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D3166" w:rsidRDefault="004D3166" w:rsidP="004D3166">
      <w:pPr>
        <w:jc w:val="center"/>
        <w:rPr>
          <w:rStyle w:val="fontstyle01"/>
          <w:rFonts w:hint="default"/>
          <w:sz w:val="28"/>
          <w:szCs w:val="28"/>
        </w:rPr>
      </w:pPr>
      <w:r w:rsidRPr="004D3166">
        <w:rPr>
          <w:rFonts w:hint="eastAsia"/>
          <w:sz w:val="28"/>
          <w:szCs w:val="28"/>
        </w:rPr>
        <w:t>案例</w:t>
      </w:r>
      <w:r w:rsidRPr="004D3166">
        <w:rPr>
          <w:rFonts w:hint="eastAsia"/>
          <w:sz w:val="28"/>
          <w:szCs w:val="28"/>
        </w:rPr>
        <w:t>6</w:t>
      </w:r>
      <w:r w:rsidRPr="004D3166">
        <w:rPr>
          <w:rFonts w:hint="eastAsia"/>
          <w:sz w:val="28"/>
          <w:szCs w:val="28"/>
        </w:rPr>
        <w:t>：</w:t>
      </w:r>
      <w:r w:rsidRPr="004D3166">
        <w:rPr>
          <w:rStyle w:val="fontstyle01"/>
          <w:rFonts w:hint="default"/>
          <w:sz w:val="28"/>
          <w:szCs w:val="28"/>
        </w:rPr>
        <w:t>一汽轿车的折旧游戏</w:t>
      </w:r>
    </w:p>
    <w:p w:rsidR="004D3166" w:rsidRPr="004D3166" w:rsidRDefault="004D3166" w:rsidP="00323B43">
      <w:pPr>
        <w:rPr>
          <w:rStyle w:val="fontstyle01"/>
          <w:rFonts w:hint="default"/>
          <w:b/>
          <w:sz w:val="28"/>
          <w:szCs w:val="28"/>
        </w:rPr>
      </w:pPr>
      <w:r w:rsidRPr="004D3166">
        <w:rPr>
          <w:rStyle w:val="fontstyle01"/>
          <w:rFonts w:hint="default"/>
          <w:b/>
          <w:sz w:val="28"/>
          <w:szCs w:val="28"/>
        </w:rPr>
        <w:t>启发思考题：</w:t>
      </w:r>
    </w:p>
    <w:p w:rsidR="004D3166" w:rsidRDefault="004D3166" w:rsidP="00323B43">
      <w:pPr>
        <w:rPr>
          <w:rFonts w:ascii="宋体" w:eastAsia="宋体" w:hAnsi="宋体" w:hint="eastAsia"/>
          <w:color w:val="000000"/>
          <w:sz w:val="28"/>
          <w:szCs w:val="28"/>
        </w:rPr>
      </w:pPr>
      <w:r w:rsidRPr="004D316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、一汽轿车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2013 </w:t>
      </w:r>
      <w:r w:rsidRPr="004D3166">
        <w:rPr>
          <w:rFonts w:ascii="宋体" w:eastAsia="宋体" w:hAnsi="宋体"/>
          <w:color w:val="000000"/>
          <w:sz w:val="28"/>
          <w:szCs w:val="28"/>
        </w:rPr>
        <w:t>年变更前后的固定资产标准分别是怎样的？主要差异是什么？</w:t>
      </w:r>
    </w:p>
    <w:p w:rsidR="004D3166" w:rsidRDefault="004D3166" w:rsidP="00323B43">
      <w:pPr>
        <w:rPr>
          <w:rFonts w:ascii="宋体" w:eastAsia="宋体" w:hAnsi="宋体" w:hint="eastAsia"/>
          <w:color w:val="000000"/>
          <w:sz w:val="28"/>
          <w:szCs w:val="28"/>
        </w:rPr>
      </w:pPr>
      <w:r w:rsidRPr="004D316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D3166">
        <w:rPr>
          <w:rFonts w:ascii="宋体" w:eastAsia="宋体" w:hAnsi="宋体"/>
          <w:color w:val="000000"/>
          <w:sz w:val="28"/>
          <w:szCs w:val="28"/>
        </w:rPr>
        <w:t>、固定资产为什么需要计提折旧？固定资产折旧的大小受到哪些因素的影响？</w:t>
      </w:r>
    </w:p>
    <w:p w:rsidR="004D3166" w:rsidRDefault="004D3166" w:rsidP="00323B43">
      <w:pPr>
        <w:rPr>
          <w:rFonts w:ascii="宋体" w:eastAsia="宋体" w:hAnsi="宋体" w:hint="eastAsia"/>
          <w:color w:val="000000"/>
          <w:sz w:val="28"/>
          <w:szCs w:val="28"/>
        </w:rPr>
      </w:pPr>
      <w:r w:rsidRPr="004D316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、一汽轿车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2013 </w:t>
      </w:r>
      <w:r w:rsidRPr="004D3166">
        <w:rPr>
          <w:rFonts w:ascii="宋体" w:eastAsia="宋体" w:hAnsi="宋体"/>
          <w:color w:val="000000"/>
          <w:sz w:val="28"/>
          <w:szCs w:val="28"/>
        </w:rPr>
        <w:t>年变更前后的固定资产折旧方法有哪些变化？</w:t>
      </w:r>
    </w:p>
    <w:p w:rsidR="004D3166" w:rsidRDefault="004D3166" w:rsidP="00323B43">
      <w:pPr>
        <w:rPr>
          <w:rFonts w:ascii="宋体" w:eastAsia="宋体" w:hAnsi="宋体" w:hint="eastAsia"/>
          <w:color w:val="000000"/>
          <w:sz w:val="28"/>
          <w:szCs w:val="28"/>
        </w:rPr>
      </w:pPr>
      <w:r w:rsidRPr="004D316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、一汽轿车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2011 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年和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2013 </w:t>
      </w:r>
      <w:r w:rsidRPr="004D3166">
        <w:rPr>
          <w:rFonts w:ascii="宋体" w:eastAsia="宋体" w:hAnsi="宋体"/>
          <w:color w:val="000000"/>
          <w:sz w:val="28"/>
          <w:szCs w:val="28"/>
        </w:rPr>
        <w:t>年变更固定资产折旧政策对各期的盈利产生怎样的影响（定性分析）？</w:t>
      </w:r>
    </w:p>
    <w:p w:rsidR="004D3166" w:rsidRPr="004D3166" w:rsidRDefault="004D3166" w:rsidP="00323B43">
      <w:pPr>
        <w:rPr>
          <w:rFonts w:hint="eastAsia"/>
          <w:sz w:val="28"/>
          <w:szCs w:val="28"/>
        </w:rPr>
      </w:pPr>
      <w:r w:rsidRPr="004D316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、一汽轿车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2011 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年和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2013 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年调整固定资产折旧政策的理由分别是什么？你对公司董事会关于会计估计变更合理性的说明有什么看法？据你对一汽轿车近几年盈利的了解，你认为一汽轿车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2011 </w:t>
      </w:r>
      <w:r w:rsidRPr="004D3166">
        <w:rPr>
          <w:rFonts w:ascii="宋体" w:eastAsia="宋体" w:hAnsi="宋体"/>
          <w:color w:val="000000"/>
          <w:sz w:val="28"/>
          <w:szCs w:val="28"/>
        </w:rPr>
        <w:t xml:space="preserve">年和 </w:t>
      </w:r>
      <w:r w:rsidRPr="004D3166">
        <w:rPr>
          <w:rFonts w:ascii="Times New Roman" w:hAnsi="Times New Roman" w:cs="Times New Roman"/>
          <w:color w:val="000000"/>
          <w:sz w:val="28"/>
          <w:szCs w:val="28"/>
        </w:rPr>
        <w:t xml:space="preserve">2013 </w:t>
      </w:r>
      <w:r w:rsidRPr="004D3166">
        <w:rPr>
          <w:rFonts w:ascii="宋体" w:eastAsia="宋体" w:hAnsi="宋体"/>
          <w:color w:val="000000"/>
          <w:sz w:val="28"/>
          <w:szCs w:val="28"/>
        </w:rPr>
        <w:t>年调整固定资产折旧政策的真正动机是什么？</w:t>
      </w:r>
    </w:p>
    <w:sectPr w:rsidR="004D3166" w:rsidRPr="004D316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4D3166"/>
    <w:rsid w:val="00323B43"/>
    <w:rsid w:val="003D37D8"/>
    <w:rsid w:val="004358AB"/>
    <w:rsid w:val="004D3166"/>
    <w:rsid w:val="0051586A"/>
    <w:rsid w:val="008B7726"/>
    <w:rsid w:val="00B7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3166"/>
    <w:rPr>
      <w:rFonts w:ascii="幼圆" w:eastAsia="幼圆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D316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2019-03-16T09:22:00Z</dcterms:created>
  <dcterms:modified xsi:type="dcterms:W3CDTF">2019-03-16T09:24:00Z</dcterms:modified>
</cp:coreProperties>
</file>