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F0A0D" w14:textId="60E385AE" w:rsidR="00211AC0" w:rsidRDefault="00211AC0" w:rsidP="00D24371">
      <w:r>
        <w:rPr>
          <w:rFonts w:hint="eastAsia"/>
        </w:rPr>
        <w:t>摘要</w:t>
      </w:r>
    </w:p>
    <w:p w14:paraId="138C3D27" w14:textId="2056B478" w:rsidR="00211AC0" w:rsidRDefault="00211AC0" w:rsidP="00674AFD">
      <w:pPr>
        <w:ind w:firstLineChars="200" w:firstLine="420"/>
      </w:pPr>
      <w:r>
        <w:rPr>
          <w:rFonts w:hint="eastAsia"/>
        </w:rPr>
        <w:t>本文以完美世界为主要分析对象，从上市标准差异，行业成熟度</w:t>
      </w:r>
      <w:r w:rsidR="00674AFD">
        <w:rPr>
          <w:rFonts w:hint="eastAsia"/>
        </w:rPr>
        <w:t>差异</w:t>
      </w:r>
      <w:r>
        <w:rPr>
          <w:rFonts w:hint="eastAsia"/>
        </w:rPr>
        <w:t>，全球</w:t>
      </w:r>
      <w:r w:rsidR="00674AFD">
        <w:rPr>
          <w:rFonts w:hint="eastAsia"/>
        </w:rPr>
        <w:t>市场</w:t>
      </w:r>
      <w:r>
        <w:rPr>
          <w:rFonts w:hint="eastAsia"/>
        </w:rPr>
        <w:t>竞争力</w:t>
      </w:r>
      <w:r w:rsidR="00674AFD">
        <w:rPr>
          <w:rFonts w:hint="eastAsia"/>
        </w:rPr>
        <w:t>，获取融资，品牌传播多</w:t>
      </w:r>
      <w:r>
        <w:rPr>
          <w:rFonts w:hint="eastAsia"/>
        </w:rPr>
        <w:t>个方面分析了</w:t>
      </w:r>
      <w:proofErr w:type="gramStart"/>
      <w:r>
        <w:rPr>
          <w:rFonts w:hint="eastAsia"/>
        </w:rPr>
        <w:t>中概股</w:t>
      </w:r>
      <w:proofErr w:type="gramEnd"/>
      <w:r>
        <w:rPr>
          <w:rFonts w:hint="eastAsia"/>
        </w:rPr>
        <w:t>赴美上市的原因，然后结合完美世界的案例从投资逻辑差异，做空机构打击，</w:t>
      </w:r>
      <w:r w:rsidR="00674AFD">
        <w:rPr>
          <w:rFonts w:hint="eastAsia"/>
        </w:rPr>
        <w:t>融资渠道战略变更三个方面分别阐述了</w:t>
      </w:r>
      <w:r>
        <w:rPr>
          <w:rFonts w:hint="eastAsia"/>
        </w:rPr>
        <w:t>其</w:t>
      </w:r>
      <w:r w:rsidR="00674AFD">
        <w:rPr>
          <w:rFonts w:hint="eastAsia"/>
        </w:rPr>
        <w:t>从</w:t>
      </w:r>
      <w:proofErr w:type="gramStart"/>
      <w:r>
        <w:rPr>
          <w:rFonts w:hint="eastAsia"/>
        </w:rPr>
        <w:t>美股退市</w:t>
      </w:r>
      <w:proofErr w:type="gramEnd"/>
      <w:r w:rsidR="00674AFD">
        <w:rPr>
          <w:rFonts w:hint="eastAsia"/>
        </w:rPr>
        <w:t>动因。之后依次介绍</w:t>
      </w:r>
      <w:r w:rsidR="00674AFD">
        <w:rPr>
          <w:rFonts w:hint="eastAsia"/>
        </w:rPr>
        <w:t>A</w:t>
      </w:r>
      <w:r w:rsidR="00674AFD">
        <w:rPr>
          <w:rFonts w:hint="eastAsia"/>
        </w:rPr>
        <w:t>股回归常见的</w:t>
      </w:r>
      <w:r w:rsidR="00674AFD" w:rsidRPr="00674AFD">
        <w:rPr>
          <w:rFonts w:hint="eastAsia"/>
        </w:rPr>
        <w:t>借壳上市，</w:t>
      </w:r>
      <w:r w:rsidR="00674AFD" w:rsidRPr="00674AFD">
        <w:rPr>
          <w:rFonts w:hint="eastAsia"/>
        </w:rPr>
        <w:t xml:space="preserve">IPO </w:t>
      </w:r>
      <w:r w:rsidR="00674AFD" w:rsidRPr="00674AFD">
        <w:rPr>
          <w:rFonts w:hint="eastAsia"/>
        </w:rPr>
        <w:t>方式，分拆上市三种方式后，以完美世界公司回归</w:t>
      </w:r>
      <w:r w:rsidR="00674AFD" w:rsidRPr="00674AFD">
        <w:rPr>
          <w:rFonts w:hint="eastAsia"/>
        </w:rPr>
        <w:t>A</w:t>
      </w:r>
      <w:r w:rsidR="00674AFD" w:rsidRPr="00674AFD">
        <w:rPr>
          <w:rFonts w:hint="eastAsia"/>
        </w:rPr>
        <w:t>股所面临的压力为背景，说明完美世界回归方式的创新之处</w:t>
      </w:r>
      <w:r w:rsidR="00674AFD">
        <w:rPr>
          <w:rFonts w:hint="eastAsia"/>
        </w:rPr>
        <w:t>以及案例启示。最后就完美世界回归之后的股价变动，估值水平，股权结构，财务绩效四个方面</w:t>
      </w:r>
      <w:r w:rsidR="00D27FB4">
        <w:rPr>
          <w:rFonts w:hint="eastAsia"/>
        </w:rPr>
        <w:t>讨论其回归绩效，说明其回归策略的合理性。</w:t>
      </w:r>
    </w:p>
    <w:p w14:paraId="39561CE3" w14:textId="77777777" w:rsidR="00D27FB4" w:rsidRDefault="00D27FB4" w:rsidP="00674AFD">
      <w:pPr>
        <w:ind w:firstLineChars="200" w:firstLine="420"/>
      </w:pPr>
    </w:p>
    <w:p w14:paraId="7789D26E" w14:textId="58CF2210" w:rsidR="00D27FB4" w:rsidRDefault="00D27FB4" w:rsidP="00D27FB4">
      <w:r>
        <w:rPr>
          <w:rFonts w:hint="eastAsia"/>
        </w:rPr>
        <w:t>关键词：</w:t>
      </w:r>
      <w:proofErr w:type="gramStart"/>
      <w:r>
        <w:rPr>
          <w:rFonts w:hint="eastAsia"/>
        </w:rPr>
        <w:t>中概股</w:t>
      </w:r>
      <w:proofErr w:type="gramEnd"/>
      <w:r>
        <w:rPr>
          <w:rFonts w:hint="eastAsia"/>
        </w:rPr>
        <w:t>回归</w:t>
      </w:r>
      <w:r>
        <w:rPr>
          <w:rFonts w:hint="eastAsia"/>
        </w:rPr>
        <w:t xml:space="preserve"> </w:t>
      </w:r>
      <w:r>
        <w:rPr>
          <w:rFonts w:hint="eastAsia"/>
        </w:rPr>
        <w:t>公司法</w:t>
      </w:r>
      <w:r>
        <w:rPr>
          <w:rFonts w:hint="eastAsia"/>
        </w:rPr>
        <w:t xml:space="preserve"> </w:t>
      </w:r>
      <w:r w:rsidRPr="00D27FB4">
        <w:rPr>
          <w:rFonts w:hint="eastAsia"/>
        </w:rPr>
        <w:t>企业经济</w:t>
      </w:r>
      <w:r>
        <w:rPr>
          <w:rFonts w:hint="eastAsia"/>
        </w:rPr>
        <w:t xml:space="preserve"> </w:t>
      </w:r>
      <w:r>
        <w:rPr>
          <w:rFonts w:hint="eastAsia"/>
        </w:rPr>
        <w:t>财务绩效</w:t>
      </w:r>
      <w:r>
        <w:rPr>
          <w:rFonts w:hint="eastAsia"/>
        </w:rPr>
        <w:t xml:space="preserve"> </w:t>
      </w:r>
      <w:r>
        <w:rPr>
          <w:rFonts w:hint="eastAsia"/>
        </w:rPr>
        <w:t>证券</w:t>
      </w:r>
      <w:r>
        <w:rPr>
          <w:rFonts w:hint="eastAsia"/>
        </w:rPr>
        <w:t xml:space="preserve"> </w:t>
      </w:r>
      <w:r>
        <w:rPr>
          <w:rFonts w:hint="eastAsia"/>
        </w:rPr>
        <w:t>金融</w:t>
      </w:r>
    </w:p>
    <w:p w14:paraId="3250DEEC" w14:textId="77777777" w:rsidR="00D24371" w:rsidRPr="00674AFD" w:rsidRDefault="00D24371" w:rsidP="00D24371"/>
    <w:p w14:paraId="701D5362" w14:textId="708E328C" w:rsidR="00D24371" w:rsidRPr="00D24371" w:rsidRDefault="00D24371" w:rsidP="00D24371">
      <w:pPr>
        <w:pStyle w:val="2"/>
        <w:numPr>
          <w:ilvl w:val="0"/>
          <w:numId w:val="13"/>
        </w:numPr>
        <w:rPr>
          <w:rFonts w:ascii="宋体" w:hAnsi="宋体"/>
          <w:color w:val="000000"/>
          <w:kern w:val="0"/>
          <w:sz w:val="24"/>
          <w:szCs w:val="24"/>
        </w:rPr>
      </w:pPr>
      <w:bookmarkStart w:id="0" w:name="_Toc57477786"/>
      <w:r>
        <w:rPr>
          <w:rFonts w:ascii="宋体" w:hAnsi="宋体" w:hint="eastAsia"/>
          <w:color w:val="000000"/>
          <w:kern w:val="0"/>
          <w:sz w:val="24"/>
          <w:szCs w:val="24"/>
        </w:rPr>
        <w:t>美股</w:t>
      </w:r>
      <w:r w:rsidRPr="004A64C0">
        <w:rPr>
          <w:rFonts w:ascii="宋体" w:hAnsi="宋体" w:hint="eastAsia"/>
          <w:color w:val="000000"/>
          <w:kern w:val="0"/>
          <w:sz w:val="24"/>
          <w:szCs w:val="24"/>
        </w:rPr>
        <w:t>上市原因</w:t>
      </w:r>
      <w:r>
        <w:rPr>
          <w:rFonts w:ascii="宋体" w:hAnsi="宋体" w:hint="eastAsia"/>
          <w:color w:val="000000"/>
          <w:kern w:val="0"/>
          <w:sz w:val="24"/>
          <w:szCs w:val="24"/>
        </w:rPr>
        <w:t>分析</w:t>
      </w:r>
      <w:bookmarkEnd w:id="0"/>
    </w:p>
    <w:p w14:paraId="575707A3" w14:textId="6F0036B6" w:rsidR="00F20E97" w:rsidRPr="00D24371" w:rsidRDefault="003F1CF1" w:rsidP="00D24371">
      <w:pPr>
        <w:pStyle w:val="a7"/>
        <w:numPr>
          <w:ilvl w:val="0"/>
          <w:numId w:val="2"/>
        </w:numPr>
        <w:autoSpaceDE w:val="0"/>
        <w:autoSpaceDN w:val="0"/>
        <w:adjustRightInd w:val="0"/>
        <w:ind w:firstLineChars="0"/>
        <w:outlineLvl w:val="2"/>
        <w:rPr>
          <w:rFonts w:ascii="宋体" w:hAnsi="宋体" w:cs="宋体"/>
          <w:color w:val="000000"/>
          <w:kern w:val="0"/>
          <w:sz w:val="24"/>
          <w:szCs w:val="24"/>
        </w:rPr>
      </w:pPr>
      <w:bookmarkStart w:id="1" w:name="_Toc57477787"/>
      <w:r w:rsidRPr="003F1CF1">
        <w:rPr>
          <w:rFonts w:ascii="宋体" w:hAnsi="宋体" w:cs="宋体" w:hint="eastAsia"/>
          <w:color w:val="000000"/>
          <w:kern w:val="0"/>
          <w:sz w:val="24"/>
          <w:szCs w:val="24"/>
        </w:rPr>
        <w:t>美</w:t>
      </w:r>
      <w:r w:rsidR="00CC2E24">
        <w:rPr>
          <w:rFonts w:ascii="宋体" w:hAnsi="宋体" w:cs="宋体" w:hint="eastAsia"/>
          <w:color w:val="000000"/>
          <w:kern w:val="0"/>
          <w:sz w:val="24"/>
          <w:szCs w:val="24"/>
        </w:rPr>
        <w:t>股</w:t>
      </w:r>
      <w:r w:rsidRPr="003F1CF1">
        <w:rPr>
          <w:rFonts w:ascii="宋体" w:hAnsi="宋体" w:cs="宋体" w:hint="eastAsia"/>
          <w:color w:val="000000"/>
          <w:kern w:val="0"/>
          <w:sz w:val="24"/>
          <w:szCs w:val="24"/>
        </w:rPr>
        <w:t>上市</w:t>
      </w:r>
      <w:r w:rsidR="00FA2B62">
        <w:rPr>
          <w:rFonts w:ascii="宋体" w:hAnsi="宋体" w:cs="宋体" w:hint="eastAsia"/>
          <w:color w:val="000000"/>
          <w:kern w:val="0"/>
          <w:sz w:val="24"/>
          <w:szCs w:val="24"/>
        </w:rPr>
        <w:t>门槛较低</w:t>
      </w:r>
      <w:bookmarkEnd w:id="1"/>
    </w:p>
    <w:p w14:paraId="61154E90" w14:textId="4AF59CE2" w:rsidR="00CC2E24" w:rsidRPr="00CC2E24" w:rsidRDefault="00CC2E24" w:rsidP="00F20E97">
      <w:pPr>
        <w:autoSpaceDE w:val="0"/>
        <w:autoSpaceDN w:val="0"/>
        <w:adjustRightInd w:val="0"/>
        <w:ind w:firstLineChars="200" w:firstLine="480"/>
        <w:rPr>
          <w:rFonts w:ascii="宋体" w:hAnsi="宋体" w:cs="宋体"/>
          <w:color w:val="000000"/>
          <w:kern w:val="0"/>
          <w:sz w:val="24"/>
          <w:szCs w:val="24"/>
        </w:rPr>
      </w:pPr>
      <w:r w:rsidRPr="00CC2E24">
        <w:rPr>
          <w:rFonts w:ascii="宋体" w:hAnsi="宋体" w:cs="宋体" w:hint="eastAsia"/>
          <w:color w:val="000000"/>
          <w:kern w:val="0"/>
          <w:sz w:val="24"/>
          <w:szCs w:val="24"/>
        </w:rPr>
        <w:t>注册制下，强调以市场为主，每一个企业如果符合法律规定都可以自主决定是否公开发行股票，证券监管部门主要对文件的真实完整进行形式审查，不会衡量发行证券价值，</w:t>
      </w:r>
    </w:p>
    <w:p w14:paraId="714E0D8A" w14:textId="25852766" w:rsidR="00CC2E24" w:rsidRDefault="00CC2E24" w:rsidP="00CC2E24">
      <w:pPr>
        <w:autoSpaceDE w:val="0"/>
        <w:autoSpaceDN w:val="0"/>
        <w:adjustRightInd w:val="0"/>
        <w:rPr>
          <w:rFonts w:ascii="宋体" w:hAnsi="宋体" w:cs="宋体"/>
          <w:color w:val="000000"/>
          <w:kern w:val="0"/>
          <w:sz w:val="24"/>
          <w:szCs w:val="24"/>
        </w:rPr>
      </w:pPr>
      <w:r w:rsidRPr="00CC2E24">
        <w:rPr>
          <w:rFonts w:ascii="宋体" w:hAnsi="宋体" w:cs="宋体" w:hint="eastAsia"/>
          <w:color w:val="000000"/>
          <w:kern w:val="0"/>
          <w:sz w:val="24"/>
          <w:szCs w:val="24"/>
        </w:rPr>
        <w:t>不去评判企业是否有上市资格。相反核准制则相对严苛，双重审查机制使得企业在上市路上困难重重，达不到审核标准的企业将无法上市交易。下文将以 A 股与美股为例进行分析。</w:t>
      </w:r>
    </w:p>
    <w:p w14:paraId="00454D00" w14:textId="77777777" w:rsidR="00FA2B62" w:rsidRDefault="00FA2B62" w:rsidP="00CC2E24">
      <w:pPr>
        <w:autoSpaceDE w:val="0"/>
        <w:autoSpaceDN w:val="0"/>
        <w:adjustRightInd w:val="0"/>
        <w:rPr>
          <w:rFonts w:ascii="宋体" w:hAnsi="宋体" w:cs="宋体"/>
          <w:color w:val="000000"/>
          <w:kern w:val="0"/>
          <w:sz w:val="24"/>
          <w:szCs w:val="24"/>
        </w:rPr>
      </w:pPr>
    </w:p>
    <w:p w14:paraId="06DD2F9F" w14:textId="5BBED6EB" w:rsidR="00CC2E24" w:rsidRPr="00CC2E24" w:rsidRDefault="00CC2E24" w:rsidP="00CC2E24">
      <w:pPr>
        <w:autoSpaceDE w:val="0"/>
        <w:autoSpaceDN w:val="0"/>
        <w:adjustRightInd w:val="0"/>
        <w:rPr>
          <w:rFonts w:ascii="宋体" w:hAnsi="宋体" w:cs="宋体"/>
          <w:color w:val="000000"/>
          <w:kern w:val="0"/>
          <w:sz w:val="24"/>
          <w:szCs w:val="24"/>
        </w:rPr>
      </w:pPr>
      <w:r w:rsidRPr="00CC2E24">
        <w:rPr>
          <w:rFonts w:ascii="宋体" w:hAnsi="宋体" w:cs="宋体" w:hint="eastAsia"/>
          <w:color w:val="000000"/>
          <w:kern w:val="0"/>
          <w:sz w:val="24"/>
          <w:szCs w:val="24"/>
        </w:rPr>
        <w:t>A 股上市标准</w:t>
      </w:r>
    </w:p>
    <w:p w14:paraId="3DBDAEFE" w14:textId="1548034F" w:rsidR="00CC2E24" w:rsidRDefault="00CC2E24" w:rsidP="00CC2E24">
      <w:pPr>
        <w:autoSpaceDE w:val="0"/>
        <w:autoSpaceDN w:val="0"/>
        <w:adjustRightInd w:val="0"/>
        <w:ind w:firstLineChars="200" w:firstLine="480"/>
        <w:rPr>
          <w:rFonts w:ascii="宋体" w:hAnsi="宋体" w:cs="宋体"/>
          <w:color w:val="000000"/>
          <w:kern w:val="0"/>
          <w:sz w:val="24"/>
          <w:szCs w:val="24"/>
        </w:rPr>
      </w:pPr>
      <w:r w:rsidRPr="00CC2E24">
        <w:rPr>
          <w:rFonts w:ascii="宋体" w:hAnsi="宋体" w:cs="宋体" w:hint="eastAsia"/>
          <w:color w:val="000000"/>
          <w:kern w:val="0"/>
          <w:sz w:val="24"/>
          <w:szCs w:val="24"/>
        </w:rPr>
        <w:t>A 股股票发行上市标准依据中国证监会公布的股票管理办法主要有四方面要求，企业经营、财务要求、流动性要求和公司治理要求。企业经营包括企业主体资格与经营年限;财务涉及盈利与资产方面要求;流动性只对主板和中小板有要求;公司治理专注于企业运营的合法性，包括主营业务、董事及管理层、实际控制人、关联交易与企业治理结构。</w:t>
      </w:r>
    </w:p>
    <w:p w14:paraId="03A78839" w14:textId="68476937" w:rsidR="00CC2E24" w:rsidRDefault="00CC2E24" w:rsidP="00CC2E24">
      <w:pPr>
        <w:autoSpaceDE w:val="0"/>
        <w:autoSpaceDN w:val="0"/>
        <w:adjustRightInd w:val="0"/>
        <w:rPr>
          <w:rFonts w:ascii="宋体" w:hAnsi="宋体" w:cs="宋体"/>
          <w:color w:val="000000"/>
          <w:kern w:val="0"/>
          <w:sz w:val="24"/>
          <w:szCs w:val="24"/>
        </w:rPr>
      </w:pPr>
    </w:p>
    <w:p w14:paraId="666D9906" w14:textId="17CD1F0A" w:rsidR="007546D2" w:rsidRDefault="00CC20C6" w:rsidP="00D24371">
      <w:pPr>
        <w:autoSpaceDE w:val="0"/>
        <w:autoSpaceDN w:val="0"/>
        <w:adjustRightInd w:val="0"/>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发行审核中涉及的法律有</w:t>
      </w:r>
      <w:r w:rsidR="007546D2">
        <w:rPr>
          <w:rFonts w:ascii="宋体" w:hAnsi="宋体" w:cs="宋体" w:hint="eastAsia"/>
          <w:color w:val="000000"/>
          <w:kern w:val="0"/>
          <w:sz w:val="24"/>
          <w:szCs w:val="24"/>
        </w:rPr>
        <w:t>《中华人民共和国公司法》，《中华人民共和国证券法》，《首次公开发行股票并上市管理方法》</w:t>
      </w:r>
      <w:r w:rsidR="00D24371">
        <w:rPr>
          <w:rFonts w:ascii="宋体" w:hAnsi="宋体" w:cs="宋体" w:hint="eastAsia"/>
          <w:color w:val="000000"/>
          <w:kern w:val="0"/>
          <w:sz w:val="24"/>
          <w:szCs w:val="24"/>
        </w:rPr>
        <w:t>等</w:t>
      </w:r>
      <w:r w:rsidR="007546D2">
        <w:rPr>
          <w:rFonts w:ascii="宋体" w:hAnsi="宋体" w:cs="宋体" w:hint="eastAsia"/>
          <w:color w:val="000000"/>
          <w:kern w:val="0"/>
          <w:sz w:val="24"/>
          <w:szCs w:val="24"/>
        </w:rPr>
        <w:t>。</w:t>
      </w:r>
      <w:r w:rsidR="00D24371">
        <w:rPr>
          <w:rFonts w:ascii="宋体" w:hAnsi="宋体" w:cs="宋体" w:hint="eastAsia"/>
          <w:color w:val="000000"/>
          <w:kern w:val="0"/>
          <w:sz w:val="24"/>
          <w:szCs w:val="24"/>
        </w:rPr>
        <w:t>如</w:t>
      </w:r>
      <w:r w:rsidR="007546D2">
        <w:rPr>
          <w:rFonts w:ascii="宋体" w:hAnsi="宋体" w:cs="宋体" w:hint="eastAsia"/>
          <w:color w:val="000000"/>
          <w:kern w:val="0"/>
          <w:sz w:val="24"/>
          <w:szCs w:val="24"/>
        </w:rPr>
        <w:t>《首次公开发行股票并上市管理方法》（8-13）条对主体资格</w:t>
      </w:r>
      <w:r w:rsidR="00D24371">
        <w:rPr>
          <w:rFonts w:ascii="宋体" w:hAnsi="宋体" w:cs="宋体" w:hint="eastAsia"/>
          <w:color w:val="000000"/>
          <w:kern w:val="0"/>
          <w:sz w:val="24"/>
          <w:szCs w:val="24"/>
        </w:rPr>
        <w:t>做出了明确规定。</w:t>
      </w:r>
    </w:p>
    <w:p w14:paraId="0F1423D4" w14:textId="77777777" w:rsidR="00CC20C6" w:rsidRPr="00D24371" w:rsidRDefault="00CC20C6" w:rsidP="00CC2E24">
      <w:pPr>
        <w:autoSpaceDE w:val="0"/>
        <w:autoSpaceDN w:val="0"/>
        <w:adjustRightInd w:val="0"/>
        <w:rPr>
          <w:rFonts w:ascii="宋体" w:hAnsi="宋体" w:cs="宋体"/>
          <w:color w:val="000000"/>
          <w:kern w:val="0"/>
          <w:sz w:val="24"/>
          <w:szCs w:val="24"/>
        </w:rPr>
      </w:pPr>
    </w:p>
    <w:p w14:paraId="7E18B054" w14:textId="30C9B5D7" w:rsidR="00CC2E24" w:rsidRPr="00CC2E24" w:rsidRDefault="00CC2E24" w:rsidP="00CC2E24">
      <w:pPr>
        <w:autoSpaceDE w:val="0"/>
        <w:autoSpaceDN w:val="0"/>
        <w:adjustRightInd w:val="0"/>
        <w:rPr>
          <w:rFonts w:ascii="宋体" w:hAnsi="宋体" w:cs="宋体"/>
          <w:color w:val="000000"/>
          <w:kern w:val="0"/>
          <w:sz w:val="24"/>
          <w:szCs w:val="24"/>
        </w:rPr>
      </w:pPr>
      <w:r w:rsidRPr="00CC2E24">
        <w:rPr>
          <w:rFonts w:ascii="宋体" w:hAnsi="宋体" w:cs="宋体" w:hint="eastAsia"/>
          <w:color w:val="000000"/>
          <w:kern w:val="0"/>
          <w:sz w:val="24"/>
          <w:szCs w:val="24"/>
        </w:rPr>
        <w:t>美股上市标准</w:t>
      </w:r>
    </w:p>
    <w:p w14:paraId="63A688FC" w14:textId="06E2254F" w:rsidR="00CC2E24" w:rsidRPr="00CC2E24" w:rsidRDefault="00CC2E24" w:rsidP="00CC2E24">
      <w:pPr>
        <w:autoSpaceDE w:val="0"/>
        <w:autoSpaceDN w:val="0"/>
        <w:adjustRightInd w:val="0"/>
        <w:ind w:firstLineChars="300" w:firstLine="720"/>
        <w:rPr>
          <w:rFonts w:ascii="宋体" w:hAnsi="宋体" w:cs="宋体"/>
          <w:color w:val="000000"/>
          <w:kern w:val="0"/>
          <w:sz w:val="24"/>
          <w:szCs w:val="24"/>
        </w:rPr>
      </w:pPr>
      <w:r w:rsidRPr="00CC2E24">
        <w:rPr>
          <w:rFonts w:ascii="宋体" w:hAnsi="宋体" w:cs="宋体" w:hint="eastAsia"/>
          <w:color w:val="000000"/>
          <w:kern w:val="0"/>
          <w:sz w:val="24"/>
          <w:szCs w:val="24"/>
        </w:rPr>
        <w:t>美股主要分纽约证券交易所与纳斯达克证券市场。纽约证券交易所证券上市准则区分本土企业和非本土企业，相比之下，非本土企业有着更为严苛的准则要求。纳斯达克全球精选市场上市准则占境外之最，纳斯达克资本市场适合成长性企业，上市标准也较为宽松。一般情况下，一些公司会选择首先在资本市场上市发展，待企业发展稳定后转板至纳斯达克全球市场。</w:t>
      </w:r>
    </w:p>
    <w:p w14:paraId="5DF4196E" w14:textId="77777777" w:rsidR="00CC20C6" w:rsidRDefault="00CC20C6" w:rsidP="00CC2E24">
      <w:pPr>
        <w:autoSpaceDE w:val="0"/>
        <w:autoSpaceDN w:val="0"/>
        <w:adjustRightInd w:val="0"/>
        <w:ind w:firstLineChars="200" w:firstLine="480"/>
        <w:rPr>
          <w:rFonts w:ascii="宋体" w:hAnsi="宋体" w:cs="宋体"/>
          <w:color w:val="000000"/>
          <w:kern w:val="0"/>
          <w:sz w:val="24"/>
          <w:szCs w:val="24"/>
        </w:rPr>
      </w:pPr>
    </w:p>
    <w:p w14:paraId="7FC9183C" w14:textId="7889FD5A" w:rsidR="003F1CF1" w:rsidRDefault="00CC2E24" w:rsidP="00CC2E24">
      <w:pPr>
        <w:autoSpaceDE w:val="0"/>
        <w:autoSpaceDN w:val="0"/>
        <w:adjustRightInd w:val="0"/>
        <w:ind w:firstLineChars="200" w:firstLine="480"/>
        <w:rPr>
          <w:rFonts w:ascii="宋体" w:hAnsi="宋体" w:cs="宋体"/>
          <w:color w:val="000000"/>
          <w:kern w:val="0"/>
          <w:sz w:val="24"/>
          <w:szCs w:val="24"/>
        </w:rPr>
      </w:pPr>
      <w:r>
        <w:rPr>
          <w:rFonts w:ascii="宋体" w:hAnsi="宋体" w:cs="宋体" w:hint="eastAsia"/>
          <w:color w:val="000000"/>
          <w:kern w:val="0"/>
          <w:sz w:val="24"/>
          <w:szCs w:val="24"/>
        </w:rPr>
        <w:t>综上所述，</w:t>
      </w:r>
      <w:r w:rsidR="003F1CF1" w:rsidRPr="003F1CF1">
        <w:rPr>
          <w:rFonts w:ascii="宋体" w:hAnsi="宋体" w:cs="宋体" w:hint="eastAsia"/>
          <w:color w:val="000000"/>
          <w:kern w:val="0"/>
          <w:sz w:val="24"/>
          <w:szCs w:val="24"/>
        </w:rPr>
        <w:t>中国资本市场准入门槛相对较高，审核严苛，时间成本高;反之境外市场资本自由流动效率高，审批时间和上市效率具有独特的优势，有利于资本市场快速实现资源配置，但也不乏存在上市公司鱼龙混杂的问题。</w:t>
      </w:r>
      <w:bookmarkStart w:id="2" w:name="_Hlk57394064"/>
    </w:p>
    <w:p w14:paraId="60C96359" w14:textId="77777777" w:rsidR="00FA2B62" w:rsidRDefault="00FA2B62" w:rsidP="00CC2E24">
      <w:pPr>
        <w:autoSpaceDE w:val="0"/>
        <w:autoSpaceDN w:val="0"/>
        <w:adjustRightInd w:val="0"/>
        <w:ind w:firstLineChars="200" w:firstLine="480"/>
        <w:rPr>
          <w:rFonts w:ascii="宋体" w:hAnsi="宋体" w:cs="宋体"/>
          <w:color w:val="000000"/>
          <w:kern w:val="0"/>
          <w:sz w:val="24"/>
          <w:szCs w:val="24"/>
        </w:rPr>
      </w:pPr>
    </w:p>
    <w:p w14:paraId="2FBC2A09" w14:textId="1B1BED83" w:rsidR="00FA2B62" w:rsidRDefault="00FA2B62" w:rsidP="00EE7D15">
      <w:pPr>
        <w:pStyle w:val="a7"/>
        <w:numPr>
          <w:ilvl w:val="0"/>
          <w:numId w:val="2"/>
        </w:numPr>
        <w:autoSpaceDE w:val="0"/>
        <w:autoSpaceDN w:val="0"/>
        <w:adjustRightInd w:val="0"/>
        <w:ind w:firstLineChars="0"/>
        <w:outlineLvl w:val="2"/>
        <w:rPr>
          <w:rFonts w:ascii="宋体" w:hAnsi="宋体" w:cs="宋体"/>
          <w:color w:val="000000"/>
          <w:kern w:val="0"/>
          <w:sz w:val="24"/>
          <w:szCs w:val="24"/>
        </w:rPr>
      </w:pPr>
      <w:bookmarkStart w:id="3" w:name="_Toc57477788"/>
      <w:r>
        <w:rPr>
          <w:rFonts w:ascii="宋体" w:hAnsi="宋体" w:cs="宋体" w:hint="eastAsia"/>
          <w:color w:val="000000"/>
          <w:kern w:val="0"/>
          <w:sz w:val="24"/>
          <w:szCs w:val="24"/>
        </w:rPr>
        <w:t>A股上市条件</w:t>
      </w:r>
      <w:r w:rsidR="00D24371">
        <w:rPr>
          <w:rFonts w:ascii="宋体" w:hAnsi="宋体" w:cs="宋体" w:hint="eastAsia"/>
          <w:color w:val="000000"/>
          <w:kern w:val="0"/>
          <w:sz w:val="24"/>
          <w:szCs w:val="24"/>
        </w:rPr>
        <w:t>严苛</w:t>
      </w:r>
      <w:bookmarkEnd w:id="3"/>
    </w:p>
    <w:p w14:paraId="4C64ADC9" w14:textId="226FC1A6" w:rsidR="00FA2B62" w:rsidRDefault="00F20E97" w:rsidP="00FA2B62">
      <w:pPr>
        <w:autoSpaceDE w:val="0"/>
        <w:autoSpaceDN w:val="0"/>
        <w:adjustRightInd w:val="0"/>
        <w:ind w:firstLineChars="200" w:firstLine="480"/>
        <w:rPr>
          <w:rFonts w:ascii="宋体" w:hAnsi="宋体" w:cs="宋体"/>
          <w:color w:val="000000"/>
          <w:kern w:val="0"/>
          <w:sz w:val="24"/>
          <w:szCs w:val="24"/>
        </w:rPr>
      </w:pPr>
      <w:r>
        <w:rPr>
          <w:rFonts w:ascii="宋体" w:hAnsi="宋体" w:cs="宋体" w:hint="eastAsia"/>
          <w:color w:val="000000"/>
          <w:kern w:val="0"/>
          <w:sz w:val="24"/>
          <w:szCs w:val="24"/>
        </w:rPr>
        <w:t>从财务状况分析，</w:t>
      </w:r>
      <w:r w:rsidR="00FA2B62" w:rsidRPr="00FA2B62">
        <w:rPr>
          <w:rFonts w:ascii="宋体" w:hAnsi="宋体" w:cs="宋体" w:hint="eastAsia"/>
          <w:color w:val="000000"/>
          <w:kern w:val="0"/>
          <w:sz w:val="24"/>
          <w:szCs w:val="24"/>
        </w:rPr>
        <w:t>境外资金</w:t>
      </w:r>
      <w:r>
        <w:rPr>
          <w:rFonts w:ascii="宋体" w:hAnsi="宋体" w:cs="宋体" w:hint="eastAsia"/>
          <w:color w:val="000000"/>
          <w:kern w:val="0"/>
          <w:sz w:val="24"/>
          <w:szCs w:val="24"/>
        </w:rPr>
        <w:t>是完美世界资金重要来源</w:t>
      </w:r>
      <w:r w:rsidR="00FA2B62" w:rsidRPr="00FA2B62">
        <w:rPr>
          <w:rFonts w:ascii="宋体" w:hAnsi="宋体" w:cs="宋体" w:hint="eastAsia"/>
          <w:color w:val="000000"/>
          <w:kern w:val="0"/>
          <w:sz w:val="24"/>
          <w:szCs w:val="24"/>
        </w:rPr>
        <w:t>，在当时的政策条件下无法在 A 股上市，选择搭建红筹 VIE架构海外上市</w:t>
      </w:r>
      <w:r>
        <w:rPr>
          <w:rFonts w:ascii="宋体" w:hAnsi="宋体" w:cs="宋体" w:hint="eastAsia"/>
          <w:color w:val="000000"/>
          <w:kern w:val="0"/>
          <w:sz w:val="24"/>
          <w:szCs w:val="24"/>
        </w:rPr>
        <w:t>对完美世界是更加合适的战略。</w:t>
      </w:r>
    </w:p>
    <w:p w14:paraId="539C55D9" w14:textId="0BAC9FD9" w:rsidR="00FA2B62" w:rsidRDefault="00F20E97" w:rsidP="00FA2B62">
      <w:pPr>
        <w:autoSpaceDE w:val="0"/>
        <w:autoSpaceDN w:val="0"/>
        <w:adjustRightInd w:val="0"/>
        <w:ind w:firstLineChars="200" w:firstLine="480"/>
        <w:rPr>
          <w:rFonts w:ascii="宋体" w:hAnsi="宋体" w:cs="宋体"/>
          <w:color w:val="000000"/>
          <w:kern w:val="0"/>
          <w:sz w:val="24"/>
          <w:szCs w:val="24"/>
        </w:rPr>
      </w:pPr>
      <w:r w:rsidRPr="00F20E97">
        <w:rPr>
          <w:rFonts w:ascii="宋体" w:hAnsi="宋体" w:cs="宋体"/>
          <w:noProof/>
          <w:color w:val="000000"/>
          <w:kern w:val="0"/>
          <w:sz w:val="24"/>
          <w:szCs w:val="24"/>
        </w:rPr>
        <w:lastRenderedPageBreak/>
        <w:drawing>
          <wp:inline distT="0" distB="0" distL="0" distR="0" wp14:anchorId="450F232F" wp14:editId="1FD90AC0">
            <wp:extent cx="6048375" cy="189039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8375" cy="1890395"/>
                    </a:xfrm>
                    <a:prstGeom prst="rect">
                      <a:avLst/>
                    </a:prstGeom>
                  </pic:spPr>
                </pic:pic>
              </a:graphicData>
            </a:graphic>
          </wp:inline>
        </w:drawing>
      </w:r>
    </w:p>
    <w:p w14:paraId="787D001A" w14:textId="77777777" w:rsidR="00F7540F" w:rsidRDefault="00F7540F" w:rsidP="00FA2B62">
      <w:pPr>
        <w:autoSpaceDE w:val="0"/>
        <w:autoSpaceDN w:val="0"/>
        <w:adjustRightInd w:val="0"/>
        <w:ind w:firstLineChars="200" w:firstLine="480"/>
        <w:rPr>
          <w:rFonts w:ascii="宋体" w:hAnsi="宋体" w:cs="宋体"/>
          <w:color w:val="000000"/>
          <w:kern w:val="0"/>
          <w:sz w:val="24"/>
          <w:szCs w:val="24"/>
        </w:rPr>
      </w:pPr>
    </w:p>
    <w:p w14:paraId="11491DE4" w14:textId="460EF90C" w:rsidR="00FA2B62" w:rsidRDefault="00FA2B62" w:rsidP="00EE7D15">
      <w:pPr>
        <w:pStyle w:val="a7"/>
        <w:numPr>
          <w:ilvl w:val="0"/>
          <w:numId w:val="2"/>
        </w:numPr>
        <w:autoSpaceDE w:val="0"/>
        <w:autoSpaceDN w:val="0"/>
        <w:adjustRightInd w:val="0"/>
        <w:ind w:firstLineChars="0"/>
        <w:outlineLvl w:val="2"/>
        <w:rPr>
          <w:rFonts w:ascii="宋体" w:hAnsi="宋体" w:cs="宋体"/>
          <w:color w:val="000000"/>
          <w:kern w:val="0"/>
          <w:sz w:val="24"/>
          <w:szCs w:val="24"/>
        </w:rPr>
      </w:pPr>
      <w:bookmarkStart w:id="4" w:name="_Toc57477789"/>
      <w:r>
        <w:rPr>
          <w:rFonts w:ascii="宋体" w:hAnsi="宋体" w:cs="宋体" w:hint="eastAsia"/>
          <w:color w:val="000000"/>
          <w:kern w:val="0"/>
          <w:sz w:val="24"/>
          <w:szCs w:val="24"/>
        </w:rPr>
        <w:t>行业成熟度差异</w:t>
      </w:r>
      <w:bookmarkEnd w:id="4"/>
      <w:proofErr w:type="spellStart"/>
      <w:r w:rsidR="006612A5">
        <w:rPr>
          <w:rFonts w:ascii="宋体" w:hAnsi="宋体" w:cs="宋体" w:hint="eastAsia"/>
          <w:color w:val="000000"/>
          <w:kern w:val="0"/>
          <w:sz w:val="24"/>
          <w:szCs w:val="24"/>
        </w:rPr>
        <w:t>miyao</w:t>
      </w:r>
      <w:proofErr w:type="spellEnd"/>
    </w:p>
    <w:p w14:paraId="1531520E" w14:textId="1D3D65E1" w:rsidR="00FA2B62" w:rsidRPr="00FA2B62" w:rsidRDefault="00FA2B62" w:rsidP="00F20E97">
      <w:pPr>
        <w:autoSpaceDE w:val="0"/>
        <w:autoSpaceDN w:val="0"/>
        <w:adjustRightInd w:val="0"/>
        <w:ind w:firstLineChars="200" w:firstLine="480"/>
        <w:rPr>
          <w:rFonts w:ascii="宋体" w:hAnsi="宋体" w:cs="宋体"/>
          <w:color w:val="000000"/>
          <w:kern w:val="0"/>
          <w:sz w:val="24"/>
          <w:szCs w:val="24"/>
        </w:rPr>
      </w:pPr>
      <w:r w:rsidRPr="00FA2B62">
        <w:rPr>
          <w:rFonts w:ascii="宋体" w:hAnsi="宋体" w:cs="宋体" w:hint="eastAsia"/>
          <w:color w:val="000000"/>
          <w:kern w:val="0"/>
          <w:sz w:val="24"/>
          <w:szCs w:val="24"/>
        </w:rPr>
        <w:t xml:space="preserve">2007 </w:t>
      </w:r>
      <w:proofErr w:type="gramStart"/>
      <w:r w:rsidRPr="00FA2B62">
        <w:rPr>
          <w:rFonts w:ascii="宋体" w:hAnsi="宋体" w:cs="宋体" w:hint="eastAsia"/>
          <w:color w:val="000000"/>
          <w:kern w:val="0"/>
          <w:sz w:val="24"/>
          <w:szCs w:val="24"/>
        </w:rPr>
        <w:t>年网络</w:t>
      </w:r>
      <w:proofErr w:type="gramEnd"/>
      <w:r w:rsidRPr="00FA2B62">
        <w:rPr>
          <w:rFonts w:ascii="宋体" w:hAnsi="宋体" w:cs="宋体" w:hint="eastAsia"/>
          <w:color w:val="000000"/>
          <w:kern w:val="0"/>
          <w:sz w:val="24"/>
          <w:szCs w:val="24"/>
        </w:rPr>
        <w:t>游戏在美国已经步入成熟期，而在中国还处于刚开始兴起的行业，在国外培育也为</w:t>
      </w:r>
      <w:proofErr w:type="gramStart"/>
      <w:r w:rsidRPr="00FA2B62">
        <w:rPr>
          <w:rFonts w:ascii="宋体" w:hAnsi="宋体" w:cs="宋体" w:hint="eastAsia"/>
          <w:color w:val="000000"/>
          <w:kern w:val="0"/>
          <w:sz w:val="24"/>
          <w:szCs w:val="24"/>
        </w:rPr>
        <w:t>网游公司</w:t>
      </w:r>
      <w:proofErr w:type="gramEnd"/>
      <w:r w:rsidRPr="00FA2B62">
        <w:rPr>
          <w:rFonts w:ascii="宋体" w:hAnsi="宋体" w:cs="宋体" w:hint="eastAsia"/>
          <w:color w:val="000000"/>
          <w:kern w:val="0"/>
          <w:sz w:val="24"/>
          <w:szCs w:val="24"/>
        </w:rPr>
        <w:t>成长性营造更大的发展空间。</w:t>
      </w:r>
      <w:r w:rsidR="00F20E97" w:rsidRPr="00F20E97">
        <w:rPr>
          <w:rFonts w:ascii="宋体" w:hAnsi="宋体" w:cs="宋体" w:hint="eastAsia"/>
          <w:color w:val="000000"/>
          <w:kern w:val="0"/>
          <w:sz w:val="24"/>
          <w:szCs w:val="24"/>
        </w:rPr>
        <w:t>完美世界主要业务涵盖影视和游戏两大板块，是目前中国最大</w:t>
      </w:r>
      <w:proofErr w:type="gramStart"/>
      <w:r w:rsidR="00F20E97" w:rsidRPr="00F20E97">
        <w:rPr>
          <w:rFonts w:ascii="宋体" w:hAnsi="宋体" w:cs="宋体" w:hint="eastAsia"/>
          <w:color w:val="000000"/>
          <w:kern w:val="0"/>
          <w:sz w:val="24"/>
          <w:szCs w:val="24"/>
        </w:rPr>
        <w:t>的影游综合体</w:t>
      </w:r>
      <w:proofErr w:type="gramEnd"/>
      <w:r w:rsidR="00F20E97" w:rsidRPr="00F20E97">
        <w:rPr>
          <w:rFonts w:ascii="宋体" w:hAnsi="宋体" w:cs="宋体" w:hint="eastAsia"/>
          <w:color w:val="000000"/>
          <w:kern w:val="0"/>
          <w:sz w:val="24"/>
          <w:szCs w:val="24"/>
        </w:rPr>
        <w:t>。</w:t>
      </w:r>
      <w:r w:rsidR="00F7540F">
        <w:rPr>
          <w:rFonts w:ascii="宋体" w:hAnsi="宋体" w:cs="宋体" w:hint="eastAsia"/>
          <w:color w:val="000000"/>
          <w:kern w:val="0"/>
          <w:sz w:val="24"/>
          <w:szCs w:val="24"/>
        </w:rPr>
        <w:t>这些产业相对而言美国市场更加成熟。</w:t>
      </w:r>
    </w:p>
    <w:p w14:paraId="03336C9C" w14:textId="77777777" w:rsidR="00FA2B62" w:rsidRPr="00FA2B62" w:rsidRDefault="00FA2B62" w:rsidP="00FA2B62">
      <w:pPr>
        <w:pStyle w:val="a7"/>
        <w:autoSpaceDE w:val="0"/>
        <w:autoSpaceDN w:val="0"/>
        <w:adjustRightInd w:val="0"/>
        <w:ind w:left="360" w:firstLineChars="0" w:firstLine="0"/>
        <w:rPr>
          <w:rFonts w:ascii="宋体" w:hAnsi="宋体" w:cs="宋体"/>
          <w:color w:val="000000"/>
          <w:kern w:val="0"/>
          <w:sz w:val="24"/>
          <w:szCs w:val="24"/>
        </w:rPr>
      </w:pPr>
    </w:p>
    <w:p w14:paraId="2D6A28E4" w14:textId="4B27BEC7" w:rsidR="00FA2B62" w:rsidRPr="00F4331F" w:rsidRDefault="00FA2B62" w:rsidP="00EE7D15">
      <w:pPr>
        <w:pStyle w:val="a7"/>
        <w:numPr>
          <w:ilvl w:val="0"/>
          <w:numId w:val="2"/>
        </w:numPr>
        <w:autoSpaceDE w:val="0"/>
        <w:autoSpaceDN w:val="0"/>
        <w:adjustRightInd w:val="0"/>
        <w:ind w:firstLineChars="0"/>
        <w:outlineLvl w:val="2"/>
        <w:rPr>
          <w:rFonts w:ascii="宋体" w:hAnsi="宋体" w:cs="宋体"/>
          <w:color w:val="000000"/>
          <w:kern w:val="0"/>
          <w:sz w:val="24"/>
          <w:szCs w:val="24"/>
        </w:rPr>
      </w:pPr>
      <w:bookmarkStart w:id="5" w:name="_Toc57477790"/>
      <w:r w:rsidRPr="00F4331F">
        <w:rPr>
          <w:rFonts w:ascii="宋体" w:hAnsi="宋体" w:cs="宋体" w:hint="eastAsia"/>
          <w:color w:val="000000"/>
          <w:kern w:val="0"/>
          <w:sz w:val="24"/>
          <w:szCs w:val="24"/>
        </w:rPr>
        <w:t>全球市场竞争力</w:t>
      </w:r>
      <w:bookmarkEnd w:id="5"/>
      <w:r w:rsidRPr="00F4331F">
        <w:rPr>
          <w:rFonts w:ascii="宋体" w:hAnsi="宋体" w:cs="宋体"/>
          <w:color w:val="000000"/>
          <w:kern w:val="0"/>
          <w:sz w:val="24"/>
          <w:szCs w:val="24"/>
        </w:rPr>
        <w:t xml:space="preserve"> </w:t>
      </w:r>
    </w:p>
    <w:p w14:paraId="5CAF7F54" w14:textId="77777777" w:rsidR="00FA2B62" w:rsidRDefault="00FA2B62" w:rsidP="00FA2B62">
      <w:pPr>
        <w:autoSpaceDE w:val="0"/>
        <w:autoSpaceDN w:val="0"/>
        <w:adjustRightInd w:val="0"/>
        <w:ind w:firstLineChars="200" w:firstLine="480"/>
        <w:rPr>
          <w:rFonts w:ascii="宋体" w:hAnsi="宋体" w:cs="宋体"/>
          <w:color w:val="000000"/>
          <w:kern w:val="0"/>
          <w:sz w:val="24"/>
          <w:szCs w:val="24"/>
        </w:rPr>
      </w:pPr>
      <w:r w:rsidRPr="004A64C0">
        <w:rPr>
          <w:rFonts w:ascii="宋体" w:hAnsi="宋体" w:cs="宋体" w:hint="eastAsia"/>
          <w:color w:val="000000"/>
          <w:kern w:val="0"/>
          <w:sz w:val="24"/>
          <w:szCs w:val="24"/>
        </w:rPr>
        <w:t>各国资本市场开放发展的大趋势难以逆转，</w:t>
      </w:r>
      <w:r>
        <w:rPr>
          <w:rFonts w:ascii="宋体" w:hAnsi="宋体" w:cs="宋体" w:hint="eastAsia"/>
          <w:color w:val="000000"/>
          <w:kern w:val="0"/>
          <w:sz w:val="24"/>
          <w:szCs w:val="24"/>
        </w:rPr>
        <w:t>经济全球化大势所趋，赴美上市可以</w:t>
      </w:r>
      <w:r w:rsidRPr="00F02AD7">
        <w:rPr>
          <w:rFonts w:ascii="宋体" w:hAnsi="宋体" w:cs="宋体" w:hint="eastAsia"/>
          <w:color w:val="000000"/>
          <w:kern w:val="0"/>
          <w:sz w:val="24"/>
          <w:szCs w:val="24"/>
        </w:rPr>
        <w:t>提高在全球化环境下</w:t>
      </w:r>
      <w:r>
        <w:rPr>
          <w:rFonts w:ascii="宋体" w:hAnsi="宋体" w:cs="宋体" w:hint="eastAsia"/>
          <w:color w:val="000000"/>
          <w:kern w:val="0"/>
          <w:sz w:val="24"/>
          <w:szCs w:val="24"/>
        </w:rPr>
        <w:t>企业</w:t>
      </w:r>
      <w:r w:rsidRPr="00F02AD7">
        <w:rPr>
          <w:rFonts w:ascii="宋体" w:hAnsi="宋体" w:cs="宋体" w:hint="eastAsia"/>
          <w:color w:val="000000"/>
          <w:kern w:val="0"/>
          <w:sz w:val="24"/>
          <w:szCs w:val="24"/>
        </w:rPr>
        <w:t>公平竞争的能力</w:t>
      </w:r>
      <w:r>
        <w:rPr>
          <w:rFonts w:ascii="宋体" w:hAnsi="宋体" w:cs="宋体" w:hint="eastAsia"/>
          <w:color w:val="000000"/>
          <w:kern w:val="0"/>
          <w:sz w:val="24"/>
          <w:szCs w:val="24"/>
        </w:rPr>
        <w:t>，进而是西安全球布局的业务分布诉求。</w:t>
      </w:r>
    </w:p>
    <w:p w14:paraId="53B4A4D0" w14:textId="77777777" w:rsidR="00FA2B62" w:rsidRPr="004A64C0" w:rsidRDefault="00FA2B62" w:rsidP="00FA2B62">
      <w:pPr>
        <w:autoSpaceDE w:val="0"/>
        <w:autoSpaceDN w:val="0"/>
        <w:adjustRightInd w:val="0"/>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完美世界</w:t>
      </w:r>
      <w:r w:rsidRPr="004A64C0">
        <w:rPr>
          <w:rFonts w:ascii="宋体" w:hAnsi="宋体" w:cs="宋体" w:hint="eastAsia"/>
          <w:color w:val="000000"/>
          <w:kern w:val="0"/>
          <w:sz w:val="24"/>
          <w:szCs w:val="24"/>
        </w:rPr>
        <w:t xml:space="preserve">CEO </w:t>
      </w:r>
      <w:proofErr w:type="gramStart"/>
      <w:r w:rsidRPr="004A64C0">
        <w:rPr>
          <w:rFonts w:ascii="宋体" w:hAnsi="宋体" w:cs="宋体" w:hint="eastAsia"/>
          <w:color w:val="000000"/>
          <w:kern w:val="0"/>
          <w:sz w:val="24"/>
          <w:szCs w:val="24"/>
        </w:rPr>
        <w:t>萧泓</w:t>
      </w:r>
      <w:r>
        <w:rPr>
          <w:rFonts w:ascii="宋体" w:hAnsi="宋体" w:cs="宋体" w:hint="eastAsia"/>
          <w:color w:val="000000"/>
          <w:kern w:val="0"/>
          <w:sz w:val="24"/>
          <w:szCs w:val="24"/>
        </w:rPr>
        <w:t>表示</w:t>
      </w:r>
      <w:proofErr w:type="gramEnd"/>
      <w:r w:rsidRPr="004A64C0">
        <w:rPr>
          <w:rFonts w:ascii="宋体" w:hAnsi="宋体" w:cs="宋体" w:hint="eastAsia"/>
          <w:color w:val="000000"/>
          <w:kern w:val="0"/>
          <w:sz w:val="24"/>
          <w:szCs w:val="24"/>
        </w:rPr>
        <w:t>“美国当时在我们这代人脑海中，仍然是世界的风向标，只有在美国成为大公司，才能说是世界范围的大公司，所以大家都想去美国证明自己。”</w:t>
      </w:r>
    </w:p>
    <w:p w14:paraId="54239D99" w14:textId="77777777" w:rsidR="00FA2B62" w:rsidRDefault="00FA2B62" w:rsidP="00FA2B62">
      <w:pPr>
        <w:autoSpaceDE w:val="0"/>
        <w:autoSpaceDN w:val="0"/>
        <w:adjustRightInd w:val="0"/>
        <w:ind w:firstLineChars="200" w:firstLine="480"/>
        <w:rPr>
          <w:rFonts w:ascii="宋体" w:hAnsi="宋体" w:cs="宋体"/>
          <w:color w:val="000000"/>
          <w:kern w:val="0"/>
          <w:sz w:val="24"/>
          <w:szCs w:val="24"/>
        </w:rPr>
      </w:pPr>
      <w:r w:rsidRPr="00552183">
        <w:rPr>
          <w:rFonts w:ascii="宋体" w:hAnsi="宋体" w:cs="宋体" w:hint="eastAsia"/>
          <w:color w:val="000000"/>
          <w:kern w:val="0"/>
          <w:sz w:val="24"/>
          <w:szCs w:val="24"/>
        </w:rPr>
        <w:t>企业</w:t>
      </w:r>
      <w:r>
        <w:rPr>
          <w:rFonts w:ascii="宋体" w:hAnsi="宋体" w:cs="宋体" w:hint="eastAsia"/>
          <w:color w:val="000000"/>
          <w:kern w:val="0"/>
          <w:sz w:val="24"/>
          <w:szCs w:val="24"/>
        </w:rPr>
        <w:t>在美</w:t>
      </w:r>
      <w:r w:rsidRPr="00552183">
        <w:rPr>
          <w:rFonts w:ascii="宋体" w:hAnsi="宋体" w:cs="宋体" w:hint="eastAsia"/>
          <w:color w:val="000000"/>
          <w:kern w:val="0"/>
          <w:sz w:val="24"/>
          <w:szCs w:val="24"/>
        </w:rPr>
        <w:t>国市场开展业务或上市融资，应同时遵守两个国家的相关法律和规则</w:t>
      </w:r>
      <w:r>
        <w:rPr>
          <w:rFonts w:ascii="宋体" w:hAnsi="宋体" w:cs="宋体" w:hint="eastAsia"/>
          <w:color w:val="000000"/>
          <w:kern w:val="0"/>
          <w:sz w:val="24"/>
          <w:szCs w:val="24"/>
        </w:rPr>
        <w:t>，有利于企业提高自身业务标准，在经济全球化的时代背景下提高企业竞争力。所以赴美上市是企业</w:t>
      </w:r>
      <w:r w:rsidRPr="00F02AD7">
        <w:rPr>
          <w:rFonts w:ascii="宋体" w:hAnsi="宋体" w:cs="宋体" w:hint="eastAsia"/>
          <w:color w:val="000000"/>
          <w:kern w:val="0"/>
          <w:sz w:val="24"/>
          <w:szCs w:val="24"/>
        </w:rPr>
        <w:t>基于自身发展需要的一种自然选择</w:t>
      </w:r>
      <w:r>
        <w:rPr>
          <w:rFonts w:ascii="宋体" w:hAnsi="宋体" w:cs="宋体" w:hint="eastAsia"/>
          <w:color w:val="000000"/>
          <w:kern w:val="0"/>
          <w:sz w:val="24"/>
          <w:szCs w:val="24"/>
        </w:rPr>
        <w:t>，这也说明</w:t>
      </w:r>
      <w:r w:rsidRPr="00F02AD7">
        <w:rPr>
          <w:rFonts w:ascii="宋体" w:hAnsi="宋体" w:cs="宋体" w:hint="eastAsia"/>
          <w:color w:val="000000"/>
          <w:kern w:val="0"/>
          <w:sz w:val="24"/>
          <w:szCs w:val="24"/>
        </w:rPr>
        <w:t>公司对市场机制的信任，</w:t>
      </w:r>
      <w:r>
        <w:rPr>
          <w:rFonts w:ascii="宋体" w:hAnsi="宋体" w:cs="宋体" w:hint="eastAsia"/>
          <w:color w:val="000000"/>
          <w:kern w:val="0"/>
          <w:sz w:val="24"/>
          <w:szCs w:val="24"/>
        </w:rPr>
        <w:t>对</w:t>
      </w:r>
      <w:r w:rsidRPr="00F02AD7">
        <w:rPr>
          <w:rFonts w:ascii="宋体" w:hAnsi="宋体" w:cs="宋体" w:hint="eastAsia"/>
          <w:color w:val="000000"/>
          <w:kern w:val="0"/>
          <w:sz w:val="24"/>
          <w:szCs w:val="24"/>
        </w:rPr>
        <w:t>美国证券交易所</w:t>
      </w:r>
      <w:r>
        <w:rPr>
          <w:rFonts w:ascii="宋体" w:hAnsi="宋体" w:cs="宋体" w:hint="eastAsia"/>
          <w:color w:val="000000"/>
          <w:kern w:val="0"/>
          <w:sz w:val="24"/>
          <w:szCs w:val="24"/>
        </w:rPr>
        <w:t>宣扬的</w:t>
      </w:r>
      <w:r w:rsidRPr="00F02AD7">
        <w:rPr>
          <w:rFonts w:ascii="宋体" w:hAnsi="宋体" w:cs="宋体" w:hint="eastAsia"/>
          <w:color w:val="000000"/>
          <w:kern w:val="0"/>
          <w:sz w:val="24"/>
          <w:szCs w:val="24"/>
        </w:rPr>
        <w:t>坚持“开放办所”</w:t>
      </w:r>
      <w:r>
        <w:rPr>
          <w:rFonts w:ascii="宋体" w:hAnsi="宋体" w:cs="宋体" w:hint="eastAsia"/>
          <w:color w:val="000000"/>
          <w:kern w:val="0"/>
          <w:sz w:val="24"/>
          <w:szCs w:val="24"/>
        </w:rPr>
        <w:t>有所</w:t>
      </w:r>
      <w:r w:rsidRPr="00F02AD7">
        <w:rPr>
          <w:rFonts w:ascii="宋体" w:hAnsi="宋体" w:cs="宋体" w:hint="eastAsia"/>
          <w:color w:val="000000"/>
          <w:kern w:val="0"/>
          <w:sz w:val="24"/>
          <w:szCs w:val="24"/>
        </w:rPr>
        <w:t>期待。</w:t>
      </w:r>
    </w:p>
    <w:p w14:paraId="7561CED8" w14:textId="77777777" w:rsidR="00FA2B62" w:rsidRPr="003D054D" w:rsidRDefault="00FA2B62" w:rsidP="00FA2B62">
      <w:pPr>
        <w:autoSpaceDE w:val="0"/>
        <w:autoSpaceDN w:val="0"/>
        <w:adjustRightInd w:val="0"/>
        <w:ind w:firstLine="480"/>
        <w:rPr>
          <w:rFonts w:ascii="宋体" w:hAnsi="宋体" w:cs="宋体"/>
          <w:color w:val="000000"/>
          <w:kern w:val="0"/>
          <w:sz w:val="24"/>
          <w:szCs w:val="24"/>
        </w:rPr>
      </w:pPr>
    </w:p>
    <w:p w14:paraId="4449339F" w14:textId="1F940AA3" w:rsidR="00FA2B62" w:rsidRDefault="00FA2B62" w:rsidP="00EE7D15">
      <w:pPr>
        <w:pStyle w:val="a7"/>
        <w:numPr>
          <w:ilvl w:val="0"/>
          <w:numId w:val="2"/>
        </w:numPr>
        <w:autoSpaceDE w:val="0"/>
        <w:autoSpaceDN w:val="0"/>
        <w:adjustRightInd w:val="0"/>
        <w:ind w:firstLineChars="0"/>
        <w:outlineLvl w:val="2"/>
        <w:rPr>
          <w:rFonts w:ascii="宋体" w:hAnsi="宋体" w:cs="宋体"/>
          <w:color w:val="000000"/>
          <w:kern w:val="0"/>
          <w:sz w:val="24"/>
          <w:szCs w:val="24"/>
        </w:rPr>
      </w:pPr>
      <w:bookmarkStart w:id="6" w:name="_Toc57477791"/>
      <w:r w:rsidRPr="00F4331F">
        <w:rPr>
          <w:rFonts w:ascii="宋体" w:hAnsi="宋体" w:cs="宋体" w:hint="eastAsia"/>
          <w:color w:val="000000"/>
          <w:kern w:val="0"/>
          <w:sz w:val="24"/>
          <w:szCs w:val="24"/>
        </w:rPr>
        <w:t>获取融资</w:t>
      </w:r>
      <w:bookmarkEnd w:id="6"/>
    </w:p>
    <w:p w14:paraId="1FAEF953" w14:textId="37D003C4" w:rsidR="00FA2B62" w:rsidRDefault="00386CB0" w:rsidP="00EE7D15">
      <w:pPr>
        <w:autoSpaceDE w:val="0"/>
        <w:autoSpaceDN w:val="0"/>
        <w:adjustRightInd w:val="0"/>
        <w:ind w:firstLineChars="200" w:firstLine="480"/>
        <w:rPr>
          <w:rFonts w:ascii="宋体" w:hAnsi="宋体" w:cs="宋体"/>
          <w:color w:val="000000"/>
          <w:kern w:val="0"/>
          <w:sz w:val="24"/>
          <w:szCs w:val="24"/>
        </w:rPr>
      </w:pPr>
      <w:proofErr w:type="gramStart"/>
      <w:r w:rsidRPr="00386CB0">
        <w:rPr>
          <w:rFonts w:ascii="宋体" w:hAnsi="宋体" w:cs="宋体" w:hint="eastAsia"/>
          <w:color w:val="000000"/>
          <w:kern w:val="0"/>
          <w:sz w:val="24"/>
          <w:szCs w:val="24"/>
        </w:rPr>
        <w:t>基于优序融资</w:t>
      </w:r>
      <w:proofErr w:type="gramEnd"/>
      <w:r w:rsidRPr="00386CB0">
        <w:rPr>
          <w:rFonts w:ascii="宋体" w:hAnsi="宋体" w:cs="宋体" w:hint="eastAsia"/>
          <w:color w:val="000000"/>
          <w:kern w:val="0"/>
          <w:sz w:val="24"/>
          <w:szCs w:val="24"/>
        </w:rPr>
        <w:t>理论，内部融资是企业最优先选择的融资方式，但完美世界营业成本和财务费用较高，内部留存现金</w:t>
      </w:r>
      <w:proofErr w:type="gramStart"/>
      <w:r w:rsidRPr="00386CB0">
        <w:rPr>
          <w:rFonts w:ascii="宋体" w:hAnsi="宋体" w:cs="宋体" w:hint="eastAsia"/>
          <w:color w:val="000000"/>
          <w:kern w:val="0"/>
          <w:sz w:val="24"/>
          <w:szCs w:val="24"/>
        </w:rPr>
        <w:t>流无法</w:t>
      </w:r>
      <w:proofErr w:type="gramEnd"/>
      <w:r w:rsidRPr="00386CB0">
        <w:rPr>
          <w:rFonts w:ascii="宋体" w:hAnsi="宋体" w:cs="宋体" w:hint="eastAsia"/>
          <w:color w:val="000000"/>
          <w:kern w:val="0"/>
          <w:sz w:val="24"/>
          <w:szCs w:val="24"/>
        </w:rPr>
        <w:t>满足游戏运营需求，因此内部融资不可行。第二选择是债券融资，但我国债券市场的发债主体主要是国企和事业单位，完美世界业绩不符合金融机构的要求，无法通过发行债券融资。因此，完美世界只能采取股权融资，如非公开发行、IPO 或者配股等方式。由于完美世界不满足国内 IPO 较高的财务指标要求，于是选择了成本相对低一些的海外上市融资。</w:t>
      </w:r>
    </w:p>
    <w:p w14:paraId="422D4554" w14:textId="77777777" w:rsidR="00EE7D15" w:rsidRDefault="00EE7D15" w:rsidP="00EE7D15">
      <w:pPr>
        <w:autoSpaceDE w:val="0"/>
        <w:autoSpaceDN w:val="0"/>
        <w:adjustRightInd w:val="0"/>
        <w:ind w:firstLineChars="200" w:firstLine="480"/>
        <w:rPr>
          <w:rFonts w:ascii="宋体" w:hAnsi="宋体" w:cs="宋体"/>
          <w:color w:val="000000"/>
          <w:kern w:val="0"/>
          <w:sz w:val="24"/>
          <w:szCs w:val="24"/>
        </w:rPr>
      </w:pPr>
    </w:p>
    <w:p w14:paraId="169FAA04" w14:textId="09F2F018" w:rsidR="00FA2B62" w:rsidRDefault="00FA2B62" w:rsidP="00EE7D15">
      <w:pPr>
        <w:pStyle w:val="a7"/>
        <w:numPr>
          <w:ilvl w:val="0"/>
          <w:numId w:val="2"/>
        </w:numPr>
        <w:autoSpaceDE w:val="0"/>
        <w:autoSpaceDN w:val="0"/>
        <w:adjustRightInd w:val="0"/>
        <w:ind w:firstLineChars="0"/>
        <w:outlineLvl w:val="2"/>
        <w:rPr>
          <w:rFonts w:ascii="宋体" w:hAnsi="宋体" w:cs="宋体"/>
          <w:color w:val="000000"/>
          <w:kern w:val="0"/>
          <w:sz w:val="24"/>
          <w:szCs w:val="24"/>
        </w:rPr>
      </w:pPr>
      <w:bookmarkStart w:id="7" w:name="_Toc57477792"/>
      <w:r w:rsidRPr="004A64C0">
        <w:rPr>
          <w:rFonts w:ascii="宋体" w:hAnsi="宋体" w:cs="宋体" w:hint="eastAsia"/>
          <w:color w:val="000000"/>
          <w:kern w:val="0"/>
          <w:sz w:val="24"/>
          <w:szCs w:val="24"/>
        </w:rPr>
        <w:t>品牌传播</w:t>
      </w:r>
      <w:bookmarkEnd w:id="7"/>
    </w:p>
    <w:p w14:paraId="064A0C29" w14:textId="77777777" w:rsidR="00FA2B62" w:rsidRPr="00396D12" w:rsidRDefault="00FA2B62" w:rsidP="00FA2B62">
      <w:pPr>
        <w:autoSpaceDE w:val="0"/>
        <w:autoSpaceDN w:val="0"/>
        <w:adjustRightInd w:val="0"/>
        <w:ind w:firstLineChars="200" w:firstLine="480"/>
        <w:rPr>
          <w:rFonts w:ascii="宋体" w:hAnsi="宋体" w:cs="宋体"/>
          <w:color w:val="000000"/>
          <w:kern w:val="0"/>
          <w:sz w:val="24"/>
          <w:szCs w:val="24"/>
        </w:rPr>
      </w:pPr>
      <w:r w:rsidRPr="00396D12">
        <w:rPr>
          <w:rFonts w:ascii="宋体" w:hAnsi="宋体" w:cs="宋体" w:hint="eastAsia"/>
          <w:color w:val="000000"/>
          <w:kern w:val="0"/>
          <w:sz w:val="24"/>
          <w:szCs w:val="24"/>
        </w:rPr>
        <w:t>完美世界以“知名 IP，中国模式，国际研发，全球发展”为发展模式，目标建立全球协同式的战略布局。自 2007 年起，公司的用户群体覆盖至全球 100 多个国家和地区，形成了以中国大陆为主干、以海外各子公司为枝叶的发行业务网络。赴美上市是在国际市场上再一次进行品牌传播，有利于国际化知名IP的打造。</w:t>
      </w:r>
    </w:p>
    <w:bookmarkEnd w:id="2"/>
    <w:p w14:paraId="6620C341" w14:textId="50BAF2F7" w:rsidR="00396D12" w:rsidRPr="00FA2B62" w:rsidRDefault="00396D12" w:rsidP="00FA2B62">
      <w:pPr>
        <w:autoSpaceDE w:val="0"/>
        <w:autoSpaceDN w:val="0"/>
        <w:adjustRightInd w:val="0"/>
        <w:rPr>
          <w:rFonts w:ascii="宋体" w:hAnsi="宋体" w:cs="宋体"/>
          <w:color w:val="000000"/>
          <w:kern w:val="0"/>
          <w:sz w:val="24"/>
          <w:szCs w:val="24"/>
        </w:rPr>
      </w:pPr>
    </w:p>
    <w:p w14:paraId="0E8F8017" w14:textId="00C9D0B8" w:rsidR="00386CB0" w:rsidRPr="00EE7D15" w:rsidRDefault="00EE7D15" w:rsidP="00EE7D15">
      <w:pPr>
        <w:pStyle w:val="2"/>
        <w:rPr>
          <w:rFonts w:ascii="宋体" w:hAnsi="宋体" w:cs="宋体"/>
          <w:color w:val="000000"/>
          <w:kern w:val="0"/>
          <w:sz w:val="24"/>
          <w:szCs w:val="24"/>
        </w:rPr>
      </w:pPr>
      <w:bookmarkStart w:id="8" w:name="_Toc57477793"/>
      <w:r>
        <w:rPr>
          <w:rFonts w:ascii="宋体" w:hAnsi="宋体" w:hint="eastAsia"/>
          <w:color w:val="000000"/>
          <w:kern w:val="0"/>
          <w:sz w:val="24"/>
          <w:szCs w:val="24"/>
        </w:rPr>
        <w:t>2.</w:t>
      </w:r>
      <w:r>
        <w:rPr>
          <w:rFonts w:ascii="宋体" w:hAnsi="宋体" w:hint="eastAsia"/>
          <w:color w:val="000000"/>
          <w:kern w:val="0"/>
          <w:sz w:val="24"/>
          <w:szCs w:val="24"/>
        </w:rPr>
        <w:t>美</w:t>
      </w:r>
      <w:proofErr w:type="gramStart"/>
      <w:r>
        <w:rPr>
          <w:rFonts w:ascii="宋体" w:hAnsi="宋体" w:hint="eastAsia"/>
          <w:color w:val="000000"/>
          <w:kern w:val="0"/>
          <w:sz w:val="24"/>
          <w:szCs w:val="24"/>
        </w:rPr>
        <w:t>股</w:t>
      </w:r>
      <w:r w:rsidRPr="00EE7D15">
        <w:rPr>
          <w:rFonts w:ascii="宋体" w:hAnsi="宋体" w:hint="eastAsia"/>
          <w:color w:val="000000"/>
          <w:kern w:val="0"/>
          <w:sz w:val="24"/>
          <w:szCs w:val="24"/>
        </w:rPr>
        <w:t>退市原因</w:t>
      </w:r>
      <w:proofErr w:type="gramEnd"/>
      <w:r w:rsidRPr="00EE7D15">
        <w:rPr>
          <w:rFonts w:ascii="宋体" w:hAnsi="宋体" w:hint="eastAsia"/>
          <w:color w:val="000000"/>
          <w:kern w:val="0"/>
          <w:sz w:val="24"/>
          <w:szCs w:val="24"/>
        </w:rPr>
        <w:t>分析</w:t>
      </w:r>
      <w:bookmarkEnd w:id="8"/>
    </w:p>
    <w:p w14:paraId="34F75F00" w14:textId="231D2980" w:rsidR="00F772F5" w:rsidRPr="00386CB0" w:rsidRDefault="00F772F5" w:rsidP="00EE7D15">
      <w:pPr>
        <w:pStyle w:val="a7"/>
        <w:numPr>
          <w:ilvl w:val="0"/>
          <w:numId w:val="8"/>
        </w:numPr>
        <w:autoSpaceDE w:val="0"/>
        <w:autoSpaceDN w:val="0"/>
        <w:adjustRightInd w:val="0"/>
        <w:ind w:firstLineChars="0"/>
        <w:outlineLvl w:val="2"/>
        <w:rPr>
          <w:rFonts w:ascii="宋体" w:hAnsi="宋体" w:cs="宋体"/>
          <w:color w:val="000000"/>
          <w:kern w:val="0"/>
          <w:sz w:val="24"/>
          <w:szCs w:val="24"/>
        </w:rPr>
      </w:pPr>
      <w:bookmarkStart w:id="9" w:name="_Toc57477794"/>
      <w:r w:rsidRPr="00386CB0">
        <w:rPr>
          <w:rFonts w:ascii="宋体" w:hAnsi="宋体" w:cs="宋体" w:hint="eastAsia"/>
          <w:color w:val="000000"/>
          <w:kern w:val="0"/>
          <w:sz w:val="24"/>
          <w:szCs w:val="24"/>
        </w:rPr>
        <w:t>投资逻辑差异</w:t>
      </w:r>
      <w:bookmarkEnd w:id="9"/>
    </w:p>
    <w:p w14:paraId="11045247" w14:textId="3FC4D414" w:rsidR="00F772F5" w:rsidRPr="006A6DE9" w:rsidRDefault="00F772F5" w:rsidP="00D24371">
      <w:pPr>
        <w:autoSpaceDE w:val="0"/>
        <w:autoSpaceDN w:val="0"/>
        <w:adjustRightInd w:val="0"/>
        <w:ind w:firstLineChars="200" w:firstLine="480"/>
        <w:rPr>
          <w:rFonts w:ascii="宋体" w:hAnsi="宋体"/>
          <w:color w:val="000000"/>
          <w:kern w:val="0"/>
          <w:sz w:val="24"/>
          <w:szCs w:val="24"/>
        </w:rPr>
      </w:pPr>
      <w:r w:rsidRPr="006A6DE9">
        <w:rPr>
          <w:rFonts w:ascii="宋体" w:hAnsi="宋体" w:hint="eastAsia"/>
          <w:color w:val="000000"/>
          <w:kern w:val="0"/>
          <w:sz w:val="24"/>
          <w:szCs w:val="24"/>
        </w:rPr>
        <w:t>中外投资者结构和投资理念存在差异也会影响估值，在中国市中，散户以数量占绝对优势，他们对中小企业的投机性更浓，以此提高了中小企业的市值估计;相反，境外成熟市场中机构投资更能产生规模效益提高资本运作效率，绩优蓝筹股更受青睐，而小市值</w:t>
      </w:r>
      <w:proofErr w:type="gramStart"/>
      <w:r w:rsidRPr="006A6DE9">
        <w:rPr>
          <w:rFonts w:ascii="宋体" w:hAnsi="宋体" w:hint="eastAsia"/>
          <w:color w:val="000000"/>
          <w:kern w:val="0"/>
          <w:sz w:val="24"/>
          <w:szCs w:val="24"/>
        </w:rPr>
        <w:t>中概股</w:t>
      </w:r>
      <w:proofErr w:type="gramEnd"/>
      <w:r w:rsidRPr="006A6DE9">
        <w:rPr>
          <w:rFonts w:ascii="宋体" w:hAnsi="宋体" w:hint="eastAsia"/>
          <w:color w:val="000000"/>
          <w:kern w:val="0"/>
          <w:sz w:val="24"/>
          <w:szCs w:val="24"/>
        </w:rPr>
        <w:t>却不被看好，最终将会产生相同行业企业在中外估值形成反差。</w:t>
      </w:r>
    </w:p>
    <w:p w14:paraId="5E12BF4C" w14:textId="6290EF0F" w:rsidR="00386CB0" w:rsidRDefault="00386CB0" w:rsidP="00D24371">
      <w:pPr>
        <w:autoSpaceDE w:val="0"/>
        <w:autoSpaceDN w:val="0"/>
        <w:adjustRightInd w:val="0"/>
        <w:ind w:firstLineChars="200" w:firstLine="480"/>
        <w:rPr>
          <w:rFonts w:ascii="宋体" w:hAnsi="宋体"/>
          <w:color w:val="000000"/>
          <w:kern w:val="0"/>
          <w:sz w:val="24"/>
          <w:szCs w:val="24"/>
        </w:rPr>
      </w:pPr>
      <w:r w:rsidRPr="00386CB0">
        <w:rPr>
          <w:rFonts w:ascii="宋体" w:hAnsi="宋体" w:hint="eastAsia"/>
          <w:color w:val="000000"/>
          <w:kern w:val="0"/>
          <w:sz w:val="24"/>
          <w:szCs w:val="24"/>
        </w:rPr>
        <w:t>中美游戏公司经营模式的差异也是重要原因。在美国，大部分游戏公司已经向综合型互联网公司转型，游戏只是公司的一个经营模块。国外投资者认为，业务单一的游戏公司发展空间有限。相比之下，美国投资者认为全部兼顾的</w:t>
      </w:r>
      <w:r w:rsidR="00F7540F">
        <w:rPr>
          <w:rFonts w:ascii="宋体" w:hAnsi="宋体" w:hint="eastAsia"/>
          <w:color w:val="000000"/>
          <w:kern w:val="0"/>
          <w:sz w:val="24"/>
          <w:szCs w:val="24"/>
        </w:rPr>
        <w:t>完美世界</w:t>
      </w:r>
      <w:r w:rsidRPr="00386CB0">
        <w:rPr>
          <w:rFonts w:ascii="宋体" w:hAnsi="宋体" w:hint="eastAsia"/>
          <w:color w:val="000000"/>
          <w:kern w:val="0"/>
          <w:sz w:val="24"/>
          <w:szCs w:val="24"/>
        </w:rPr>
        <w:t>作为开发商来讲产品不够成熟，作为运营商来讲又没有庞大的客户群体，难以获得高认可度和知名度。</w:t>
      </w:r>
    </w:p>
    <w:p w14:paraId="228A63AD" w14:textId="77777777" w:rsidR="00F7540F" w:rsidRPr="00D24371" w:rsidRDefault="00F7540F" w:rsidP="00386CB0">
      <w:pPr>
        <w:autoSpaceDE w:val="0"/>
        <w:autoSpaceDN w:val="0"/>
        <w:adjustRightInd w:val="0"/>
        <w:ind w:firstLineChars="200" w:firstLine="480"/>
        <w:rPr>
          <w:rFonts w:ascii="宋体" w:hAnsi="宋体"/>
          <w:color w:val="000000"/>
          <w:kern w:val="0"/>
          <w:sz w:val="24"/>
          <w:szCs w:val="24"/>
        </w:rPr>
      </w:pPr>
    </w:p>
    <w:p w14:paraId="256CDA1A" w14:textId="3EA9C662" w:rsidR="00F772F5" w:rsidRPr="00386CB0" w:rsidRDefault="00F772F5" w:rsidP="00EE7D15">
      <w:pPr>
        <w:pStyle w:val="a7"/>
        <w:numPr>
          <w:ilvl w:val="0"/>
          <w:numId w:val="8"/>
        </w:numPr>
        <w:autoSpaceDE w:val="0"/>
        <w:autoSpaceDN w:val="0"/>
        <w:adjustRightInd w:val="0"/>
        <w:ind w:firstLineChars="0"/>
        <w:outlineLvl w:val="2"/>
        <w:rPr>
          <w:rFonts w:ascii="宋体" w:hAnsi="宋体"/>
          <w:color w:val="000000"/>
          <w:kern w:val="0"/>
          <w:sz w:val="24"/>
          <w:szCs w:val="24"/>
        </w:rPr>
      </w:pPr>
      <w:bookmarkStart w:id="10" w:name="_Toc57477795"/>
      <w:r w:rsidRPr="00386CB0">
        <w:rPr>
          <w:rFonts w:ascii="宋体" w:hAnsi="宋体" w:hint="eastAsia"/>
          <w:color w:val="000000"/>
          <w:kern w:val="0"/>
          <w:sz w:val="24"/>
          <w:szCs w:val="24"/>
        </w:rPr>
        <w:t>做空机构打击</w:t>
      </w:r>
      <w:bookmarkEnd w:id="10"/>
    </w:p>
    <w:p w14:paraId="5BF7D735" w14:textId="77777777" w:rsidR="00F772F5" w:rsidRPr="003F1CF1" w:rsidRDefault="00F772F5" w:rsidP="00F7540F">
      <w:pPr>
        <w:autoSpaceDE w:val="0"/>
        <w:autoSpaceDN w:val="0"/>
        <w:adjustRightInd w:val="0"/>
        <w:ind w:firstLineChars="200" w:firstLine="480"/>
        <w:rPr>
          <w:rFonts w:ascii="宋体" w:hAnsi="宋体"/>
          <w:color w:val="000000"/>
          <w:kern w:val="0"/>
          <w:sz w:val="24"/>
          <w:szCs w:val="24"/>
        </w:rPr>
      </w:pPr>
      <w:r w:rsidRPr="003F1CF1">
        <w:rPr>
          <w:rFonts w:ascii="宋体" w:hAnsi="宋体" w:hint="eastAsia"/>
          <w:color w:val="000000"/>
          <w:kern w:val="0"/>
          <w:sz w:val="24"/>
          <w:szCs w:val="24"/>
        </w:rPr>
        <w:t>做空是新兴的一种股票市场交易方式，与做多相对，是指在预测某只股票可能存在价格下跌的情况下，提前卖出该股票，等待股票下跌后买入相应股票，通过价差获利的一种</w:t>
      </w:r>
    </w:p>
    <w:p w14:paraId="4E07FC32" w14:textId="77777777" w:rsidR="00F772F5" w:rsidRPr="003F1CF1" w:rsidRDefault="00F772F5" w:rsidP="00F772F5">
      <w:pPr>
        <w:autoSpaceDE w:val="0"/>
        <w:autoSpaceDN w:val="0"/>
        <w:adjustRightInd w:val="0"/>
        <w:rPr>
          <w:rFonts w:ascii="宋体" w:hAnsi="宋体"/>
          <w:color w:val="000000"/>
          <w:kern w:val="0"/>
          <w:sz w:val="24"/>
          <w:szCs w:val="24"/>
        </w:rPr>
      </w:pPr>
      <w:r w:rsidRPr="003F1CF1">
        <w:rPr>
          <w:rFonts w:ascii="宋体" w:hAnsi="宋体" w:hint="eastAsia"/>
          <w:color w:val="000000"/>
          <w:kern w:val="0"/>
          <w:sz w:val="24"/>
          <w:szCs w:val="24"/>
        </w:rPr>
        <w:t>操作方式。在中国市场体制下不倡导做空，没有正式的做空机构，而境外市场不同，其提倡市场自由交易，机制相对健全，浑水(</w:t>
      </w:r>
      <w:proofErr w:type="spellStart"/>
      <w:r w:rsidRPr="003F1CF1">
        <w:rPr>
          <w:rFonts w:ascii="宋体" w:hAnsi="宋体" w:hint="eastAsia"/>
          <w:color w:val="000000"/>
          <w:kern w:val="0"/>
          <w:sz w:val="24"/>
          <w:szCs w:val="24"/>
        </w:rPr>
        <w:t>MuddyWaters</w:t>
      </w:r>
      <w:proofErr w:type="spellEnd"/>
      <w:r w:rsidRPr="003F1CF1">
        <w:rPr>
          <w:rFonts w:ascii="宋体" w:hAnsi="宋体" w:hint="eastAsia"/>
          <w:color w:val="000000"/>
          <w:kern w:val="0"/>
          <w:sz w:val="24"/>
          <w:szCs w:val="24"/>
        </w:rPr>
        <w:t>)与香橼(</w:t>
      </w:r>
      <w:proofErr w:type="spellStart"/>
      <w:r w:rsidRPr="003F1CF1">
        <w:rPr>
          <w:rFonts w:ascii="宋体" w:hAnsi="宋体" w:hint="eastAsia"/>
          <w:color w:val="000000"/>
          <w:kern w:val="0"/>
          <w:sz w:val="24"/>
          <w:szCs w:val="24"/>
        </w:rPr>
        <w:t>Citron</w:t>
      </w:r>
      <w:r>
        <w:rPr>
          <w:rFonts w:ascii="宋体" w:hAnsi="宋体" w:hint="eastAsia"/>
          <w:color w:val="000000"/>
          <w:kern w:val="0"/>
          <w:sz w:val="24"/>
          <w:szCs w:val="24"/>
        </w:rPr>
        <w:t>R</w:t>
      </w:r>
      <w:r w:rsidRPr="003F1CF1">
        <w:rPr>
          <w:rFonts w:ascii="宋体" w:hAnsi="宋体" w:hint="eastAsia"/>
          <w:color w:val="000000"/>
          <w:kern w:val="0"/>
          <w:sz w:val="24"/>
          <w:szCs w:val="24"/>
        </w:rPr>
        <w:t>esearch</w:t>
      </w:r>
      <w:proofErr w:type="spellEnd"/>
      <w:r w:rsidRPr="003F1CF1">
        <w:rPr>
          <w:rFonts w:ascii="宋体" w:hAnsi="宋体" w:hint="eastAsia"/>
          <w:color w:val="000000"/>
          <w:kern w:val="0"/>
          <w:sz w:val="24"/>
          <w:szCs w:val="24"/>
        </w:rPr>
        <w:t>)是境外两家</w:t>
      </w:r>
    </w:p>
    <w:p w14:paraId="2362F23E" w14:textId="77777777" w:rsidR="00F772F5" w:rsidRDefault="00F772F5" w:rsidP="00F772F5">
      <w:pPr>
        <w:autoSpaceDE w:val="0"/>
        <w:autoSpaceDN w:val="0"/>
        <w:adjustRightInd w:val="0"/>
        <w:rPr>
          <w:rFonts w:ascii="宋体" w:hAnsi="宋体"/>
          <w:color w:val="000000"/>
          <w:kern w:val="0"/>
          <w:sz w:val="24"/>
          <w:szCs w:val="24"/>
        </w:rPr>
      </w:pPr>
      <w:r w:rsidRPr="003F1CF1">
        <w:rPr>
          <w:rFonts w:ascii="宋体" w:hAnsi="宋体" w:hint="eastAsia"/>
          <w:color w:val="000000"/>
          <w:kern w:val="0"/>
          <w:sz w:val="24"/>
          <w:szCs w:val="24"/>
        </w:rPr>
        <w:t>做空机构，以其为首的做空机构大量做空中概股，导致一批企业股价直线下跌，甚至摘牌退市。</w:t>
      </w:r>
    </w:p>
    <w:p w14:paraId="38A388D7" w14:textId="77777777" w:rsidR="00F7540F" w:rsidRDefault="00F7540F" w:rsidP="00F7540F">
      <w:pPr>
        <w:autoSpaceDE w:val="0"/>
        <w:autoSpaceDN w:val="0"/>
        <w:adjustRightInd w:val="0"/>
        <w:ind w:firstLineChars="200" w:firstLine="480"/>
        <w:rPr>
          <w:rFonts w:ascii="宋体" w:hAnsi="宋体"/>
          <w:noProof/>
          <w:color w:val="000000"/>
          <w:kern w:val="0"/>
          <w:sz w:val="24"/>
          <w:szCs w:val="24"/>
        </w:rPr>
      </w:pPr>
    </w:p>
    <w:p w14:paraId="58D21D69" w14:textId="0FBF1D1D" w:rsidR="00386CB0" w:rsidRPr="00386CB0" w:rsidRDefault="00386CB0" w:rsidP="00EE7D15">
      <w:pPr>
        <w:pStyle w:val="a7"/>
        <w:numPr>
          <w:ilvl w:val="0"/>
          <w:numId w:val="8"/>
        </w:numPr>
        <w:autoSpaceDE w:val="0"/>
        <w:autoSpaceDN w:val="0"/>
        <w:adjustRightInd w:val="0"/>
        <w:ind w:firstLineChars="0"/>
        <w:outlineLvl w:val="2"/>
        <w:rPr>
          <w:rFonts w:ascii="宋体" w:hAnsi="宋体" w:cs="宋体"/>
          <w:color w:val="000000"/>
          <w:kern w:val="0"/>
          <w:sz w:val="24"/>
          <w:szCs w:val="24"/>
        </w:rPr>
      </w:pPr>
      <w:bookmarkStart w:id="11" w:name="_Toc57477796"/>
      <w:r w:rsidRPr="00386CB0">
        <w:rPr>
          <w:rFonts w:ascii="宋体" w:hAnsi="宋体" w:cs="宋体" w:hint="eastAsia"/>
          <w:color w:val="000000"/>
          <w:kern w:val="0"/>
          <w:sz w:val="24"/>
          <w:szCs w:val="24"/>
        </w:rPr>
        <w:t>变更融资渠道的战略规划</w:t>
      </w:r>
      <w:bookmarkEnd w:id="11"/>
    </w:p>
    <w:p w14:paraId="45816987" w14:textId="77777777" w:rsidR="00F7540F" w:rsidRDefault="00386CB0" w:rsidP="0087719C">
      <w:pPr>
        <w:pStyle w:val="a7"/>
        <w:autoSpaceDE w:val="0"/>
        <w:autoSpaceDN w:val="0"/>
        <w:adjustRightInd w:val="0"/>
        <w:ind w:left="360" w:firstLineChars="0" w:firstLine="0"/>
        <w:jc w:val="center"/>
        <w:rPr>
          <w:rFonts w:ascii="宋体" w:hAnsi="宋体" w:cs="宋体"/>
          <w:color w:val="000000"/>
          <w:kern w:val="0"/>
          <w:sz w:val="24"/>
          <w:szCs w:val="24"/>
        </w:rPr>
      </w:pPr>
      <w:r w:rsidRPr="00386CB0">
        <w:rPr>
          <w:noProof/>
        </w:rPr>
        <w:drawing>
          <wp:inline distT="0" distB="0" distL="0" distR="0" wp14:anchorId="125223FE" wp14:editId="46EBA9FA">
            <wp:extent cx="4754880" cy="28422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11"/>
                    <a:stretch/>
                  </pic:blipFill>
                  <pic:spPr bwMode="auto">
                    <a:xfrm>
                      <a:off x="0" y="0"/>
                      <a:ext cx="4755292" cy="2842506"/>
                    </a:xfrm>
                    <a:prstGeom prst="rect">
                      <a:avLst/>
                    </a:prstGeom>
                    <a:ln>
                      <a:noFill/>
                    </a:ln>
                    <a:extLst>
                      <a:ext uri="{53640926-AAD7-44D8-BBD7-CCE9431645EC}">
                        <a14:shadowObscured xmlns:a14="http://schemas.microsoft.com/office/drawing/2010/main"/>
                      </a:ext>
                    </a:extLst>
                  </pic:spPr>
                </pic:pic>
              </a:graphicData>
            </a:graphic>
          </wp:inline>
        </w:drawing>
      </w:r>
    </w:p>
    <w:p w14:paraId="17E35A70" w14:textId="1E2D28C2" w:rsidR="00386CB0" w:rsidRPr="00F7540F" w:rsidRDefault="00386CB0" w:rsidP="00F7540F">
      <w:pPr>
        <w:pStyle w:val="a7"/>
        <w:autoSpaceDE w:val="0"/>
        <w:autoSpaceDN w:val="0"/>
        <w:adjustRightInd w:val="0"/>
        <w:ind w:left="360" w:firstLine="480"/>
        <w:rPr>
          <w:rFonts w:ascii="宋体" w:hAnsi="宋体" w:cs="宋体"/>
          <w:color w:val="000000"/>
          <w:kern w:val="0"/>
          <w:sz w:val="24"/>
          <w:szCs w:val="24"/>
        </w:rPr>
      </w:pPr>
      <w:r w:rsidRPr="00F7540F">
        <w:rPr>
          <w:rFonts w:ascii="宋体" w:hAnsi="宋体" w:cs="宋体" w:hint="eastAsia"/>
          <w:color w:val="000000"/>
          <w:kern w:val="0"/>
          <w:sz w:val="24"/>
          <w:szCs w:val="24"/>
        </w:rPr>
        <w:t xml:space="preserve">2008 年开始，Perfect World 的市盈率一路下滑，短短一年就缩到 31.52 </w:t>
      </w:r>
      <w:proofErr w:type="gramStart"/>
      <w:r w:rsidRPr="00F7540F">
        <w:rPr>
          <w:rFonts w:ascii="宋体" w:hAnsi="宋体" w:cs="宋体" w:hint="eastAsia"/>
          <w:color w:val="000000"/>
          <w:kern w:val="0"/>
          <w:sz w:val="24"/>
          <w:szCs w:val="24"/>
        </w:rPr>
        <w:t>倍</w:t>
      </w:r>
      <w:proofErr w:type="gramEnd"/>
      <w:r w:rsidRPr="00F7540F">
        <w:rPr>
          <w:rFonts w:ascii="宋体" w:hAnsi="宋体" w:cs="宋体" w:hint="eastAsia"/>
          <w:color w:val="000000"/>
          <w:kern w:val="0"/>
          <w:sz w:val="24"/>
          <w:szCs w:val="24"/>
        </w:rPr>
        <w:t xml:space="preserve">，后几年一直在 10 </w:t>
      </w:r>
      <w:proofErr w:type="gramStart"/>
      <w:r w:rsidRPr="00F7540F">
        <w:rPr>
          <w:rFonts w:ascii="宋体" w:hAnsi="宋体" w:cs="宋体" w:hint="eastAsia"/>
          <w:color w:val="000000"/>
          <w:kern w:val="0"/>
          <w:sz w:val="24"/>
          <w:szCs w:val="24"/>
        </w:rPr>
        <w:t>倍</w:t>
      </w:r>
      <w:proofErr w:type="gramEnd"/>
      <w:r w:rsidRPr="00F7540F">
        <w:rPr>
          <w:rFonts w:ascii="宋体" w:hAnsi="宋体" w:cs="宋体" w:hint="eastAsia"/>
          <w:color w:val="000000"/>
          <w:kern w:val="0"/>
          <w:sz w:val="24"/>
          <w:szCs w:val="24"/>
        </w:rPr>
        <w:t>附近变动，综合股价和市盈率的双重低迷意味着 Perfect World 在纳斯达克的估值萎靡不振，其在美国市场融资的心愿落空。</w:t>
      </w:r>
    </w:p>
    <w:p w14:paraId="01CE15D2" w14:textId="4A93775F" w:rsidR="00386CB0" w:rsidRDefault="00386CB0" w:rsidP="00386CB0">
      <w:pPr>
        <w:autoSpaceDE w:val="0"/>
        <w:autoSpaceDN w:val="0"/>
        <w:adjustRightInd w:val="0"/>
        <w:ind w:firstLine="480"/>
        <w:rPr>
          <w:rFonts w:ascii="宋体" w:hAnsi="宋体" w:cs="宋体"/>
          <w:color w:val="000000"/>
          <w:kern w:val="0"/>
          <w:sz w:val="24"/>
          <w:szCs w:val="24"/>
        </w:rPr>
      </w:pPr>
      <w:r w:rsidRPr="00386CB0">
        <w:rPr>
          <w:rFonts w:ascii="宋体" w:hAnsi="宋体" w:cs="宋体"/>
          <w:noProof/>
          <w:color w:val="000000"/>
          <w:kern w:val="0"/>
          <w:sz w:val="24"/>
          <w:szCs w:val="24"/>
        </w:rPr>
        <w:drawing>
          <wp:inline distT="0" distB="0" distL="0" distR="0" wp14:anchorId="16575972" wp14:editId="300F2D67">
            <wp:extent cx="5326842" cy="1478408"/>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6842" cy="1478408"/>
                    </a:xfrm>
                    <a:prstGeom prst="rect">
                      <a:avLst/>
                    </a:prstGeom>
                  </pic:spPr>
                </pic:pic>
              </a:graphicData>
            </a:graphic>
          </wp:inline>
        </w:drawing>
      </w:r>
    </w:p>
    <w:p w14:paraId="1A75C7DC" w14:textId="2F6B7CC1" w:rsidR="00386CB0" w:rsidRDefault="00386CB0" w:rsidP="00386CB0">
      <w:pPr>
        <w:autoSpaceDE w:val="0"/>
        <w:autoSpaceDN w:val="0"/>
        <w:adjustRightInd w:val="0"/>
        <w:ind w:firstLineChars="200" w:firstLine="480"/>
        <w:rPr>
          <w:rFonts w:ascii="宋体" w:hAnsi="宋体" w:cs="宋体"/>
          <w:color w:val="000000"/>
          <w:kern w:val="0"/>
          <w:sz w:val="24"/>
          <w:szCs w:val="24"/>
        </w:rPr>
      </w:pPr>
      <w:r w:rsidRPr="00386CB0">
        <w:rPr>
          <w:rFonts w:ascii="宋体" w:hAnsi="宋体" w:cs="宋体" w:hint="eastAsia"/>
          <w:color w:val="000000"/>
          <w:kern w:val="0"/>
          <w:sz w:val="24"/>
          <w:szCs w:val="24"/>
        </w:rPr>
        <w:t>同时期的其他游戏公司的市盈率。将Perfect World 的市盈率与国内同行业其他游戏公司的市盈率进行对比，可以更明确地发现国内外对相同行业的企业估值存在明显差异。股票价格不再是企业价值的真实体现。一般来说，投资者不会选择低市盈率、低市值的企业进行投资，Perfect World在融资上陷入困境，资金的缺乏使得公司业务的拓宽更难进行，还会面对被恶意收购的风险，不得不考虑变更融资渠道，退出纳斯达克市场另谋出路。同时，由于中美资本市场估值差异的存在，选择私有化回归可以拥有巨大的套利空间。</w:t>
      </w:r>
    </w:p>
    <w:p w14:paraId="512C1D37" w14:textId="77777777" w:rsidR="00F7540F" w:rsidRPr="00386CB0" w:rsidRDefault="00F7540F" w:rsidP="00F7540F">
      <w:pPr>
        <w:autoSpaceDE w:val="0"/>
        <w:autoSpaceDN w:val="0"/>
        <w:adjustRightInd w:val="0"/>
        <w:rPr>
          <w:rFonts w:ascii="宋体" w:hAnsi="宋体" w:cs="宋体"/>
          <w:color w:val="000000"/>
          <w:kern w:val="0"/>
          <w:sz w:val="24"/>
          <w:szCs w:val="24"/>
        </w:rPr>
      </w:pPr>
    </w:p>
    <w:p w14:paraId="202A2358" w14:textId="17F43122" w:rsidR="00356931" w:rsidRPr="009D4F77" w:rsidRDefault="004A64C0" w:rsidP="00EE7D15">
      <w:pPr>
        <w:pStyle w:val="a7"/>
        <w:numPr>
          <w:ilvl w:val="0"/>
          <w:numId w:val="12"/>
        </w:numPr>
        <w:autoSpaceDE w:val="0"/>
        <w:autoSpaceDN w:val="0"/>
        <w:adjustRightInd w:val="0"/>
        <w:ind w:firstLineChars="0"/>
        <w:outlineLvl w:val="1"/>
        <w:rPr>
          <w:rFonts w:ascii="宋体" w:eastAsiaTheme="majorEastAsia" w:hAnsi="宋体" w:cstheme="majorBidi"/>
          <w:b/>
          <w:bCs/>
          <w:color w:val="000000"/>
          <w:kern w:val="0"/>
          <w:sz w:val="24"/>
          <w:szCs w:val="24"/>
        </w:rPr>
      </w:pPr>
      <w:bookmarkStart w:id="12" w:name="_Toc57477797"/>
      <w:proofErr w:type="gramStart"/>
      <w:r w:rsidRPr="009D4F77">
        <w:rPr>
          <w:rFonts w:ascii="宋体" w:eastAsiaTheme="majorEastAsia" w:hAnsi="宋体" w:cstheme="majorBidi" w:hint="eastAsia"/>
          <w:b/>
          <w:bCs/>
          <w:color w:val="000000"/>
          <w:kern w:val="0"/>
          <w:sz w:val="24"/>
          <w:szCs w:val="24"/>
        </w:rPr>
        <w:t>中概股</w:t>
      </w:r>
      <w:proofErr w:type="gramEnd"/>
      <w:r w:rsidRPr="009D4F77">
        <w:rPr>
          <w:rFonts w:ascii="宋体" w:eastAsiaTheme="majorEastAsia" w:hAnsi="宋体" w:cstheme="majorBidi" w:hint="eastAsia"/>
          <w:b/>
          <w:bCs/>
          <w:color w:val="000000"/>
          <w:kern w:val="0"/>
          <w:sz w:val="24"/>
          <w:szCs w:val="24"/>
        </w:rPr>
        <w:t>回归国内资本</w:t>
      </w:r>
      <w:r w:rsidR="00F7540F" w:rsidRPr="009D4F77">
        <w:rPr>
          <w:rFonts w:ascii="宋体" w:eastAsiaTheme="majorEastAsia" w:hAnsi="宋体" w:cstheme="majorBidi" w:hint="eastAsia"/>
          <w:b/>
          <w:bCs/>
          <w:color w:val="000000"/>
          <w:kern w:val="0"/>
          <w:sz w:val="24"/>
          <w:szCs w:val="24"/>
        </w:rPr>
        <w:t>市场方式分析</w:t>
      </w:r>
      <w:bookmarkEnd w:id="12"/>
    </w:p>
    <w:p w14:paraId="150860C6" w14:textId="02D9E4F2" w:rsidR="00356931" w:rsidRPr="009D4F77" w:rsidRDefault="00356931" w:rsidP="00356931">
      <w:pPr>
        <w:pStyle w:val="a7"/>
        <w:numPr>
          <w:ilvl w:val="0"/>
          <w:numId w:val="7"/>
        </w:numPr>
        <w:autoSpaceDE w:val="0"/>
        <w:autoSpaceDN w:val="0"/>
        <w:adjustRightInd w:val="0"/>
        <w:ind w:firstLineChars="0"/>
        <w:rPr>
          <w:rFonts w:ascii="宋体" w:hAnsi="宋体" w:cs="宋体"/>
          <w:color w:val="000000"/>
          <w:kern w:val="0"/>
          <w:sz w:val="24"/>
          <w:szCs w:val="24"/>
        </w:rPr>
      </w:pPr>
      <w:proofErr w:type="gramStart"/>
      <w:r w:rsidRPr="009D4F77">
        <w:rPr>
          <w:rFonts w:ascii="宋体" w:hAnsi="宋体" w:cs="宋体" w:hint="eastAsia"/>
          <w:color w:val="000000"/>
          <w:kern w:val="0"/>
          <w:sz w:val="24"/>
          <w:szCs w:val="24"/>
        </w:rPr>
        <w:t>中概股</w:t>
      </w:r>
      <w:proofErr w:type="gramEnd"/>
      <w:r w:rsidRPr="009D4F77">
        <w:rPr>
          <w:rFonts w:ascii="宋体" w:hAnsi="宋体" w:cs="宋体" w:hint="eastAsia"/>
          <w:color w:val="000000"/>
          <w:kern w:val="0"/>
          <w:sz w:val="24"/>
          <w:szCs w:val="24"/>
        </w:rPr>
        <w:t>回归传统模式:私有化</w:t>
      </w:r>
    </w:p>
    <w:p w14:paraId="0A7DF003" w14:textId="23742280" w:rsidR="00356931" w:rsidRPr="009D4F77" w:rsidRDefault="00356931" w:rsidP="00356931">
      <w:pPr>
        <w:autoSpaceDE w:val="0"/>
        <w:autoSpaceDN w:val="0"/>
        <w:adjustRightInd w:val="0"/>
        <w:ind w:firstLineChars="200" w:firstLine="480"/>
        <w:rPr>
          <w:rFonts w:ascii="宋体" w:hAnsi="宋体" w:cs="宋体"/>
          <w:color w:val="000000"/>
          <w:kern w:val="0"/>
          <w:sz w:val="24"/>
          <w:szCs w:val="24"/>
        </w:rPr>
      </w:pPr>
      <w:r w:rsidRPr="009D4F77">
        <w:rPr>
          <w:rFonts w:ascii="宋体" w:hAnsi="宋体" w:cs="宋体" w:hint="eastAsia"/>
          <w:color w:val="000000"/>
          <w:kern w:val="0"/>
          <w:sz w:val="24"/>
          <w:szCs w:val="24"/>
        </w:rPr>
        <w:t>自</w:t>
      </w:r>
      <w:proofErr w:type="gramStart"/>
      <w:r w:rsidRPr="009D4F77">
        <w:rPr>
          <w:rFonts w:ascii="宋体" w:hAnsi="宋体" w:cs="宋体" w:hint="eastAsia"/>
          <w:color w:val="000000"/>
          <w:kern w:val="0"/>
          <w:sz w:val="24"/>
          <w:szCs w:val="24"/>
        </w:rPr>
        <w:t>中概股</w:t>
      </w:r>
      <w:proofErr w:type="gramEnd"/>
      <w:r w:rsidRPr="009D4F77">
        <w:rPr>
          <w:rFonts w:ascii="宋体" w:hAnsi="宋体" w:cs="宋体" w:hint="eastAsia"/>
          <w:color w:val="000000"/>
          <w:kern w:val="0"/>
          <w:sz w:val="24"/>
          <w:szCs w:val="24"/>
        </w:rPr>
        <w:t>这一概念出现以来，</w:t>
      </w:r>
      <w:proofErr w:type="gramStart"/>
      <w:r w:rsidRPr="009D4F77">
        <w:rPr>
          <w:rFonts w:ascii="宋体" w:hAnsi="宋体" w:cs="宋体" w:hint="eastAsia"/>
          <w:color w:val="000000"/>
          <w:kern w:val="0"/>
          <w:sz w:val="24"/>
          <w:szCs w:val="24"/>
        </w:rPr>
        <w:t>中概股</w:t>
      </w:r>
      <w:proofErr w:type="gramEnd"/>
      <w:r w:rsidRPr="009D4F77">
        <w:rPr>
          <w:rFonts w:ascii="宋体" w:hAnsi="宋体" w:cs="宋体" w:hint="eastAsia"/>
          <w:color w:val="000000"/>
          <w:kern w:val="0"/>
          <w:sz w:val="24"/>
          <w:szCs w:val="24"/>
        </w:rPr>
        <w:t>大多遵循一种传统路径回归，首先与收购方成立交易团队，引入 PE等战略投资者，向目标公司提出私有化要约，目标公司组建特别委员会，委任法律顾问与财务顾问，在协商后双方签订要约收购协议，经特别委员会和董事会批准后向SEC提交审批，通过后公开要约收购交割，最终注销注册信息完成退市。</w:t>
      </w:r>
    </w:p>
    <w:p w14:paraId="1F32356F" w14:textId="25550100" w:rsidR="00356931" w:rsidRDefault="00356931" w:rsidP="00356931">
      <w:pPr>
        <w:autoSpaceDE w:val="0"/>
        <w:autoSpaceDN w:val="0"/>
        <w:adjustRightInd w:val="0"/>
        <w:ind w:firstLineChars="200" w:firstLine="480"/>
        <w:rPr>
          <w:rFonts w:ascii="宋体" w:hAnsi="宋体" w:cs="宋体"/>
          <w:color w:val="000000"/>
          <w:kern w:val="0"/>
          <w:sz w:val="24"/>
          <w:szCs w:val="24"/>
        </w:rPr>
      </w:pPr>
      <w:r w:rsidRPr="009D4F77">
        <w:rPr>
          <w:rFonts w:ascii="宋体" w:hAnsi="宋体" w:cs="宋体" w:hint="eastAsia"/>
          <w:color w:val="000000"/>
          <w:kern w:val="0"/>
          <w:sz w:val="24"/>
          <w:szCs w:val="24"/>
        </w:rPr>
        <w:t>经过私有化退市后，完全拆除 VIE 架构，成功登陆 A 股市场的</w:t>
      </w:r>
      <w:proofErr w:type="gramStart"/>
      <w:r w:rsidRPr="009D4F77">
        <w:rPr>
          <w:rFonts w:ascii="宋体" w:hAnsi="宋体" w:cs="宋体" w:hint="eastAsia"/>
          <w:color w:val="000000"/>
          <w:kern w:val="0"/>
          <w:sz w:val="24"/>
          <w:szCs w:val="24"/>
        </w:rPr>
        <w:t>中概股</w:t>
      </w:r>
      <w:proofErr w:type="gramEnd"/>
      <w:r w:rsidRPr="009D4F77">
        <w:rPr>
          <w:rFonts w:ascii="宋体" w:hAnsi="宋体" w:cs="宋体" w:hint="eastAsia"/>
          <w:color w:val="000000"/>
          <w:kern w:val="0"/>
          <w:sz w:val="24"/>
          <w:szCs w:val="24"/>
        </w:rPr>
        <w:t>才</w:t>
      </w:r>
      <w:r w:rsidR="0023722D">
        <w:rPr>
          <w:rFonts w:ascii="宋体" w:hAnsi="宋体" w:cs="宋体" w:hint="eastAsia"/>
          <w:color w:val="000000"/>
          <w:kern w:val="0"/>
          <w:sz w:val="24"/>
          <w:szCs w:val="24"/>
        </w:rPr>
        <w:t>算完成回归全部过程。</w:t>
      </w:r>
      <w:r w:rsidR="0023722D">
        <w:rPr>
          <w:rFonts w:ascii="宋体" w:hAnsi="宋体" w:cs="宋体"/>
          <w:color w:val="000000"/>
          <w:kern w:val="0"/>
          <w:sz w:val="24"/>
          <w:szCs w:val="24"/>
        </w:rPr>
        <w:t xml:space="preserve"> </w:t>
      </w:r>
    </w:p>
    <w:p w14:paraId="232ACF59" w14:textId="77777777" w:rsidR="0023722D" w:rsidRPr="009D4F77" w:rsidRDefault="0023722D" w:rsidP="00356931">
      <w:pPr>
        <w:autoSpaceDE w:val="0"/>
        <w:autoSpaceDN w:val="0"/>
        <w:adjustRightInd w:val="0"/>
        <w:ind w:firstLineChars="200" w:firstLine="480"/>
        <w:rPr>
          <w:rFonts w:ascii="宋体" w:hAnsi="宋体" w:cs="宋体"/>
          <w:color w:val="000000"/>
          <w:kern w:val="0"/>
          <w:sz w:val="24"/>
          <w:szCs w:val="24"/>
        </w:rPr>
      </w:pPr>
    </w:p>
    <w:p w14:paraId="42A46608" w14:textId="08762675" w:rsidR="00FA2B62" w:rsidRPr="009D4F77" w:rsidRDefault="00356931" w:rsidP="00FA2B62">
      <w:pPr>
        <w:pStyle w:val="a7"/>
        <w:numPr>
          <w:ilvl w:val="0"/>
          <w:numId w:val="7"/>
        </w:numPr>
        <w:autoSpaceDE w:val="0"/>
        <w:autoSpaceDN w:val="0"/>
        <w:adjustRightInd w:val="0"/>
        <w:ind w:firstLineChars="0"/>
        <w:rPr>
          <w:rFonts w:ascii="宋体" w:hAnsi="宋体" w:cs="宋体"/>
          <w:color w:val="000000"/>
          <w:kern w:val="0"/>
          <w:sz w:val="24"/>
          <w:szCs w:val="24"/>
        </w:rPr>
      </w:pPr>
      <w:proofErr w:type="gramStart"/>
      <w:r w:rsidRPr="009D4F77">
        <w:rPr>
          <w:rFonts w:ascii="宋体" w:hAnsi="宋体" w:cs="宋体" w:hint="eastAsia"/>
          <w:color w:val="000000"/>
          <w:kern w:val="0"/>
          <w:sz w:val="24"/>
          <w:szCs w:val="24"/>
        </w:rPr>
        <w:t>中概股</w:t>
      </w:r>
      <w:proofErr w:type="gramEnd"/>
      <w:r w:rsidRPr="009D4F77">
        <w:rPr>
          <w:rFonts w:ascii="宋体" w:hAnsi="宋体" w:cs="宋体" w:hint="eastAsia"/>
          <w:color w:val="000000"/>
          <w:kern w:val="0"/>
          <w:sz w:val="24"/>
          <w:szCs w:val="24"/>
        </w:rPr>
        <w:t>回归新模式:发行 CD</w:t>
      </w:r>
      <w:r w:rsidR="00F7540F" w:rsidRPr="009D4F77">
        <w:rPr>
          <w:rFonts w:ascii="宋体" w:hAnsi="宋体" w:cs="宋体" w:hint="eastAsia"/>
          <w:color w:val="000000"/>
          <w:kern w:val="0"/>
          <w:sz w:val="24"/>
          <w:szCs w:val="24"/>
        </w:rPr>
        <w:t>R</w:t>
      </w:r>
    </w:p>
    <w:p w14:paraId="3BA28CC4" w14:textId="77777777" w:rsidR="00FA2B62" w:rsidRPr="009D4F77" w:rsidRDefault="00356931" w:rsidP="00FA2B62">
      <w:pPr>
        <w:autoSpaceDE w:val="0"/>
        <w:autoSpaceDN w:val="0"/>
        <w:adjustRightInd w:val="0"/>
        <w:ind w:firstLineChars="200" w:firstLine="480"/>
        <w:rPr>
          <w:rFonts w:ascii="宋体" w:hAnsi="宋体" w:cs="宋体"/>
          <w:color w:val="000000"/>
          <w:kern w:val="0"/>
          <w:sz w:val="24"/>
          <w:szCs w:val="24"/>
        </w:rPr>
      </w:pPr>
      <w:r w:rsidRPr="009D4F77">
        <w:rPr>
          <w:rFonts w:ascii="宋体" w:hAnsi="宋体" w:cs="宋体" w:hint="eastAsia"/>
          <w:color w:val="000000"/>
          <w:kern w:val="0"/>
          <w:sz w:val="24"/>
          <w:szCs w:val="24"/>
        </w:rPr>
        <w:t>美国存托凭证(ADＲ)是自由经济的产物，中国存托凭证(CDＲ)就是在其影响下出现的。随着新经济与创新经济的应运而生，中国资本市场逐渐与国际市场接轨，并不断开拓发展新的金融工具，热度不断攀升。</w:t>
      </w:r>
    </w:p>
    <w:p w14:paraId="44C71C1D" w14:textId="447AF1FF" w:rsidR="00FA2B62" w:rsidRPr="009D4F77" w:rsidRDefault="00FA2B62" w:rsidP="00FA2B62">
      <w:pPr>
        <w:autoSpaceDE w:val="0"/>
        <w:autoSpaceDN w:val="0"/>
        <w:adjustRightInd w:val="0"/>
        <w:ind w:firstLineChars="200" w:firstLine="480"/>
        <w:jc w:val="left"/>
        <w:rPr>
          <w:rFonts w:ascii="宋体" w:eastAsiaTheme="majorEastAsia" w:hAnsi="宋体" w:cstheme="majorBidi"/>
          <w:b/>
          <w:bCs/>
          <w:color w:val="000000"/>
          <w:kern w:val="0"/>
          <w:sz w:val="24"/>
          <w:szCs w:val="24"/>
        </w:rPr>
      </w:pPr>
      <w:r w:rsidRPr="009D4F77">
        <w:rPr>
          <w:rFonts w:ascii="宋体" w:eastAsiaTheme="majorEastAsia" w:hAnsi="宋体" w:cstheme="majorBidi"/>
          <w:b/>
          <w:bCs/>
          <w:noProof/>
          <w:color w:val="000000"/>
          <w:kern w:val="0"/>
          <w:sz w:val="24"/>
          <w:szCs w:val="24"/>
        </w:rPr>
        <w:drawing>
          <wp:inline distT="0" distB="0" distL="0" distR="0" wp14:anchorId="793D37AE" wp14:editId="768A46DA">
            <wp:extent cx="5318760" cy="22710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557" cy="2274355"/>
                    </a:xfrm>
                    <a:prstGeom prst="rect">
                      <a:avLst/>
                    </a:prstGeom>
                  </pic:spPr>
                </pic:pic>
              </a:graphicData>
            </a:graphic>
          </wp:inline>
        </w:drawing>
      </w:r>
    </w:p>
    <w:p w14:paraId="0775060C" w14:textId="31CD0864" w:rsidR="00FA2B62" w:rsidRDefault="00FA2B62" w:rsidP="00FA2B62">
      <w:pPr>
        <w:autoSpaceDE w:val="0"/>
        <w:autoSpaceDN w:val="0"/>
        <w:adjustRightInd w:val="0"/>
        <w:ind w:firstLineChars="200" w:firstLine="480"/>
        <w:rPr>
          <w:rFonts w:ascii="宋体" w:eastAsiaTheme="majorEastAsia" w:hAnsi="宋体" w:cstheme="majorBidi"/>
          <w:b/>
          <w:bCs/>
          <w:color w:val="000000"/>
          <w:kern w:val="0"/>
          <w:sz w:val="24"/>
          <w:szCs w:val="24"/>
        </w:rPr>
      </w:pPr>
    </w:p>
    <w:p w14:paraId="21C7AD16" w14:textId="77777777" w:rsidR="0087719C" w:rsidRPr="009D4F77" w:rsidRDefault="0087719C" w:rsidP="00FA2B62">
      <w:pPr>
        <w:autoSpaceDE w:val="0"/>
        <w:autoSpaceDN w:val="0"/>
        <w:adjustRightInd w:val="0"/>
        <w:ind w:firstLineChars="200" w:firstLine="480"/>
        <w:rPr>
          <w:rFonts w:ascii="宋体" w:eastAsiaTheme="majorEastAsia" w:hAnsi="宋体" w:cstheme="majorBidi"/>
          <w:b/>
          <w:bCs/>
          <w:color w:val="000000"/>
          <w:kern w:val="0"/>
          <w:sz w:val="24"/>
          <w:szCs w:val="24"/>
        </w:rPr>
      </w:pPr>
    </w:p>
    <w:p w14:paraId="0CB5DEF4" w14:textId="556D4C90" w:rsidR="00356931" w:rsidRPr="009D4F77" w:rsidRDefault="00FA2B62" w:rsidP="00FA2B62">
      <w:pPr>
        <w:autoSpaceDE w:val="0"/>
        <w:autoSpaceDN w:val="0"/>
        <w:adjustRightInd w:val="0"/>
        <w:ind w:firstLineChars="300" w:firstLine="720"/>
        <w:rPr>
          <w:rFonts w:ascii="宋体" w:eastAsiaTheme="majorEastAsia" w:hAnsi="宋体" w:cstheme="majorBidi"/>
          <w:b/>
          <w:bCs/>
          <w:color w:val="000000"/>
          <w:kern w:val="0"/>
          <w:sz w:val="24"/>
          <w:szCs w:val="24"/>
        </w:rPr>
      </w:pPr>
      <w:r w:rsidRPr="009D4F77">
        <w:rPr>
          <w:rFonts w:ascii="宋体" w:hAnsi="宋体" w:cs="宋体" w:hint="eastAsia"/>
          <w:color w:val="000000"/>
          <w:kern w:val="0"/>
          <w:sz w:val="24"/>
          <w:szCs w:val="24"/>
        </w:rPr>
        <w:t>实现</w:t>
      </w:r>
      <w:proofErr w:type="gramStart"/>
      <w:r w:rsidRPr="009D4F77">
        <w:rPr>
          <w:rFonts w:ascii="宋体" w:hAnsi="宋体" w:cs="宋体" w:hint="eastAsia"/>
          <w:color w:val="000000"/>
          <w:kern w:val="0"/>
          <w:sz w:val="24"/>
          <w:szCs w:val="24"/>
        </w:rPr>
        <w:t>中概股</w:t>
      </w:r>
      <w:proofErr w:type="gramEnd"/>
      <w:r w:rsidRPr="009D4F77">
        <w:rPr>
          <w:rFonts w:ascii="宋体" w:hAnsi="宋体" w:cs="宋体" w:hint="eastAsia"/>
          <w:color w:val="000000"/>
          <w:kern w:val="0"/>
          <w:sz w:val="24"/>
          <w:szCs w:val="24"/>
        </w:rPr>
        <w:t>回归中国市场，可由存托人以境外证券为基础签发中国存托凭证并在境内发行，这样境外机构可以同时在境内外投融资，加速资本流动，提高资本运作。但是 CD</w:t>
      </w:r>
      <w:r w:rsidR="0023722D">
        <w:rPr>
          <w:rFonts w:ascii="宋体" w:hAnsi="宋体" w:cs="宋体" w:hint="eastAsia"/>
          <w:color w:val="000000"/>
          <w:kern w:val="0"/>
          <w:sz w:val="24"/>
          <w:szCs w:val="24"/>
        </w:rPr>
        <w:t>R</w:t>
      </w:r>
      <w:r w:rsidRPr="009D4F77">
        <w:rPr>
          <w:rFonts w:ascii="宋体" w:hAnsi="宋体" w:cs="宋体" w:hint="eastAsia"/>
          <w:color w:val="000000"/>
          <w:kern w:val="0"/>
          <w:sz w:val="24"/>
          <w:szCs w:val="24"/>
        </w:rPr>
        <w:t>同股票存在一定差异，境内投资者可享受分红待遇但没有投票权，投票权被托管机构保留。</w:t>
      </w:r>
      <w:r w:rsidRPr="009D4F77">
        <w:rPr>
          <w:rFonts w:ascii="宋体" w:eastAsiaTheme="majorEastAsia" w:hAnsi="宋体" w:cstheme="majorBidi"/>
          <w:b/>
          <w:bCs/>
          <w:color w:val="000000"/>
          <w:kern w:val="0"/>
          <w:sz w:val="24"/>
          <w:szCs w:val="24"/>
        </w:rPr>
        <w:t xml:space="preserve"> </w:t>
      </w:r>
    </w:p>
    <w:p w14:paraId="7C013C69" w14:textId="77777777" w:rsidR="00FA2B62" w:rsidRPr="009D4F77" w:rsidRDefault="00FA2B62" w:rsidP="00FA2B62">
      <w:pPr>
        <w:autoSpaceDE w:val="0"/>
        <w:autoSpaceDN w:val="0"/>
        <w:adjustRightInd w:val="0"/>
        <w:ind w:firstLineChars="300" w:firstLine="720"/>
        <w:rPr>
          <w:rFonts w:ascii="宋体" w:eastAsiaTheme="majorEastAsia" w:hAnsi="宋体" w:cstheme="majorBidi"/>
          <w:b/>
          <w:bCs/>
          <w:color w:val="000000"/>
          <w:kern w:val="0"/>
          <w:sz w:val="24"/>
          <w:szCs w:val="24"/>
        </w:rPr>
      </w:pPr>
    </w:p>
    <w:p w14:paraId="04D8F662" w14:textId="0F6D6794" w:rsidR="00356931" w:rsidRPr="009D4F77" w:rsidRDefault="004A64C0" w:rsidP="00EE7D15">
      <w:pPr>
        <w:pStyle w:val="a7"/>
        <w:numPr>
          <w:ilvl w:val="0"/>
          <w:numId w:val="12"/>
        </w:numPr>
        <w:autoSpaceDE w:val="0"/>
        <w:autoSpaceDN w:val="0"/>
        <w:adjustRightInd w:val="0"/>
        <w:ind w:firstLineChars="0"/>
        <w:outlineLvl w:val="1"/>
        <w:rPr>
          <w:rFonts w:ascii="宋体" w:eastAsiaTheme="majorEastAsia" w:hAnsi="宋体" w:cstheme="majorBidi"/>
          <w:b/>
          <w:bCs/>
          <w:color w:val="000000"/>
          <w:kern w:val="0"/>
          <w:sz w:val="24"/>
          <w:szCs w:val="24"/>
        </w:rPr>
      </w:pPr>
      <w:bookmarkStart w:id="13" w:name="_Toc57477798"/>
      <w:proofErr w:type="gramStart"/>
      <w:r w:rsidRPr="009D4F77">
        <w:rPr>
          <w:rFonts w:ascii="宋体" w:eastAsiaTheme="majorEastAsia" w:hAnsi="宋体" w:cstheme="majorBidi" w:hint="eastAsia"/>
          <w:b/>
          <w:bCs/>
          <w:color w:val="000000"/>
          <w:kern w:val="0"/>
          <w:sz w:val="24"/>
          <w:szCs w:val="24"/>
        </w:rPr>
        <w:t>中概股</w:t>
      </w:r>
      <w:proofErr w:type="gramEnd"/>
      <w:r w:rsidRPr="009D4F77">
        <w:rPr>
          <w:rFonts w:ascii="宋体" w:eastAsiaTheme="majorEastAsia" w:hAnsi="宋体" w:cstheme="majorBidi" w:hint="eastAsia"/>
          <w:b/>
          <w:bCs/>
          <w:color w:val="000000"/>
          <w:kern w:val="0"/>
          <w:sz w:val="24"/>
          <w:szCs w:val="24"/>
        </w:rPr>
        <w:t>回归的原因</w:t>
      </w:r>
      <w:r w:rsidR="00F7540F" w:rsidRPr="009D4F77">
        <w:rPr>
          <w:rFonts w:ascii="宋体" w:eastAsiaTheme="majorEastAsia" w:hAnsi="宋体" w:cstheme="majorBidi" w:hint="eastAsia"/>
          <w:b/>
          <w:bCs/>
          <w:color w:val="000000"/>
          <w:kern w:val="0"/>
          <w:sz w:val="24"/>
          <w:szCs w:val="24"/>
        </w:rPr>
        <w:t>分析</w:t>
      </w:r>
      <w:bookmarkEnd w:id="13"/>
    </w:p>
    <w:p w14:paraId="1A5C5474" w14:textId="06E69923" w:rsidR="00204C07" w:rsidRDefault="006A6DE9" w:rsidP="00EE7D15">
      <w:pPr>
        <w:pStyle w:val="a7"/>
        <w:numPr>
          <w:ilvl w:val="0"/>
          <w:numId w:val="4"/>
        </w:numPr>
        <w:autoSpaceDE w:val="0"/>
        <w:autoSpaceDN w:val="0"/>
        <w:adjustRightInd w:val="0"/>
        <w:ind w:firstLineChars="0"/>
        <w:outlineLvl w:val="2"/>
        <w:rPr>
          <w:rFonts w:ascii="宋体" w:hAnsi="宋体" w:cs="宋体"/>
          <w:color w:val="000000"/>
          <w:kern w:val="0"/>
          <w:sz w:val="24"/>
          <w:szCs w:val="24"/>
        </w:rPr>
      </w:pPr>
      <w:bookmarkStart w:id="14" w:name="_Toc57477799"/>
      <w:r w:rsidRPr="006A6DE9">
        <w:rPr>
          <w:rFonts w:ascii="宋体" w:hAnsi="宋体" w:cs="宋体" w:hint="eastAsia"/>
          <w:color w:val="000000"/>
          <w:kern w:val="0"/>
          <w:sz w:val="24"/>
          <w:szCs w:val="24"/>
        </w:rPr>
        <w:t>估值差异</w:t>
      </w:r>
      <w:bookmarkEnd w:id="14"/>
    </w:p>
    <w:p w14:paraId="71264CA9" w14:textId="467B0136" w:rsidR="00F17976" w:rsidRDefault="00F17976" w:rsidP="00F17976">
      <w:pPr>
        <w:pStyle w:val="a7"/>
        <w:numPr>
          <w:ilvl w:val="1"/>
          <w:numId w:val="4"/>
        </w:numPr>
        <w:autoSpaceDE w:val="0"/>
        <w:autoSpaceDN w:val="0"/>
        <w:adjustRightInd w:val="0"/>
        <w:ind w:firstLineChars="0"/>
        <w:rPr>
          <w:rFonts w:ascii="宋体" w:hAnsi="宋体" w:cs="宋体"/>
          <w:color w:val="000000"/>
          <w:kern w:val="0"/>
          <w:sz w:val="24"/>
          <w:szCs w:val="24"/>
        </w:rPr>
      </w:pPr>
      <w:r>
        <w:rPr>
          <w:rFonts w:ascii="宋体" w:hAnsi="宋体" w:cs="宋体" w:hint="eastAsia"/>
          <w:color w:val="000000"/>
          <w:kern w:val="0"/>
          <w:sz w:val="24"/>
          <w:szCs w:val="24"/>
        </w:rPr>
        <w:t>行业整体估值差异</w:t>
      </w:r>
    </w:p>
    <w:p w14:paraId="578D8D2F" w14:textId="290F371F" w:rsidR="00F17976" w:rsidRPr="00F17976" w:rsidRDefault="00F17976" w:rsidP="00F17976">
      <w:pPr>
        <w:autoSpaceDE w:val="0"/>
        <w:autoSpaceDN w:val="0"/>
        <w:adjustRightInd w:val="0"/>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在</w:t>
      </w:r>
      <w:r w:rsidRPr="00F17976">
        <w:rPr>
          <w:rFonts w:ascii="宋体" w:hAnsi="宋体" w:cs="宋体" w:hint="eastAsia"/>
          <w:color w:val="000000"/>
          <w:kern w:val="0"/>
          <w:sz w:val="24"/>
          <w:szCs w:val="24"/>
        </w:rPr>
        <w:t>Wind数据库中，中国股市行业划分三类:GICS(全球行业分类标准:Global</w:t>
      </w:r>
      <w:r w:rsidR="00FA2B62">
        <w:rPr>
          <w:rFonts w:ascii="宋体" w:hAnsi="宋体" w:cs="宋体"/>
          <w:color w:val="000000"/>
          <w:kern w:val="0"/>
          <w:sz w:val="24"/>
          <w:szCs w:val="24"/>
        </w:rPr>
        <w:t xml:space="preserve"> </w:t>
      </w:r>
      <w:r w:rsidRPr="00F17976">
        <w:rPr>
          <w:rFonts w:ascii="宋体" w:hAnsi="宋体" w:cs="宋体" w:hint="eastAsia"/>
          <w:color w:val="000000"/>
          <w:kern w:val="0"/>
          <w:sz w:val="24"/>
          <w:szCs w:val="24"/>
        </w:rPr>
        <w:t>Industry</w:t>
      </w:r>
      <w:r w:rsidR="00FA2B62">
        <w:rPr>
          <w:rFonts w:ascii="宋体" w:hAnsi="宋体" w:cs="宋体"/>
          <w:color w:val="000000"/>
          <w:kern w:val="0"/>
          <w:sz w:val="24"/>
          <w:szCs w:val="24"/>
        </w:rPr>
        <w:t xml:space="preserve"> </w:t>
      </w:r>
      <w:r w:rsidRPr="00F17976">
        <w:rPr>
          <w:rFonts w:ascii="宋体" w:hAnsi="宋体" w:cs="宋体" w:hint="eastAsia"/>
          <w:color w:val="000000"/>
          <w:kern w:val="0"/>
          <w:sz w:val="24"/>
          <w:szCs w:val="24"/>
        </w:rPr>
        <w:t>Classification</w:t>
      </w:r>
      <w:r w:rsidR="00FA2B62">
        <w:rPr>
          <w:rFonts w:ascii="宋体" w:hAnsi="宋体" w:cs="宋体"/>
          <w:color w:val="000000"/>
          <w:kern w:val="0"/>
          <w:sz w:val="24"/>
          <w:szCs w:val="24"/>
        </w:rPr>
        <w:t xml:space="preserve"> </w:t>
      </w:r>
      <w:r w:rsidRPr="00F17976">
        <w:rPr>
          <w:rFonts w:ascii="宋体" w:hAnsi="宋体" w:cs="宋体" w:hint="eastAsia"/>
          <w:color w:val="000000"/>
          <w:kern w:val="0"/>
          <w:sz w:val="24"/>
          <w:szCs w:val="24"/>
        </w:rPr>
        <w:t>Standard)一级行业、申万一级行业、证监会行业。境外股市只有Wind行业，</w:t>
      </w:r>
      <w:r>
        <w:rPr>
          <w:rFonts w:ascii="宋体" w:hAnsi="宋体" w:cs="宋体" w:hint="eastAsia"/>
          <w:color w:val="000000"/>
          <w:kern w:val="0"/>
          <w:sz w:val="24"/>
          <w:szCs w:val="24"/>
        </w:rPr>
        <w:t>其分类方式对</w:t>
      </w:r>
      <w:r w:rsidRPr="00F17976">
        <w:rPr>
          <w:rFonts w:ascii="宋体" w:hAnsi="宋体" w:cs="宋体" w:hint="eastAsia"/>
          <w:color w:val="000000"/>
          <w:kern w:val="0"/>
          <w:sz w:val="24"/>
          <w:szCs w:val="24"/>
        </w:rPr>
        <w:t>GICS</w:t>
      </w:r>
      <w:r>
        <w:rPr>
          <w:rFonts w:ascii="宋体" w:hAnsi="宋体" w:cs="宋体" w:hint="eastAsia"/>
          <w:color w:val="000000"/>
          <w:kern w:val="0"/>
          <w:sz w:val="24"/>
          <w:szCs w:val="24"/>
        </w:rPr>
        <w:t>有所借鉴</w:t>
      </w:r>
      <w:r w:rsidRPr="00F17976">
        <w:rPr>
          <w:rFonts w:ascii="宋体" w:hAnsi="宋体" w:cs="宋体" w:hint="eastAsia"/>
          <w:color w:val="000000"/>
          <w:kern w:val="0"/>
          <w:sz w:val="24"/>
          <w:szCs w:val="24"/>
        </w:rPr>
        <w:t>，所以采用全球行业分类标准进行中外估值对比具有可行性。</w:t>
      </w:r>
      <w:r>
        <w:rPr>
          <w:rFonts w:ascii="宋体" w:hAnsi="宋体" w:cs="宋体" w:hint="eastAsia"/>
          <w:color w:val="000000"/>
          <w:kern w:val="0"/>
          <w:sz w:val="24"/>
          <w:szCs w:val="24"/>
        </w:rPr>
        <w:t>根据GISC分类标准，完美世界所在行业属于信息技术行业，收集信息技术行业中美上市公司各行业品均市盈率对比如下：</w:t>
      </w:r>
    </w:p>
    <w:p w14:paraId="3217A6A7" w14:textId="2EA0DB32" w:rsidR="00F17976" w:rsidRDefault="00F17976" w:rsidP="00F17976">
      <w:pPr>
        <w:pStyle w:val="a7"/>
        <w:autoSpaceDE w:val="0"/>
        <w:autoSpaceDN w:val="0"/>
        <w:adjustRightInd w:val="0"/>
        <w:ind w:left="360" w:firstLineChars="0" w:firstLine="0"/>
        <w:rPr>
          <w:rFonts w:ascii="宋体" w:hAnsi="宋体" w:cs="宋体"/>
          <w:color w:val="000000"/>
          <w:kern w:val="0"/>
          <w:sz w:val="24"/>
          <w:szCs w:val="24"/>
        </w:rPr>
      </w:pPr>
      <w:r w:rsidRPr="00F17976">
        <w:rPr>
          <w:rFonts w:ascii="宋体" w:hAnsi="宋体" w:cs="宋体"/>
          <w:noProof/>
          <w:color w:val="000000"/>
          <w:kern w:val="0"/>
          <w:sz w:val="24"/>
          <w:szCs w:val="24"/>
        </w:rPr>
        <w:drawing>
          <wp:inline distT="0" distB="0" distL="0" distR="0" wp14:anchorId="2C87F145" wp14:editId="6DC2E299">
            <wp:extent cx="4381500" cy="86689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9581"/>
                    <a:stretch/>
                  </pic:blipFill>
                  <pic:spPr bwMode="auto">
                    <a:xfrm>
                      <a:off x="0" y="0"/>
                      <a:ext cx="4381880" cy="866974"/>
                    </a:xfrm>
                    <a:prstGeom prst="rect">
                      <a:avLst/>
                    </a:prstGeom>
                    <a:ln>
                      <a:noFill/>
                    </a:ln>
                    <a:extLst>
                      <a:ext uri="{53640926-AAD7-44D8-BBD7-CCE9431645EC}">
                        <a14:shadowObscured xmlns:a14="http://schemas.microsoft.com/office/drawing/2010/main"/>
                      </a:ext>
                    </a:extLst>
                  </pic:spPr>
                </pic:pic>
              </a:graphicData>
            </a:graphic>
          </wp:inline>
        </w:drawing>
      </w:r>
    </w:p>
    <w:p w14:paraId="6C05D338" w14:textId="2B484858" w:rsidR="00974C4E" w:rsidRPr="006A6DE9" w:rsidRDefault="002731F8" w:rsidP="002731F8">
      <w:pPr>
        <w:pStyle w:val="a7"/>
        <w:tabs>
          <w:tab w:val="left" w:pos="5573"/>
        </w:tabs>
        <w:autoSpaceDE w:val="0"/>
        <w:autoSpaceDN w:val="0"/>
        <w:adjustRightInd w:val="0"/>
        <w:ind w:left="360" w:firstLineChars="0" w:firstLine="0"/>
        <w:rPr>
          <w:rFonts w:ascii="宋体" w:hAnsi="宋体" w:cs="宋体"/>
          <w:color w:val="000000"/>
          <w:kern w:val="0"/>
          <w:sz w:val="24"/>
          <w:szCs w:val="24"/>
        </w:rPr>
      </w:pPr>
      <w:r>
        <w:rPr>
          <w:rFonts w:ascii="宋体" w:hAnsi="宋体" w:cs="宋体"/>
          <w:color w:val="000000"/>
          <w:kern w:val="0"/>
          <w:sz w:val="24"/>
          <w:szCs w:val="24"/>
        </w:rPr>
        <w:tab/>
      </w:r>
    </w:p>
    <w:p w14:paraId="40E241FD" w14:textId="07F2EE5F" w:rsidR="006A6DE9" w:rsidRDefault="006A6DE9" w:rsidP="00D24371">
      <w:pPr>
        <w:autoSpaceDE w:val="0"/>
        <w:autoSpaceDN w:val="0"/>
        <w:adjustRightInd w:val="0"/>
        <w:ind w:firstLineChars="200" w:firstLine="480"/>
        <w:rPr>
          <w:rFonts w:ascii="宋体" w:hAnsi="宋体"/>
          <w:color w:val="000000"/>
          <w:kern w:val="0"/>
          <w:sz w:val="24"/>
          <w:szCs w:val="24"/>
        </w:rPr>
      </w:pPr>
      <w:r w:rsidRPr="006A6DE9">
        <w:rPr>
          <w:rFonts w:ascii="宋体" w:hAnsi="宋体" w:hint="eastAsia"/>
          <w:color w:val="000000"/>
          <w:kern w:val="0"/>
          <w:sz w:val="24"/>
          <w:szCs w:val="24"/>
        </w:rPr>
        <w:t>近年来，中国互联网行业迅猛发展，国内估值相对乐观，信息技术与通信服务行业平均市盈率均高于境外市场。主要集中于信息技术、通信服务等高科技行业，境外市场更青睐科技股，最直接的表现就是高估值，较高估值可以给予股票更高价格，提高企业市场价值。但是近年来新经济的发展，中国市场给创新经济更大发展空间，中外估值渐渐出现差距。</w:t>
      </w:r>
    </w:p>
    <w:p w14:paraId="702AB30D" w14:textId="77777777" w:rsidR="00974C4E" w:rsidRPr="006A6DE9" w:rsidRDefault="00974C4E" w:rsidP="006A6DE9">
      <w:pPr>
        <w:autoSpaceDE w:val="0"/>
        <w:autoSpaceDN w:val="0"/>
        <w:adjustRightInd w:val="0"/>
        <w:rPr>
          <w:rFonts w:ascii="宋体" w:hAnsi="宋体"/>
          <w:color w:val="000000"/>
          <w:kern w:val="0"/>
          <w:sz w:val="24"/>
          <w:szCs w:val="24"/>
        </w:rPr>
      </w:pPr>
    </w:p>
    <w:p w14:paraId="5E284E16" w14:textId="0DAF6BAF" w:rsidR="003D054D" w:rsidRDefault="00974C4E" w:rsidP="00974C4E">
      <w:pPr>
        <w:autoSpaceDE w:val="0"/>
        <w:autoSpaceDN w:val="0"/>
        <w:adjustRightInd w:val="0"/>
        <w:ind w:firstLine="480"/>
        <w:rPr>
          <w:rFonts w:ascii="宋体" w:hAnsi="宋体" w:cs="宋体"/>
          <w:color w:val="000000"/>
          <w:kern w:val="0"/>
          <w:sz w:val="24"/>
          <w:szCs w:val="24"/>
        </w:rPr>
      </w:pPr>
      <w:r>
        <w:rPr>
          <w:rFonts w:ascii="宋体" w:hAnsi="宋体" w:cs="宋体" w:hint="eastAsia"/>
          <w:color w:val="000000"/>
          <w:kern w:val="0"/>
          <w:sz w:val="24"/>
          <w:szCs w:val="24"/>
        </w:rPr>
        <w:t>1.2企业估值差异</w:t>
      </w:r>
    </w:p>
    <w:p w14:paraId="07EE24DF" w14:textId="17682DE3" w:rsidR="0064323F" w:rsidRDefault="00974C4E" w:rsidP="0064323F">
      <w:pPr>
        <w:autoSpaceDE w:val="0"/>
        <w:autoSpaceDN w:val="0"/>
        <w:adjustRightInd w:val="0"/>
        <w:ind w:firstLineChars="200" w:firstLine="480"/>
        <w:rPr>
          <w:rFonts w:ascii="宋体" w:hAnsi="宋体" w:cs="宋体"/>
          <w:color w:val="000000"/>
          <w:kern w:val="0"/>
          <w:sz w:val="24"/>
          <w:szCs w:val="24"/>
        </w:rPr>
      </w:pPr>
      <w:r w:rsidRPr="00974C4E">
        <w:rPr>
          <w:rFonts w:ascii="宋体" w:hAnsi="宋体" w:cs="宋体" w:hint="eastAsia"/>
          <w:color w:val="000000"/>
          <w:kern w:val="0"/>
          <w:sz w:val="24"/>
          <w:szCs w:val="24"/>
        </w:rPr>
        <w:t>2015年完美世界退市时，市盈率只有9倍多。</w:t>
      </w:r>
      <w:proofErr w:type="gramStart"/>
      <w:r w:rsidRPr="00974C4E">
        <w:rPr>
          <w:rFonts w:ascii="宋体" w:hAnsi="宋体" w:cs="宋体" w:hint="eastAsia"/>
          <w:color w:val="000000"/>
          <w:kern w:val="0"/>
          <w:sz w:val="24"/>
          <w:szCs w:val="24"/>
        </w:rPr>
        <w:t>按照退</w:t>
      </w:r>
      <w:proofErr w:type="gramEnd"/>
      <w:r w:rsidRPr="00974C4E">
        <w:rPr>
          <w:rFonts w:ascii="宋体" w:hAnsi="宋体" w:cs="宋体" w:hint="eastAsia"/>
          <w:color w:val="000000"/>
          <w:kern w:val="0"/>
          <w:sz w:val="24"/>
          <w:szCs w:val="24"/>
        </w:rPr>
        <w:t>市收盘时股价20.17美元计算，完美世界市值9.77亿美元，约合60亿人民币。然而，仅完美世界净现金余额加上北京朝阳区的办公楼，价值就超过40亿元，其网游业务还在提供稳定的现金流。可以说，完美世界退市前，股价</w:t>
      </w:r>
      <w:proofErr w:type="gramStart"/>
      <w:r w:rsidRPr="00974C4E">
        <w:rPr>
          <w:rFonts w:ascii="宋体" w:hAnsi="宋体" w:cs="宋体" w:hint="eastAsia"/>
          <w:color w:val="000000"/>
          <w:kern w:val="0"/>
          <w:sz w:val="24"/>
          <w:szCs w:val="24"/>
        </w:rPr>
        <w:t>已跌破净现金额</w:t>
      </w:r>
      <w:proofErr w:type="gramEnd"/>
      <w:r w:rsidRPr="00974C4E">
        <w:rPr>
          <w:rFonts w:ascii="宋体" w:hAnsi="宋体" w:cs="宋体" w:hint="eastAsia"/>
          <w:color w:val="000000"/>
          <w:kern w:val="0"/>
          <w:sz w:val="24"/>
          <w:szCs w:val="24"/>
        </w:rPr>
        <w:t>。</w:t>
      </w:r>
      <w:r>
        <w:rPr>
          <w:rFonts w:ascii="宋体" w:hAnsi="宋体" w:cs="宋体" w:hint="eastAsia"/>
          <w:color w:val="000000"/>
          <w:kern w:val="0"/>
          <w:sz w:val="24"/>
          <w:szCs w:val="24"/>
        </w:rPr>
        <w:t>中美估值差异巨大，公司高层需要</w:t>
      </w:r>
      <w:r w:rsidR="003F1CF1">
        <w:rPr>
          <w:rFonts w:ascii="宋体" w:hAnsi="宋体" w:cs="宋体" w:hint="eastAsia"/>
          <w:color w:val="000000"/>
          <w:kern w:val="0"/>
          <w:sz w:val="24"/>
          <w:szCs w:val="24"/>
        </w:rPr>
        <w:t>重新认识</w:t>
      </w:r>
      <w:r>
        <w:rPr>
          <w:rFonts w:ascii="宋体" w:hAnsi="宋体" w:cs="宋体" w:hint="eastAsia"/>
          <w:color w:val="000000"/>
          <w:kern w:val="0"/>
          <w:sz w:val="24"/>
          <w:szCs w:val="24"/>
        </w:rPr>
        <w:t>企业上市决策。</w:t>
      </w:r>
    </w:p>
    <w:p w14:paraId="01D8AB63" w14:textId="77777777" w:rsidR="00974C4E" w:rsidRPr="00974C4E" w:rsidRDefault="00974C4E" w:rsidP="00974C4E">
      <w:pPr>
        <w:autoSpaceDE w:val="0"/>
        <w:autoSpaceDN w:val="0"/>
        <w:adjustRightInd w:val="0"/>
        <w:ind w:firstLineChars="200" w:firstLine="480"/>
        <w:rPr>
          <w:rFonts w:ascii="宋体" w:hAnsi="宋体" w:cs="宋体"/>
          <w:color w:val="000000"/>
          <w:kern w:val="0"/>
          <w:sz w:val="24"/>
          <w:szCs w:val="24"/>
        </w:rPr>
      </w:pPr>
    </w:p>
    <w:p w14:paraId="3987B456" w14:textId="77777777" w:rsidR="003F1CF1" w:rsidRPr="003F1CF1" w:rsidRDefault="003F1CF1" w:rsidP="003F1CF1">
      <w:pPr>
        <w:autoSpaceDE w:val="0"/>
        <w:autoSpaceDN w:val="0"/>
        <w:adjustRightInd w:val="0"/>
        <w:rPr>
          <w:rFonts w:ascii="宋体" w:hAnsi="宋体"/>
          <w:color w:val="000000"/>
          <w:kern w:val="0"/>
          <w:sz w:val="24"/>
          <w:szCs w:val="24"/>
        </w:rPr>
      </w:pPr>
    </w:p>
    <w:p w14:paraId="12968F1E" w14:textId="3B359170" w:rsidR="00974C4E" w:rsidRPr="003F1CF1" w:rsidRDefault="003F1CF1" w:rsidP="00EE7D15">
      <w:pPr>
        <w:pStyle w:val="a7"/>
        <w:numPr>
          <w:ilvl w:val="0"/>
          <w:numId w:val="4"/>
        </w:numPr>
        <w:autoSpaceDE w:val="0"/>
        <w:autoSpaceDN w:val="0"/>
        <w:adjustRightInd w:val="0"/>
        <w:ind w:firstLineChars="0"/>
        <w:outlineLvl w:val="2"/>
        <w:rPr>
          <w:rFonts w:ascii="宋体" w:hAnsi="宋体"/>
          <w:color w:val="000000"/>
          <w:kern w:val="0"/>
          <w:sz w:val="24"/>
          <w:szCs w:val="24"/>
        </w:rPr>
      </w:pPr>
      <w:bookmarkStart w:id="15" w:name="_Toc57477800"/>
      <w:r w:rsidRPr="003F1CF1">
        <w:rPr>
          <w:rFonts w:ascii="宋体" w:hAnsi="宋体" w:hint="eastAsia"/>
          <w:color w:val="000000"/>
          <w:kern w:val="0"/>
          <w:sz w:val="24"/>
          <w:szCs w:val="24"/>
        </w:rPr>
        <w:t>转型</w:t>
      </w:r>
      <w:proofErr w:type="gramStart"/>
      <w:r w:rsidRPr="003F1CF1">
        <w:rPr>
          <w:rFonts w:ascii="宋体" w:hAnsi="宋体" w:hint="eastAsia"/>
          <w:color w:val="000000"/>
          <w:kern w:val="0"/>
          <w:sz w:val="24"/>
          <w:szCs w:val="24"/>
        </w:rPr>
        <w:t>期财报巨大</w:t>
      </w:r>
      <w:proofErr w:type="gramEnd"/>
      <w:r w:rsidRPr="003F1CF1">
        <w:rPr>
          <w:rFonts w:ascii="宋体" w:hAnsi="宋体" w:hint="eastAsia"/>
          <w:color w:val="000000"/>
          <w:kern w:val="0"/>
          <w:sz w:val="24"/>
          <w:szCs w:val="24"/>
        </w:rPr>
        <w:t>压力</w:t>
      </w:r>
      <w:bookmarkEnd w:id="15"/>
    </w:p>
    <w:p w14:paraId="2A6B0F42" w14:textId="57742394" w:rsidR="00827165" w:rsidRPr="00827165" w:rsidRDefault="00827165" w:rsidP="00827165">
      <w:pPr>
        <w:autoSpaceDE w:val="0"/>
        <w:autoSpaceDN w:val="0"/>
        <w:adjustRightInd w:val="0"/>
        <w:ind w:firstLineChars="200" w:firstLine="480"/>
        <w:rPr>
          <w:rFonts w:ascii="宋体" w:hAnsi="宋体"/>
          <w:color w:val="000000"/>
          <w:kern w:val="0"/>
          <w:sz w:val="24"/>
          <w:szCs w:val="24"/>
        </w:rPr>
      </w:pPr>
      <w:proofErr w:type="gramStart"/>
      <w:r>
        <w:rPr>
          <w:rFonts w:ascii="宋体" w:hAnsi="宋体" w:hint="eastAsia"/>
          <w:color w:val="000000"/>
          <w:kern w:val="0"/>
          <w:sz w:val="24"/>
          <w:szCs w:val="24"/>
        </w:rPr>
        <w:t>随着</w:t>
      </w:r>
      <w:r w:rsidR="0064323F" w:rsidRPr="0064323F">
        <w:rPr>
          <w:rFonts w:ascii="宋体" w:hAnsi="宋体" w:hint="eastAsia"/>
          <w:color w:val="000000"/>
          <w:kern w:val="0"/>
          <w:sz w:val="24"/>
          <w:szCs w:val="24"/>
        </w:rPr>
        <w:t>手游的</w:t>
      </w:r>
      <w:proofErr w:type="gramEnd"/>
      <w:r w:rsidR="0064323F" w:rsidRPr="0064323F">
        <w:rPr>
          <w:rFonts w:ascii="宋体" w:hAnsi="宋体" w:hint="eastAsia"/>
          <w:color w:val="000000"/>
          <w:kern w:val="0"/>
          <w:sz w:val="24"/>
          <w:szCs w:val="24"/>
        </w:rPr>
        <w:t>兴起，</w:t>
      </w:r>
      <w:proofErr w:type="gramStart"/>
      <w:r w:rsidR="0064323F" w:rsidRPr="0064323F">
        <w:rPr>
          <w:rFonts w:ascii="宋体" w:hAnsi="宋体" w:hint="eastAsia"/>
          <w:color w:val="000000"/>
          <w:kern w:val="0"/>
          <w:sz w:val="24"/>
          <w:szCs w:val="24"/>
        </w:rPr>
        <w:t>端游逐渐</w:t>
      </w:r>
      <w:proofErr w:type="gramEnd"/>
      <w:r w:rsidR="0064323F" w:rsidRPr="0064323F">
        <w:rPr>
          <w:rFonts w:ascii="宋体" w:hAnsi="宋体" w:hint="eastAsia"/>
          <w:color w:val="000000"/>
          <w:kern w:val="0"/>
          <w:sz w:val="24"/>
          <w:szCs w:val="24"/>
        </w:rPr>
        <w:t>走向衰退期，</w:t>
      </w:r>
      <w:r>
        <w:rPr>
          <w:rFonts w:ascii="宋体" w:hAnsi="宋体" w:hint="eastAsia"/>
          <w:color w:val="000000"/>
          <w:kern w:val="0"/>
          <w:sz w:val="24"/>
          <w:szCs w:val="24"/>
        </w:rPr>
        <w:t>完美世界如何实现尽快</w:t>
      </w:r>
      <w:r w:rsidR="0064323F" w:rsidRPr="0064323F">
        <w:rPr>
          <w:rFonts w:ascii="宋体" w:hAnsi="宋体" w:hint="eastAsia"/>
          <w:color w:val="000000"/>
          <w:kern w:val="0"/>
          <w:sz w:val="24"/>
          <w:szCs w:val="24"/>
        </w:rPr>
        <w:t>转型</w:t>
      </w:r>
      <w:r>
        <w:rPr>
          <w:rFonts w:ascii="宋体" w:hAnsi="宋体" w:hint="eastAsia"/>
          <w:color w:val="000000"/>
          <w:kern w:val="0"/>
          <w:sz w:val="24"/>
          <w:szCs w:val="24"/>
        </w:rPr>
        <w:t>是企业当前面临的重要难题</w:t>
      </w:r>
      <w:r w:rsidR="0064323F" w:rsidRPr="0064323F">
        <w:rPr>
          <w:rFonts w:ascii="宋体" w:hAnsi="宋体" w:hint="eastAsia"/>
          <w:color w:val="000000"/>
          <w:kern w:val="0"/>
          <w:sz w:val="24"/>
          <w:szCs w:val="24"/>
        </w:rPr>
        <w:t>。</w:t>
      </w:r>
      <w:r>
        <w:rPr>
          <w:rFonts w:ascii="宋体" w:hAnsi="宋体" w:hint="eastAsia"/>
          <w:color w:val="000000"/>
          <w:kern w:val="0"/>
          <w:sz w:val="24"/>
          <w:szCs w:val="24"/>
        </w:rPr>
        <w:t>从营销策略的角度分析，企业转型时需要在</w:t>
      </w:r>
      <w:r w:rsidR="0064323F" w:rsidRPr="0064323F">
        <w:rPr>
          <w:rFonts w:ascii="宋体" w:hAnsi="宋体" w:hint="eastAsia"/>
          <w:color w:val="000000"/>
          <w:kern w:val="0"/>
          <w:sz w:val="24"/>
          <w:szCs w:val="24"/>
        </w:rPr>
        <w:t>前期</w:t>
      </w:r>
      <w:proofErr w:type="gramStart"/>
      <w:r w:rsidR="0064323F" w:rsidRPr="0064323F">
        <w:rPr>
          <w:rFonts w:ascii="宋体" w:hAnsi="宋体" w:hint="eastAsia"/>
          <w:color w:val="000000"/>
          <w:kern w:val="0"/>
          <w:sz w:val="24"/>
          <w:szCs w:val="24"/>
        </w:rPr>
        <w:t>抢占</w:t>
      </w:r>
      <w:r>
        <w:rPr>
          <w:rFonts w:ascii="宋体" w:hAnsi="宋体" w:hint="eastAsia"/>
          <w:color w:val="000000"/>
          <w:kern w:val="0"/>
          <w:sz w:val="24"/>
          <w:szCs w:val="24"/>
        </w:rPr>
        <w:t>手游</w:t>
      </w:r>
      <w:r w:rsidR="0064323F" w:rsidRPr="0064323F">
        <w:rPr>
          <w:rFonts w:ascii="宋体" w:hAnsi="宋体" w:hint="eastAsia"/>
          <w:color w:val="000000"/>
          <w:kern w:val="0"/>
          <w:sz w:val="24"/>
          <w:szCs w:val="24"/>
        </w:rPr>
        <w:t>市场</w:t>
      </w:r>
      <w:proofErr w:type="gramEnd"/>
      <w:r w:rsidR="0064323F" w:rsidRPr="0064323F">
        <w:rPr>
          <w:rFonts w:ascii="宋体" w:hAnsi="宋体" w:hint="eastAsia"/>
          <w:color w:val="000000"/>
          <w:kern w:val="0"/>
          <w:sz w:val="24"/>
          <w:szCs w:val="24"/>
        </w:rPr>
        <w:t>，</w:t>
      </w:r>
      <w:r>
        <w:rPr>
          <w:rFonts w:ascii="宋体" w:hAnsi="宋体" w:hint="eastAsia"/>
          <w:color w:val="000000"/>
          <w:kern w:val="0"/>
          <w:sz w:val="24"/>
          <w:szCs w:val="24"/>
        </w:rPr>
        <w:t>该策略的实现</w:t>
      </w:r>
      <w:r w:rsidR="0064323F" w:rsidRPr="0064323F">
        <w:rPr>
          <w:rFonts w:ascii="宋体" w:hAnsi="宋体" w:hint="eastAsia"/>
          <w:color w:val="000000"/>
          <w:kern w:val="0"/>
          <w:sz w:val="24"/>
          <w:szCs w:val="24"/>
        </w:rPr>
        <w:t>投入大量资本；</w:t>
      </w:r>
      <w:r>
        <w:rPr>
          <w:rFonts w:ascii="宋体" w:hAnsi="宋体" w:hint="eastAsia"/>
          <w:color w:val="000000"/>
          <w:kern w:val="0"/>
          <w:sz w:val="24"/>
          <w:szCs w:val="24"/>
        </w:rPr>
        <w:t>对于完美世界公司而言，相较其他企业本企业</w:t>
      </w:r>
      <w:r w:rsidR="0064323F" w:rsidRPr="0064323F">
        <w:rPr>
          <w:rFonts w:ascii="宋体" w:hAnsi="宋体" w:hint="eastAsia"/>
          <w:color w:val="000000"/>
          <w:kern w:val="0"/>
          <w:sz w:val="24"/>
          <w:szCs w:val="24"/>
        </w:rPr>
        <w:t>除了拥有一定研发实力和运营经验，向手游转型</w:t>
      </w:r>
      <w:r>
        <w:rPr>
          <w:rFonts w:ascii="宋体" w:hAnsi="宋体" w:hint="eastAsia"/>
          <w:color w:val="000000"/>
          <w:kern w:val="0"/>
          <w:sz w:val="24"/>
          <w:szCs w:val="24"/>
        </w:rPr>
        <w:t>难度无异于二次创业，</w:t>
      </w:r>
      <w:proofErr w:type="gramStart"/>
      <w:r w:rsidRPr="00827165">
        <w:rPr>
          <w:rFonts w:ascii="宋体" w:hAnsi="宋体" w:hint="eastAsia"/>
          <w:color w:val="000000"/>
          <w:kern w:val="0"/>
          <w:sz w:val="24"/>
          <w:szCs w:val="24"/>
        </w:rPr>
        <w:t>手游业务</w:t>
      </w:r>
      <w:proofErr w:type="gramEnd"/>
      <w:r w:rsidRPr="00827165">
        <w:rPr>
          <w:rFonts w:ascii="宋体" w:hAnsi="宋体" w:hint="eastAsia"/>
          <w:color w:val="000000"/>
          <w:kern w:val="0"/>
          <w:sz w:val="24"/>
          <w:szCs w:val="24"/>
        </w:rPr>
        <w:t>长期处于亏损状态。对在美上市的完美世界来说，转型期过高的投入使其盈利压力巨大。经营方面无法达到预期，在手游市场的表现</w:t>
      </w:r>
    </w:p>
    <w:p w14:paraId="11194C88" w14:textId="47C25DA1" w:rsidR="003F1CF1" w:rsidRDefault="00827165" w:rsidP="00827165">
      <w:pPr>
        <w:autoSpaceDE w:val="0"/>
        <w:autoSpaceDN w:val="0"/>
        <w:adjustRightInd w:val="0"/>
        <w:rPr>
          <w:rFonts w:ascii="宋体" w:hAnsi="宋体"/>
          <w:color w:val="000000"/>
          <w:kern w:val="0"/>
          <w:sz w:val="24"/>
          <w:szCs w:val="24"/>
        </w:rPr>
      </w:pPr>
      <w:r w:rsidRPr="00827165">
        <w:rPr>
          <w:rFonts w:ascii="宋体" w:hAnsi="宋体" w:hint="eastAsia"/>
          <w:color w:val="000000"/>
          <w:kern w:val="0"/>
          <w:sz w:val="24"/>
          <w:szCs w:val="24"/>
        </w:rPr>
        <w:t>也并不理想，</w:t>
      </w:r>
      <w:proofErr w:type="gramStart"/>
      <w:r w:rsidRPr="00827165">
        <w:rPr>
          <w:rFonts w:ascii="宋体" w:hAnsi="宋体" w:hint="eastAsia"/>
          <w:color w:val="000000"/>
          <w:kern w:val="0"/>
          <w:sz w:val="24"/>
          <w:szCs w:val="24"/>
        </w:rPr>
        <w:t>带来财报压力</w:t>
      </w:r>
      <w:proofErr w:type="gramEnd"/>
      <w:r w:rsidRPr="00827165">
        <w:rPr>
          <w:rFonts w:ascii="宋体" w:hAnsi="宋体" w:hint="eastAsia"/>
          <w:color w:val="000000"/>
          <w:kern w:val="0"/>
          <w:sz w:val="24"/>
          <w:szCs w:val="24"/>
        </w:rPr>
        <w:t>。</w:t>
      </w:r>
    </w:p>
    <w:p w14:paraId="068EBA44" w14:textId="77777777" w:rsidR="00FA2B62" w:rsidRPr="00827165" w:rsidRDefault="00FA2B62" w:rsidP="00827165">
      <w:pPr>
        <w:autoSpaceDE w:val="0"/>
        <w:autoSpaceDN w:val="0"/>
        <w:adjustRightInd w:val="0"/>
        <w:rPr>
          <w:rFonts w:ascii="宋体" w:hAnsi="宋体"/>
          <w:color w:val="000000"/>
          <w:kern w:val="0"/>
          <w:sz w:val="24"/>
          <w:szCs w:val="24"/>
        </w:rPr>
      </w:pPr>
    </w:p>
    <w:p w14:paraId="045E3B33" w14:textId="4334076B" w:rsidR="00827165" w:rsidRDefault="00827165" w:rsidP="00EE7D15">
      <w:pPr>
        <w:pStyle w:val="a7"/>
        <w:numPr>
          <w:ilvl w:val="0"/>
          <w:numId w:val="4"/>
        </w:numPr>
        <w:autoSpaceDE w:val="0"/>
        <w:autoSpaceDN w:val="0"/>
        <w:adjustRightInd w:val="0"/>
        <w:ind w:firstLineChars="0"/>
        <w:outlineLvl w:val="2"/>
        <w:rPr>
          <w:rFonts w:ascii="宋体" w:hAnsi="宋体" w:cs="宋体"/>
          <w:color w:val="000000"/>
          <w:kern w:val="0"/>
          <w:sz w:val="24"/>
          <w:szCs w:val="24"/>
        </w:rPr>
      </w:pPr>
      <w:bookmarkStart w:id="16" w:name="_Toc57477801"/>
      <w:r>
        <w:rPr>
          <w:rFonts w:ascii="宋体" w:hAnsi="宋体" w:cs="宋体" w:hint="eastAsia"/>
          <w:color w:val="000000"/>
          <w:kern w:val="0"/>
          <w:sz w:val="24"/>
          <w:szCs w:val="24"/>
        </w:rPr>
        <w:t>国内政策扶持</w:t>
      </w:r>
      <w:bookmarkEnd w:id="16"/>
    </w:p>
    <w:p w14:paraId="3995FF64" w14:textId="77777777" w:rsidR="001F4B09" w:rsidRDefault="00356931" w:rsidP="00356931">
      <w:pPr>
        <w:autoSpaceDE w:val="0"/>
        <w:autoSpaceDN w:val="0"/>
        <w:adjustRightInd w:val="0"/>
        <w:ind w:firstLineChars="175" w:firstLine="420"/>
        <w:rPr>
          <w:rFonts w:ascii="宋体" w:hAnsi="宋体" w:cs="宋体"/>
          <w:color w:val="000000"/>
          <w:kern w:val="0"/>
          <w:sz w:val="24"/>
          <w:szCs w:val="24"/>
        </w:rPr>
      </w:pPr>
      <w:r w:rsidRPr="00356931">
        <w:rPr>
          <w:rFonts w:ascii="宋体" w:hAnsi="宋体" w:cs="宋体" w:hint="eastAsia"/>
          <w:color w:val="000000"/>
          <w:kern w:val="0"/>
          <w:sz w:val="24"/>
          <w:szCs w:val="24"/>
        </w:rPr>
        <w:t>2015年我国资本市场发生迅猛变化，国家实施了一系列政策，结束了中国股市的七年熊市，并使其成为全球最热的证券市场，也助推了</w:t>
      </w:r>
      <w:proofErr w:type="gramStart"/>
      <w:r w:rsidRPr="00356931">
        <w:rPr>
          <w:rFonts w:ascii="宋体" w:hAnsi="宋体" w:cs="宋体" w:hint="eastAsia"/>
          <w:color w:val="000000"/>
          <w:kern w:val="0"/>
          <w:sz w:val="24"/>
          <w:szCs w:val="24"/>
        </w:rPr>
        <w:t>中概股</w:t>
      </w:r>
      <w:proofErr w:type="gramEnd"/>
      <w:r w:rsidRPr="00356931">
        <w:rPr>
          <w:rFonts w:ascii="宋体" w:hAnsi="宋体" w:cs="宋体" w:hint="eastAsia"/>
          <w:color w:val="000000"/>
          <w:kern w:val="0"/>
          <w:sz w:val="24"/>
          <w:szCs w:val="24"/>
        </w:rPr>
        <w:t>的回归。</w:t>
      </w:r>
    </w:p>
    <w:p w14:paraId="266CE067" w14:textId="5054C595" w:rsidR="001F4B09" w:rsidRPr="001F4B09" w:rsidRDefault="001F4B09" w:rsidP="001F4B09">
      <w:pPr>
        <w:autoSpaceDE w:val="0"/>
        <w:autoSpaceDN w:val="0"/>
        <w:adjustRightInd w:val="0"/>
        <w:ind w:firstLine="480"/>
        <w:rPr>
          <w:rFonts w:ascii="宋体" w:hAnsi="宋体" w:cs="宋体"/>
          <w:color w:val="000000"/>
          <w:kern w:val="0"/>
          <w:sz w:val="24"/>
          <w:szCs w:val="24"/>
        </w:rPr>
      </w:pPr>
      <w:r>
        <w:rPr>
          <w:rFonts w:ascii="宋体" w:hAnsi="宋体" w:cs="宋体" w:hint="eastAsia"/>
          <w:color w:val="000000"/>
          <w:kern w:val="0"/>
          <w:sz w:val="24"/>
          <w:szCs w:val="24"/>
        </w:rPr>
        <w:t>2015年</w:t>
      </w:r>
      <w:r w:rsidRPr="001F4B09">
        <w:rPr>
          <w:rFonts w:ascii="宋体" w:hAnsi="宋体" w:cs="宋体" w:hint="eastAsia"/>
          <w:color w:val="000000"/>
          <w:kern w:val="0"/>
          <w:sz w:val="24"/>
          <w:szCs w:val="24"/>
        </w:rPr>
        <w:t>1月9日，商务部出台《中华人民共和国外国投资法》，对外国投资者的定义中采取“实际控制”标准，以这一标准，在美上市的完美世界由于其实际控制人为池宇峰，不归于外国投资者；</w:t>
      </w:r>
    </w:p>
    <w:p w14:paraId="0B2BAD6C" w14:textId="7B375A2A" w:rsidR="00356931" w:rsidRDefault="00356931" w:rsidP="00356931">
      <w:pPr>
        <w:autoSpaceDE w:val="0"/>
        <w:autoSpaceDN w:val="0"/>
        <w:adjustRightInd w:val="0"/>
        <w:ind w:firstLineChars="175" w:firstLine="420"/>
        <w:rPr>
          <w:rFonts w:ascii="宋体" w:hAnsi="宋体" w:cs="宋体"/>
          <w:color w:val="000000"/>
          <w:kern w:val="0"/>
          <w:sz w:val="24"/>
          <w:szCs w:val="24"/>
        </w:rPr>
      </w:pPr>
      <w:r w:rsidRPr="00356931">
        <w:rPr>
          <w:rFonts w:ascii="宋体" w:hAnsi="宋体" w:cs="宋体" w:hint="eastAsia"/>
          <w:color w:val="000000"/>
          <w:kern w:val="0"/>
          <w:sz w:val="24"/>
          <w:szCs w:val="24"/>
        </w:rPr>
        <w:t>2015年5月7日，国务院发布《国务院关于大力发展电子商务加快培育经济新动力的意见》，同年12月9日，国务院常务会议通过了实施股票发行注册制改革的调整适用《中华人民共和国证券法》草案</w:t>
      </w:r>
      <w:r w:rsidR="001F4B09">
        <w:rPr>
          <w:rFonts w:ascii="宋体" w:hAnsi="宋体" w:cs="宋体" w:hint="eastAsia"/>
          <w:color w:val="000000"/>
          <w:kern w:val="0"/>
          <w:sz w:val="24"/>
          <w:szCs w:val="24"/>
        </w:rPr>
        <w:t>。</w:t>
      </w:r>
    </w:p>
    <w:p w14:paraId="158AFC6A" w14:textId="2CE673EF" w:rsidR="001F4B09" w:rsidRDefault="001F4B09" w:rsidP="001F4B09">
      <w:pPr>
        <w:autoSpaceDE w:val="0"/>
        <w:autoSpaceDN w:val="0"/>
        <w:adjustRightInd w:val="0"/>
        <w:ind w:firstLine="480"/>
        <w:rPr>
          <w:rFonts w:ascii="宋体" w:hAnsi="宋体" w:cs="宋体"/>
          <w:color w:val="000000"/>
          <w:kern w:val="0"/>
          <w:sz w:val="24"/>
          <w:szCs w:val="24"/>
        </w:rPr>
      </w:pPr>
      <w:r w:rsidRPr="001F4B09">
        <w:rPr>
          <w:rFonts w:ascii="宋体" w:hAnsi="宋体" w:cs="宋体" w:hint="eastAsia"/>
          <w:color w:val="000000"/>
          <w:kern w:val="0"/>
          <w:sz w:val="24"/>
          <w:szCs w:val="24"/>
        </w:rPr>
        <w:t>2015 年 5 月 9 日，上交所</w:t>
      </w:r>
      <w:proofErr w:type="spellStart"/>
      <w:r w:rsidR="00005FFF">
        <w:rPr>
          <w:rFonts w:ascii="宋体" w:hAnsi="宋体" w:cs="宋体" w:hint="eastAsia"/>
          <w:color w:val="000000"/>
          <w:kern w:val="0"/>
          <w:sz w:val="24"/>
          <w:szCs w:val="24"/>
        </w:rPr>
        <w:t>h</w:t>
      </w:r>
      <w:r w:rsidR="00005FFF">
        <w:rPr>
          <w:rFonts w:ascii="宋体" w:hAnsi="宋体" w:cs="宋体"/>
          <w:color w:val="000000"/>
          <w:kern w:val="0"/>
          <w:sz w:val="24"/>
          <w:szCs w:val="24"/>
        </w:rPr>
        <w:t>gghghhj</w:t>
      </w:r>
      <w:proofErr w:type="spellEnd"/>
      <w:r w:rsidRPr="001F4B09">
        <w:rPr>
          <w:rFonts w:ascii="宋体" w:hAnsi="宋体" w:cs="宋体" w:hint="eastAsia"/>
          <w:color w:val="000000"/>
          <w:kern w:val="0"/>
          <w:sz w:val="24"/>
          <w:szCs w:val="24"/>
        </w:rPr>
        <w:t>战略新兴</w:t>
      </w:r>
      <w:proofErr w:type="gramStart"/>
      <w:r w:rsidRPr="001F4B09">
        <w:rPr>
          <w:rFonts w:ascii="宋体" w:hAnsi="宋体" w:cs="宋体" w:hint="eastAsia"/>
          <w:color w:val="000000"/>
          <w:kern w:val="0"/>
          <w:sz w:val="24"/>
          <w:szCs w:val="24"/>
        </w:rPr>
        <w:t>板建设</w:t>
      </w:r>
      <w:proofErr w:type="gramEnd"/>
      <w:r w:rsidRPr="001F4B09">
        <w:rPr>
          <w:rFonts w:ascii="宋体" w:hAnsi="宋体" w:cs="宋体" w:hint="eastAsia"/>
          <w:color w:val="000000"/>
          <w:kern w:val="0"/>
          <w:sz w:val="24"/>
          <w:szCs w:val="24"/>
        </w:rPr>
        <w:t>方案亮相，实行差异</w:t>
      </w:r>
      <w:proofErr w:type="gramStart"/>
      <w:r w:rsidRPr="001F4B09">
        <w:rPr>
          <w:rFonts w:ascii="宋体" w:hAnsi="宋体" w:cs="宋体" w:hint="eastAsia"/>
          <w:color w:val="000000"/>
          <w:kern w:val="0"/>
          <w:sz w:val="24"/>
          <w:szCs w:val="24"/>
        </w:rPr>
        <w:t>化上市</w:t>
      </w:r>
      <w:proofErr w:type="gramEnd"/>
      <w:r w:rsidRPr="001F4B09">
        <w:rPr>
          <w:rFonts w:ascii="宋体" w:hAnsi="宋体" w:cs="宋体" w:hint="eastAsia"/>
          <w:color w:val="000000"/>
          <w:kern w:val="0"/>
          <w:sz w:val="24"/>
          <w:szCs w:val="24"/>
        </w:rPr>
        <w:t>条件和制度，开放新的上市通道可以避开主板 IPO 排队，大大降低时间成本；</w:t>
      </w:r>
    </w:p>
    <w:p w14:paraId="77BA38B6" w14:textId="34960507" w:rsidR="001F4B09" w:rsidRPr="001F4B09" w:rsidRDefault="001F4B09" w:rsidP="001F4B09">
      <w:pPr>
        <w:autoSpaceDE w:val="0"/>
        <w:autoSpaceDN w:val="0"/>
        <w:adjustRightInd w:val="0"/>
        <w:ind w:firstLine="480"/>
        <w:rPr>
          <w:rFonts w:ascii="宋体" w:hAnsi="宋体" w:cs="宋体"/>
          <w:color w:val="000000"/>
          <w:kern w:val="0"/>
          <w:sz w:val="24"/>
          <w:szCs w:val="24"/>
        </w:rPr>
      </w:pPr>
      <w:r w:rsidRPr="001F4B09">
        <w:rPr>
          <w:rFonts w:ascii="宋体" w:hAnsi="宋体" w:cs="宋体" w:hint="eastAsia"/>
          <w:color w:val="000000"/>
          <w:kern w:val="0"/>
          <w:sz w:val="24"/>
          <w:szCs w:val="24"/>
        </w:rPr>
        <w:t>2015 年 6 月 4 日，国务院发布《关于大力推进大众创业万众创新若干政策措施的意见》，提出“推动特殊股权结构类创业企业在境内上市”，这一举措被解读为允许 VIE 结构的</w:t>
      </w:r>
      <w:proofErr w:type="gramStart"/>
      <w:r w:rsidRPr="001F4B09">
        <w:rPr>
          <w:rFonts w:ascii="宋体" w:hAnsi="宋体" w:cs="宋体" w:hint="eastAsia"/>
          <w:color w:val="000000"/>
          <w:kern w:val="0"/>
          <w:sz w:val="24"/>
          <w:szCs w:val="24"/>
        </w:rPr>
        <w:t>中概股</w:t>
      </w:r>
      <w:proofErr w:type="gramEnd"/>
      <w:r w:rsidRPr="001F4B09">
        <w:rPr>
          <w:rFonts w:ascii="宋体" w:hAnsi="宋体" w:cs="宋体" w:hint="eastAsia"/>
          <w:color w:val="000000"/>
          <w:kern w:val="0"/>
          <w:sz w:val="24"/>
          <w:szCs w:val="24"/>
        </w:rPr>
        <w:t>企业在国内上市；</w:t>
      </w:r>
    </w:p>
    <w:p w14:paraId="56F9527C" w14:textId="1B160E1F" w:rsidR="00356931" w:rsidRPr="00356931" w:rsidRDefault="001F4B09" w:rsidP="00356931">
      <w:pPr>
        <w:autoSpaceDE w:val="0"/>
        <w:autoSpaceDN w:val="0"/>
        <w:adjustRightInd w:val="0"/>
        <w:ind w:firstLineChars="200" w:firstLine="480"/>
        <w:rPr>
          <w:rFonts w:ascii="宋体" w:hAnsi="宋体" w:cs="宋体"/>
          <w:color w:val="000000"/>
          <w:kern w:val="0"/>
          <w:sz w:val="24"/>
          <w:szCs w:val="24"/>
        </w:rPr>
      </w:pPr>
      <w:r>
        <w:rPr>
          <w:rFonts w:ascii="宋体" w:hAnsi="宋体" w:cs="宋体" w:hint="eastAsia"/>
          <w:color w:val="000000"/>
          <w:kern w:val="0"/>
          <w:sz w:val="24"/>
          <w:szCs w:val="24"/>
        </w:rPr>
        <w:t>2015年</w:t>
      </w:r>
      <w:r w:rsidR="00356931" w:rsidRPr="00356931">
        <w:rPr>
          <w:rFonts w:ascii="宋体" w:hAnsi="宋体" w:cs="宋体" w:hint="eastAsia"/>
          <w:color w:val="000000"/>
          <w:kern w:val="0"/>
          <w:sz w:val="24"/>
          <w:szCs w:val="24"/>
        </w:rPr>
        <w:t>12月23日，国务院常务会议提到，“加快上海证券交易所战略新兴板，支持创新创业企业融资”。</w:t>
      </w:r>
    </w:p>
    <w:p w14:paraId="34FFDD38" w14:textId="57C12D8C" w:rsidR="00356931" w:rsidRPr="00356931" w:rsidRDefault="00356931" w:rsidP="00356931">
      <w:pPr>
        <w:autoSpaceDE w:val="0"/>
        <w:autoSpaceDN w:val="0"/>
        <w:adjustRightInd w:val="0"/>
        <w:ind w:firstLineChars="200" w:firstLine="480"/>
        <w:rPr>
          <w:rFonts w:ascii="宋体" w:hAnsi="宋体" w:cs="宋体"/>
          <w:color w:val="000000"/>
          <w:kern w:val="0"/>
          <w:sz w:val="24"/>
          <w:szCs w:val="24"/>
        </w:rPr>
      </w:pPr>
      <w:r w:rsidRPr="00356931">
        <w:rPr>
          <w:rFonts w:ascii="宋体" w:hAnsi="宋体" w:cs="宋体" w:hint="eastAsia"/>
          <w:color w:val="000000"/>
          <w:kern w:val="0"/>
          <w:sz w:val="24"/>
          <w:szCs w:val="24"/>
        </w:rPr>
        <w:t>2016年我国A股上市步伐不断加速，企业上市排队时间缩短，证监会的有关处罚与日常监管趋于常态化，说明在注册</w:t>
      </w:r>
      <w:proofErr w:type="gramStart"/>
      <w:r w:rsidRPr="00356931">
        <w:rPr>
          <w:rFonts w:ascii="宋体" w:hAnsi="宋体" w:cs="宋体" w:hint="eastAsia"/>
          <w:color w:val="000000"/>
          <w:kern w:val="0"/>
          <w:sz w:val="24"/>
          <w:szCs w:val="24"/>
        </w:rPr>
        <w:t>制推进</w:t>
      </w:r>
      <w:proofErr w:type="gramEnd"/>
      <w:r w:rsidRPr="00356931">
        <w:rPr>
          <w:rFonts w:ascii="宋体" w:hAnsi="宋体" w:cs="宋体" w:hint="eastAsia"/>
          <w:color w:val="000000"/>
          <w:kern w:val="0"/>
          <w:sz w:val="24"/>
          <w:szCs w:val="24"/>
        </w:rPr>
        <w:t>以来中国资本市场不断完善，企业受益匪浅。</w:t>
      </w:r>
    </w:p>
    <w:p w14:paraId="0C51CA44" w14:textId="1A52BDAF" w:rsidR="00356931" w:rsidRPr="00356931" w:rsidRDefault="00356931" w:rsidP="00356931">
      <w:pPr>
        <w:autoSpaceDE w:val="0"/>
        <w:autoSpaceDN w:val="0"/>
        <w:adjustRightInd w:val="0"/>
        <w:ind w:firstLineChars="200" w:firstLine="480"/>
        <w:rPr>
          <w:rFonts w:ascii="宋体" w:hAnsi="宋体" w:cs="宋体"/>
          <w:color w:val="000000"/>
          <w:kern w:val="0"/>
          <w:sz w:val="24"/>
          <w:szCs w:val="24"/>
        </w:rPr>
      </w:pPr>
      <w:r w:rsidRPr="00356931">
        <w:rPr>
          <w:rFonts w:ascii="宋体" w:hAnsi="宋体" w:cs="宋体" w:hint="eastAsia"/>
          <w:color w:val="000000"/>
          <w:kern w:val="0"/>
          <w:sz w:val="24"/>
          <w:szCs w:val="24"/>
        </w:rPr>
        <w:t>2018年3月30日，证监会发布的《关于开展创新企业境内发行股票或存托凭证试点的若干意见》中对上市盈利标准、同股不同权和VIE架构都提出了可行的解决办法，包括</w:t>
      </w:r>
    </w:p>
    <w:p w14:paraId="7FDA0A56" w14:textId="220A6870" w:rsidR="00356931" w:rsidRPr="00356931" w:rsidRDefault="00356931" w:rsidP="00356931">
      <w:pPr>
        <w:autoSpaceDE w:val="0"/>
        <w:autoSpaceDN w:val="0"/>
        <w:adjustRightInd w:val="0"/>
        <w:rPr>
          <w:rFonts w:ascii="宋体" w:hAnsi="宋体" w:cs="宋体"/>
          <w:color w:val="000000"/>
          <w:kern w:val="0"/>
          <w:sz w:val="24"/>
          <w:szCs w:val="24"/>
        </w:rPr>
      </w:pPr>
      <w:r w:rsidRPr="00356931">
        <w:rPr>
          <w:rFonts w:ascii="宋体" w:hAnsi="宋体" w:cs="宋体" w:hint="eastAsia"/>
          <w:color w:val="000000"/>
          <w:kern w:val="0"/>
          <w:sz w:val="24"/>
          <w:szCs w:val="24"/>
        </w:rPr>
        <w:t>对投资者权益保护的安排、加强相关信息披露等方式。这一规定理论上扫清了企业无法回国上市在法律和制度层面遇到的障碍。</w:t>
      </w:r>
    </w:p>
    <w:p w14:paraId="3E0D6984" w14:textId="5EBAC3B4" w:rsidR="00827165" w:rsidRDefault="00356931" w:rsidP="00356931">
      <w:pPr>
        <w:autoSpaceDE w:val="0"/>
        <w:autoSpaceDN w:val="0"/>
        <w:adjustRightInd w:val="0"/>
        <w:ind w:firstLineChars="200" w:firstLine="480"/>
        <w:rPr>
          <w:rFonts w:ascii="宋体" w:hAnsi="宋体" w:cs="宋体"/>
          <w:color w:val="000000"/>
          <w:kern w:val="0"/>
          <w:sz w:val="24"/>
          <w:szCs w:val="24"/>
        </w:rPr>
      </w:pPr>
      <w:r w:rsidRPr="00356931">
        <w:rPr>
          <w:rFonts w:ascii="宋体" w:hAnsi="宋体" w:cs="宋体" w:hint="eastAsia"/>
          <w:color w:val="000000"/>
          <w:kern w:val="0"/>
          <w:sz w:val="24"/>
          <w:szCs w:val="24"/>
        </w:rPr>
        <w:t>2019年4月13日，财政部发布了关于《创新企业境内发行存托凭证试点阶段有关税收政策的公告》，为CDＲ的发行与交易提供税收优惠政策支撑。2019年与2020年政府工作报告中连续两年提及注册制改革，</w:t>
      </w:r>
      <w:proofErr w:type="gramStart"/>
      <w:r w:rsidRPr="00356931">
        <w:rPr>
          <w:rFonts w:ascii="宋体" w:hAnsi="宋体" w:cs="宋体" w:hint="eastAsia"/>
          <w:color w:val="000000"/>
          <w:kern w:val="0"/>
          <w:sz w:val="24"/>
          <w:szCs w:val="24"/>
        </w:rPr>
        <w:t>科创板</w:t>
      </w:r>
      <w:proofErr w:type="gramEnd"/>
      <w:r w:rsidRPr="00356931">
        <w:rPr>
          <w:rFonts w:ascii="宋体" w:hAnsi="宋体" w:cs="宋体" w:hint="eastAsia"/>
          <w:color w:val="000000"/>
          <w:kern w:val="0"/>
          <w:sz w:val="24"/>
          <w:szCs w:val="24"/>
        </w:rPr>
        <w:t>的“VIE+CDＲ”模式与创业板“支撑红筹结构等企业上市”对</w:t>
      </w:r>
      <w:proofErr w:type="gramStart"/>
      <w:r w:rsidRPr="00356931">
        <w:rPr>
          <w:rFonts w:ascii="宋体" w:hAnsi="宋体" w:cs="宋体" w:hint="eastAsia"/>
          <w:color w:val="000000"/>
          <w:kern w:val="0"/>
          <w:sz w:val="24"/>
          <w:szCs w:val="24"/>
        </w:rPr>
        <w:t>中概股</w:t>
      </w:r>
      <w:proofErr w:type="gramEnd"/>
      <w:r w:rsidRPr="00356931">
        <w:rPr>
          <w:rFonts w:ascii="宋体" w:hAnsi="宋体" w:cs="宋体" w:hint="eastAsia"/>
          <w:color w:val="000000"/>
          <w:kern w:val="0"/>
          <w:sz w:val="24"/>
          <w:szCs w:val="24"/>
        </w:rPr>
        <w:t>回归也是利好消息。以上国家政策的推出，为</w:t>
      </w:r>
      <w:proofErr w:type="gramStart"/>
      <w:r w:rsidRPr="00356931">
        <w:rPr>
          <w:rFonts w:ascii="宋体" w:hAnsi="宋体" w:cs="宋体" w:hint="eastAsia"/>
          <w:color w:val="000000"/>
          <w:kern w:val="0"/>
          <w:sz w:val="24"/>
          <w:szCs w:val="24"/>
        </w:rPr>
        <w:t>中概股</w:t>
      </w:r>
      <w:proofErr w:type="gramEnd"/>
      <w:r w:rsidRPr="00356931">
        <w:rPr>
          <w:rFonts w:ascii="宋体" w:hAnsi="宋体" w:cs="宋体" w:hint="eastAsia"/>
          <w:color w:val="000000"/>
          <w:kern w:val="0"/>
          <w:sz w:val="24"/>
          <w:szCs w:val="24"/>
        </w:rPr>
        <w:t>回归国内市场清理了制度与法律障碍，表现出国内市场对于</w:t>
      </w:r>
      <w:proofErr w:type="gramStart"/>
      <w:r w:rsidRPr="00356931">
        <w:rPr>
          <w:rFonts w:ascii="宋体" w:hAnsi="宋体" w:cs="宋体" w:hint="eastAsia"/>
          <w:color w:val="000000"/>
          <w:kern w:val="0"/>
          <w:sz w:val="24"/>
          <w:szCs w:val="24"/>
        </w:rPr>
        <w:t>中概股回国</w:t>
      </w:r>
      <w:proofErr w:type="gramEnd"/>
      <w:r w:rsidRPr="00356931">
        <w:rPr>
          <w:rFonts w:ascii="宋体" w:hAnsi="宋体" w:cs="宋体" w:hint="eastAsia"/>
          <w:color w:val="000000"/>
          <w:kern w:val="0"/>
          <w:sz w:val="24"/>
          <w:szCs w:val="24"/>
        </w:rPr>
        <w:t>的热切期盼，也坚定了</w:t>
      </w:r>
      <w:proofErr w:type="gramStart"/>
      <w:r w:rsidRPr="00356931">
        <w:rPr>
          <w:rFonts w:ascii="宋体" w:hAnsi="宋体" w:cs="宋体" w:hint="eastAsia"/>
          <w:color w:val="000000"/>
          <w:kern w:val="0"/>
          <w:sz w:val="24"/>
          <w:szCs w:val="24"/>
        </w:rPr>
        <w:t>中概股</w:t>
      </w:r>
      <w:proofErr w:type="gramEnd"/>
      <w:r w:rsidRPr="00356931">
        <w:rPr>
          <w:rFonts w:ascii="宋体" w:hAnsi="宋体" w:cs="宋体" w:hint="eastAsia"/>
          <w:color w:val="000000"/>
          <w:kern w:val="0"/>
          <w:sz w:val="24"/>
          <w:szCs w:val="24"/>
        </w:rPr>
        <w:t>回归A股的决心。</w:t>
      </w:r>
    </w:p>
    <w:p w14:paraId="0C4D88C3" w14:textId="26CFF842" w:rsidR="00FA2B62" w:rsidRDefault="001F4B09" w:rsidP="00356931">
      <w:pPr>
        <w:autoSpaceDE w:val="0"/>
        <w:autoSpaceDN w:val="0"/>
        <w:adjustRightInd w:val="0"/>
        <w:ind w:firstLineChars="200" w:firstLine="480"/>
        <w:rPr>
          <w:rFonts w:ascii="宋体" w:hAnsi="宋体" w:cs="宋体"/>
          <w:color w:val="000000"/>
          <w:kern w:val="0"/>
          <w:sz w:val="24"/>
          <w:szCs w:val="24"/>
        </w:rPr>
      </w:pPr>
      <w:r>
        <w:rPr>
          <w:rFonts w:ascii="宋体" w:hAnsi="宋体" w:cs="宋体" w:hint="eastAsia"/>
          <w:color w:val="000000"/>
          <w:kern w:val="0"/>
          <w:sz w:val="24"/>
          <w:szCs w:val="24"/>
        </w:rPr>
        <w:t>综上可以看出，</w:t>
      </w:r>
      <w:r w:rsidRPr="001F4B09">
        <w:rPr>
          <w:rFonts w:ascii="宋体" w:hAnsi="宋体" w:cs="宋体" w:hint="eastAsia"/>
          <w:color w:val="000000"/>
          <w:kern w:val="0"/>
          <w:sz w:val="24"/>
          <w:szCs w:val="24"/>
        </w:rPr>
        <w:t>此时监管层对 VIE 结构</w:t>
      </w:r>
      <w:proofErr w:type="gramStart"/>
      <w:r w:rsidRPr="001F4B09">
        <w:rPr>
          <w:rFonts w:ascii="宋体" w:hAnsi="宋体" w:cs="宋体" w:hint="eastAsia"/>
          <w:color w:val="000000"/>
          <w:kern w:val="0"/>
          <w:sz w:val="24"/>
          <w:szCs w:val="24"/>
        </w:rPr>
        <w:t>中概股</w:t>
      </w:r>
      <w:proofErr w:type="gramEnd"/>
      <w:r w:rsidRPr="001F4B09">
        <w:rPr>
          <w:rFonts w:ascii="宋体" w:hAnsi="宋体" w:cs="宋体" w:hint="eastAsia"/>
          <w:color w:val="000000"/>
          <w:kern w:val="0"/>
          <w:sz w:val="24"/>
          <w:szCs w:val="24"/>
        </w:rPr>
        <w:t>企业逐渐打开了回归大门</w:t>
      </w:r>
      <w:r>
        <w:rPr>
          <w:rFonts w:ascii="宋体" w:hAnsi="宋体" w:cs="宋体" w:hint="eastAsia"/>
          <w:color w:val="000000"/>
          <w:kern w:val="0"/>
          <w:sz w:val="24"/>
          <w:szCs w:val="24"/>
        </w:rPr>
        <w:t>，政策因素上有力地推动了</w:t>
      </w:r>
      <w:proofErr w:type="gramStart"/>
      <w:r>
        <w:rPr>
          <w:rFonts w:ascii="宋体" w:hAnsi="宋体" w:cs="宋体" w:hint="eastAsia"/>
          <w:color w:val="000000"/>
          <w:kern w:val="0"/>
          <w:sz w:val="24"/>
          <w:szCs w:val="24"/>
        </w:rPr>
        <w:t>中概股</w:t>
      </w:r>
      <w:proofErr w:type="gramEnd"/>
      <w:r>
        <w:rPr>
          <w:rFonts w:ascii="宋体" w:hAnsi="宋体" w:cs="宋体" w:hint="eastAsia"/>
          <w:color w:val="000000"/>
          <w:kern w:val="0"/>
          <w:sz w:val="24"/>
          <w:szCs w:val="24"/>
        </w:rPr>
        <w:t>回归的步伐</w:t>
      </w:r>
      <w:r w:rsidR="00386CB0">
        <w:rPr>
          <w:rFonts w:ascii="宋体" w:hAnsi="宋体" w:cs="宋体" w:hint="eastAsia"/>
          <w:color w:val="000000"/>
          <w:kern w:val="0"/>
          <w:sz w:val="24"/>
          <w:szCs w:val="24"/>
        </w:rPr>
        <w:t>。</w:t>
      </w:r>
    </w:p>
    <w:p w14:paraId="6FA71393" w14:textId="77A6F2F3" w:rsidR="00FA2B62" w:rsidRDefault="00FA2B62" w:rsidP="00FA2B62">
      <w:pPr>
        <w:autoSpaceDE w:val="0"/>
        <w:autoSpaceDN w:val="0"/>
        <w:adjustRightInd w:val="0"/>
        <w:rPr>
          <w:rFonts w:ascii="宋体" w:hAnsi="宋体" w:cs="宋体"/>
          <w:color w:val="000000"/>
          <w:kern w:val="0"/>
          <w:sz w:val="24"/>
          <w:szCs w:val="24"/>
        </w:rPr>
      </w:pPr>
    </w:p>
    <w:p w14:paraId="5AC33A8E" w14:textId="12C4C6DE" w:rsidR="00FA2B62" w:rsidRPr="00EE7D15" w:rsidRDefault="00386CB0" w:rsidP="009D4F77">
      <w:pPr>
        <w:pStyle w:val="3"/>
        <w:numPr>
          <w:ilvl w:val="0"/>
          <w:numId w:val="4"/>
        </w:numPr>
        <w:rPr>
          <w:rFonts w:ascii="宋体" w:hAnsi="宋体" w:cs="宋体"/>
          <w:b w:val="0"/>
          <w:bCs w:val="0"/>
          <w:color w:val="000000"/>
          <w:kern w:val="0"/>
          <w:sz w:val="24"/>
          <w:szCs w:val="24"/>
        </w:rPr>
      </w:pPr>
      <w:bookmarkStart w:id="17" w:name="_Toc57477802"/>
      <w:r w:rsidRPr="00EE7D15">
        <w:rPr>
          <w:rFonts w:ascii="宋体" w:hAnsi="宋体" w:cs="宋体" w:hint="eastAsia"/>
          <w:b w:val="0"/>
          <w:bCs w:val="0"/>
          <w:color w:val="000000"/>
          <w:kern w:val="0"/>
          <w:sz w:val="24"/>
          <w:szCs w:val="24"/>
        </w:rPr>
        <w:t>市场拓展需求</w:t>
      </w:r>
      <w:bookmarkEnd w:id="17"/>
    </w:p>
    <w:p w14:paraId="4D7FDE4F" w14:textId="478BC4E6" w:rsidR="004C3CA6" w:rsidRPr="004C3CA6" w:rsidRDefault="00386CB0" w:rsidP="004C3CA6">
      <w:pPr>
        <w:autoSpaceDE w:val="0"/>
        <w:autoSpaceDN w:val="0"/>
        <w:adjustRightInd w:val="0"/>
        <w:ind w:firstLineChars="100" w:firstLine="240"/>
        <w:rPr>
          <w:rFonts w:ascii="宋体" w:hAnsi="宋体"/>
          <w:color w:val="000000"/>
          <w:kern w:val="0"/>
          <w:sz w:val="24"/>
          <w:szCs w:val="24"/>
        </w:rPr>
      </w:pPr>
      <w:r w:rsidRPr="004C3CA6">
        <w:rPr>
          <w:rFonts w:ascii="宋体" w:hAnsi="宋体" w:cs="宋体"/>
          <w:color w:val="000000"/>
          <w:kern w:val="0"/>
          <w:sz w:val="24"/>
          <w:szCs w:val="24"/>
        </w:rPr>
        <w:t xml:space="preserve"> </w:t>
      </w:r>
      <w:r w:rsidRPr="004C3CA6">
        <w:rPr>
          <w:rFonts w:ascii="宋体" w:hAnsi="宋体" w:cs="宋体" w:hint="eastAsia"/>
          <w:color w:val="000000"/>
          <w:kern w:val="0"/>
          <w:sz w:val="24"/>
          <w:szCs w:val="24"/>
        </w:rPr>
        <w:t>2007 年完美世界的境外运营主体上市的时候，我国游戏用户还不足 4 千万，而到了 2014 年我国游戏市场用户数高达 5.17 亿，足足翻了十几倍，说明我国游戏市场终于迎来春天，拥有了充足的客户资源。</w:t>
      </w:r>
      <w:r w:rsidR="004C3CA6">
        <w:rPr>
          <w:rFonts w:ascii="宋体" w:hAnsi="宋体" w:cs="宋体" w:hint="eastAsia"/>
          <w:color w:val="000000"/>
          <w:kern w:val="0"/>
          <w:sz w:val="24"/>
          <w:szCs w:val="24"/>
        </w:rPr>
        <w:t>如下图所示：</w:t>
      </w:r>
    </w:p>
    <w:p w14:paraId="0050D4A0" w14:textId="77777777" w:rsidR="004C3CA6" w:rsidRPr="004C3CA6" w:rsidRDefault="004C3CA6" w:rsidP="004C3CA6">
      <w:pPr>
        <w:autoSpaceDE w:val="0"/>
        <w:autoSpaceDN w:val="0"/>
        <w:adjustRightInd w:val="0"/>
        <w:ind w:left="560"/>
        <w:rPr>
          <w:rFonts w:ascii="宋体" w:hAnsi="宋体"/>
          <w:color w:val="000000"/>
          <w:kern w:val="0"/>
          <w:sz w:val="24"/>
          <w:szCs w:val="24"/>
        </w:rPr>
      </w:pPr>
      <w:r w:rsidRPr="004C3CA6">
        <w:rPr>
          <w:noProof/>
        </w:rPr>
        <w:drawing>
          <wp:inline distT="0" distB="0" distL="0" distR="0" wp14:anchorId="08012C32" wp14:editId="3009300A">
            <wp:extent cx="3589331" cy="25605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9331" cy="2560542"/>
                    </a:xfrm>
                    <a:prstGeom prst="rect">
                      <a:avLst/>
                    </a:prstGeom>
                  </pic:spPr>
                </pic:pic>
              </a:graphicData>
            </a:graphic>
          </wp:inline>
        </w:drawing>
      </w:r>
    </w:p>
    <w:p w14:paraId="1A86BC92" w14:textId="77777777" w:rsidR="004C3CA6" w:rsidRDefault="004C3CA6" w:rsidP="004C3CA6">
      <w:pPr>
        <w:autoSpaceDE w:val="0"/>
        <w:autoSpaceDN w:val="0"/>
        <w:adjustRightInd w:val="0"/>
        <w:ind w:firstLineChars="250" w:firstLine="600"/>
        <w:rPr>
          <w:rFonts w:ascii="宋体" w:hAnsi="宋体" w:cs="宋体"/>
          <w:color w:val="000000"/>
          <w:kern w:val="0"/>
          <w:sz w:val="24"/>
          <w:szCs w:val="24"/>
        </w:rPr>
      </w:pPr>
      <w:r w:rsidRPr="004C3CA6">
        <w:rPr>
          <w:rFonts w:ascii="宋体" w:hAnsi="宋体" w:cs="宋体" w:hint="eastAsia"/>
          <w:color w:val="000000"/>
          <w:kern w:val="0"/>
          <w:sz w:val="24"/>
          <w:szCs w:val="24"/>
        </w:rPr>
        <w:t>在2015 年完美世界回归之前，其多款客户端游戏依然能创造大量利润，但是市场需求呈递减状态。出于对游戏市场发展方向的</w:t>
      </w:r>
      <w:proofErr w:type="gramStart"/>
      <w:r w:rsidRPr="004C3CA6">
        <w:rPr>
          <w:rFonts w:ascii="宋体" w:hAnsi="宋体" w:cs="宋体" w:hint="eastAsia"/>
          <w:color w:val="000000"/>
          <w:kern w:val="0"/>
          <w:sz w:val="24"/>
          <w:szCs w:val="24"/>
        </w:rPr>
        <w:t>考量</w:t>
      </w:r>
      <w:proofErr w:type="gramEnd"/>
      <w:r w:rsidRPr="004C3CA6">
        <w:rPr>
          <w:rFonts w:ascii="宋体" w:hAnsi="宋体" w:cs="宋体" w:hint="eastAsia"/>
          <w:color w:val="000000"/>
          <w:kern w:val="0"/>
          <w:sz w:val="24"/>
          <w:szCs w:val="24"/>
        </w:rPr>
        <w:t>，为了保持游戏行业的领先地位，完美世界亟需回归国内市场开发移动端游戏，进行业务拓展。完美世界是我国游戏行业的龙头企业，在美国资本市场却没有优势，面对国内众多利好政策，加上国内投资者对其产品比较熟悉，回归国内资本市场有利于提高竞争力。</w:t>
      </w:r>
    </w:p>
    <w:p w14:paraId="51E55C4B" w14:textId="77777777" w:rsidR="009F48EA" w:rsidRPr="00232734" w:rsidRDefault="009F48EA" w:rsidP="00232734">
      <w:pPr>
        <w:autoSpaceDE w:val="0"/>
        <w:autoSpaceDN w:val="0"/>
        <w:adjustRightInd w:val="0"/>
        <w:rPr>
          <w:rFonts w:ascii="宋体" w:hAnsi="宋体"/>
          <w:color w:val="000000"/>
          <w:kern w:val="0"/>
          <w:sz w:val="24"/>
          <w:szCs w:val="24"/>
        </w:rPr>
      </w:pPr>
    </w:p>
    <w:p w14:paraId="6029CBE8" w14:textId="2C3A09F6" w:rsidR="00F7540F" w:rsidRPr="004C3CA6" w:rsidRDefault="00F7540F" w:rsidP="0023722D">
      <w:pPr>
        <w:pStyle w:val="a7"/>
        <w:numPr>
          <w:ilvl w:val="0"/>
          <w:numId w:val="12"/>
        </w:numPr>
        <w:autoSpaceDE w:val="0"/>
        <w:autoSpaceDN w:val="0"/>
        <w:adjustRightInd w:val="0"/>
        <w:ind w:firstLineChars="0"/>
        <w:outlineLvl w:val="1"/>
        <w:rPr>
          <w:rFonts w:ascii="宋体" w:hAnsi="宋体"/>
          <w:color w:val="000000"/>
          <w:kern w:val="0"/>
          <w:sz w:val="24"/>
          <w:szCs w:val="24"/>
        </w:rPr>
      </w:pPr>
      <w:bookmarkStart w:id="18" w:name="_Toc57477803"/>
      <w:r>
        <w:rPr>
          <w:rFonts w:ascii="宋体" w:hAnsi="宋体" w:hint="eastAsia"/>
          <w:color w:val="000000"/>
          <w:kern w:val="0"/>
          <w:sz w:val="24"/>
          <w:szCs w:val="24"/>
        </w:rPr>
        <w:t>A股回归</w:t>
      </w:r>
      <w:r w:rsidR="00232734">
        <w:rPr>
          <w:rFonts w:ascii="宋体" w:hAnsi="宋体" w:hint="eastAsia"/>
          <w:color w:val="000000"/>
          <w:kern w:val="0"/>
          <w:sz w:val="24"/>
          <w:szCs w:val="24"/>
        </w:rPr>
        <w:t>案例</w:t>
      </w:r>
      <w:r>
        <w:rPr>
          <w:rFonts w:ascii="宋体" w:hAnsi="宋体" w:hint="eastAsia"/>
          <w:color w:val="000000"/>
          <w:kern w:val="0"/>
          <w:sz w:val="24"/>
          <w:szCs w:val="24"/>
        </w:rPr>
        <w:t>分析</w:t>
      </w:r>
      <w:bookmarkEnd w:id="18"/>
    </w:p>
    <w:p w14:paraId="182233FB" w14:textId="6D66E2E0" w:rsidR="00F57703" w:rsidRPr="009D4F77" w:rsidRDefault="00F57703" w:rsidP="0023722D">
      <w:pPr>
        <w:pStyle w:val="3"/>
        <w:rPr>
          <w:rFonts w:ascii="宋体" w:hAnsi="宋体"/>
          <w:b w:val="0"/>
          <w:bCs w:val="0"/>
          <w:color w:val="000000"/>
          <w:kern w:val="0"/>
          <w:sz w:val="24"/>
          <w:szCs w:val="24"/>
        </w:rPr>
      </w:pPr>
      <w:bookmarkStart w:id="19" w:name="_Toc57477804"/>
      <w:r w:rsidRPr="009D4F77">
        <w:rPr>
          <w:rFonts w:ascii="宋体" w:hAnsi="宋体" w:hint="eastAsia"/>
          <w:b w:val="0"/>
          <w:bCs w:val="0"/>
          <w:color w:val="000000"/>
          <w:kern w:val="0"/>
          <w:sz w:val="24"/>
          <w:szCs w:val="24"/>
        </w:rPr>
        <w:t>5.1</w:t>
      </w:r>
      <w:r w:rsidRPr="009D4F77">
        <w:rPr>
          <w:rFonts w:ascii="宋体" w:hAnsi="宋体"/>
          <w:b w:val="0"/>
          <w:bCs w:val="0"/>
          <w:color w:val="000000"/>
          <w:kern w:val="0"/>
          <w:sz w:val="24"/>
          <w:szCs w:val="24"/>
        </w:rPr>
        <w:t xml:space="preserve"> </w:t>
      </w:r>
      <w:r w:rsidR="00232734" w:rsidRPr="009D4F77">
        <w:rPr>
          <w:rFonts w:ascii="宋体" w:hAnsi="宋体" w:hint="eastAsia"/>
          <w:b w:val="0"/>
          <w:bCs w:val="0"/>
          <w:color w:val="000000"/>
          <w:kern w:val="0"/>
          <w:sz w:val="24"/>
          <w:szCs w:val="24"/>
        </w:rPr>
        <w:t>可选路径分析</w:t>
      </w:r>
      <w:bookmarkEnd w:id="19"/>
      <w:r w:rsidRPr="009D4F77">
        <w:rPr>
          <w:rFonts w:ascii="宋体" w:hAnsi="宋体" w:hint="eastAsia"/>
          <w:b w:val="0"/>
          <w:bCs w:val="0"/>
          <w:color w:val="000000"/>
          <w:kern w:val="0"/>
          <w:sz w:val="24"/>
          <w:szCs w:val="24"/>
        </w:rPr>
        <w:t xml:space="preserve"> </w:t>
      </w:r>
    </w:p>
    <w:p w14:paraId="7330D509" w14:textId="77777777" w:rsidR="00F57703" w:rsidRPr="00F57703" w:rsidRDefault="00F57703" w:rsidP="00F57703">
      <w:pPr>
        <w:autoSpaceDE w:val="0"/>
        <w:autoSpaceDN w:val="0"/>
        <w:adjustRightInd w:val="0"/>
        <w:rPr>
          <w:rFonts w:ascii="宋体" w:hAnsi="宋体"/>
          <w:color w:val="000000"/>
          <w:kern w:val="0"/>
          <w:sz w:val="24"/>
          <w:szCs w:val="24"/>
        </w:rPr>
      </w:pPr>
      <w:r w:rsidRPr="00F57703">
        <w:rPr>
          <w:rFonts w:ascii="宋体" w:hAnsi="宋体" w:hint="eastAsia"/>
          <w:color w:val="000000"/>
          <w:kern w:val="0"/>
          <w:sz w:val="24"/>
          <w:szCs w:val="24"/>
        </w:rPr>
        <w:t>（1）“</w:t>
      </w:r>
      <w:bookmarkStart w:id="20" w:name="_Hlk57476811"/>
      <w:r w:rsidRPr="00F57703">
        <w:rPr>
          <w:rFonts w:ascii="宋体" w:hAnsi="宋体" w:hint="eastAsia"/>
          <w:color w:val="000000"/>
          <w:kern w:val="0"/>
          <w:sz w:val="24"/>
          <w:szCs w:val="24"/>
        </w:rPr>
        <w:t>借壳上市</w:t>
      </w:r>
      <w:bookmarkEnd w:id="20"/>
      <w:r w:rsidRPr="00F57703">
        <w:rPr>
          <w:rFonts w:ascii="宋体" w:hAnsi="宋体" w:hint="eastAsia"/>
          <w:color w:val="000000"/>
          <w:kern w:val="0"/>
          <w:sz w:val="24"/>
          <w:szCs w:val="24"/>
        </w:rPr>
        <w:t xml:space="preserve">”与“买壳上市” </w:t>
      </w:r>
    </w:p>
    <w:p w14:paraId="245956CE" w14:textId="525516E4" w:rsidR="00F57703" w:rsidRDefault="00F57703" w:rsidP="009F48EA">
      <w:pPr>
        <w:autoSpaceDE w:val="0"/>
        <w:autoSpaceDN w:val="0"/>
        <w:adjustRightInd w:val="0"/>
        <w:ind w:firstLineChars="200" w:firstLine="480"/>
        <w:rPr>
          <w:rFonts w:ascii="宋体" w:hAnsi="宋体"/>
          <w:color w:val="000000"/>
          <w:kern w:val="0"/>
          <w:sz w:val="24"/>
          <w:szCs w:val="24"/>
        </w:rPr>
      </w:pPr>
      <w:r w:rsidRPr="00F57703">
        <w:rPr>
          <w:rFonts w:ascii="宋体" w:hAnsi="宋体" w:hint="eastAsia"/>
          <w:color w:val="000000"/>
          <w:kern w:val="0"/>
          <w:sz w:val="24"/>
          <w:szCs w:val="24"/>
        </w:rPr>
        <w:t>买壳上市与借壳上市均为以公司的资产为交换来换取上市公司的控股权，但买壳上市是强调的是先进行收购获得控制权，后将资产注入；而借壳上市则相反，是先将资产注入壳公司，再获得其控制权。</w:t>
      </w:r>
    </w:p>
    <w:p w14:paraId="34BB90C4" w14:textId="77777777" w:rsidR="00F57703" w:rsidRPr="00F57703" w:rsidRDefault="00F57703" w:rsidP="00F57703">
      <w:pPr>
        <w:autoSpaceDE w:val="0"/>
        <w:autoSpaceDN w:val="0"/>
        <w:adjustRightInd w:val="0"/>
        <w:rPr>
          <w:rFonts w:ascii="宋体" w:hAnsi="宋体"/>
          <w:color w:val="000000"/>
          <w:kern w:val="0"/>
          <w:sz w:val="24"/>
          <w:szCs w:val="24"/>
        </w:rPr>
      </w:pPr>
      <w:r w:rsidRPr="00F57703">
        <w:rPr>
          <w:rFonts w:ascii="宋体" w:hAnsi="宋体" w:hint="eastAsia"/>
          <w:color w:val="000000"/>
          <w:kern w:val="0"/>
          <w:sz w:val="24"/>
          <w:szCs w:val="24"/>
        </w:rPr>
        <w:t>（2）</w:t>
      </w:r>
      <w:bookmarkStart w:id="21" w:name="_Hlk57476817"/>
      <w:r w:rsidRPr="00F57703">
        <w:rPr>
          <w:rFonts w:ascii="宋体" w:hAnsi="宋体" w:hint="eastAsia"/>
          <w:color w:val="000000"/>
          <w:kern w:val="0"/>
          <w:sz w:val="24"/>
          <w:szCs w:val="24"/>
        </w:rPr>
        <w:t>IPO 方式</w:t>
      </w:r>
      <w:bookmarkEnd w:id="21"/>
      <w:r w:rsidRPr="00F57703">
        <w:rPr>
          <w:rFonts w:ascii="宋体" w:hAnsi="宋体" w:hint="eastAsia"/>
          <w:color w:val="000000"/>
          <w:kern w:val="0"/>
          <w:sz w:val="24"/>
          <w:szCs w:val="24"/>
        </w:rPr>
        <w:t xml:space="preserve"> </w:t>
      </w:r>
    </w:p>
    <w:p w14:paraId="7CE6A048" w14:textId="54DF574D" w:rsidR="00F57703" w:rsidRDefault="00F57703" w:rsidP="009F48EA">
      <w:pPr>
        <w:autoSpaceDE w:val="0"/>
        <w:autoSpaceDN w:val="0"/>
        <w:adjustRightInd w:val="0"/>
        <w:ind w:firstLineChars="200" w:firstLine="480"/>
        <w:rPr>
          <w:rFonts w:ascii="宋体" w:hAnsi="宋体"/>
          <w:color w:val="000000"/>
          <w:kern w:val="0"/>
          <w:sz w:val="24"/>
          <w:szCs w:val="24"/>
        </w:rPr>
      </w:pPr>
      <w:r w:rsidRPr="00F57703">
        <w:rPr>
          <w:rFonts w:ascii="宋体" w:hAnsi="宋体" w:hint="eastAsia"/>
          <w:color w:val="000000"/>
          <w:kern w:val="0"/>
          <w:sz w:val="24"/>
          <w:szCs w:val="24"/>
        </w:rPr>
        <w:t>IPO 方式即为先进行私有化，后拆除 VIE 架构，最后通过 IPO 的方式回归 A 股</w:t>
      </w:r>
      <w:r w:rsidR="00D24371">
        <w:rPr>
          <w:rFonts w:ascii="宋体" w:hAnsi="宋体" w:hint="eastAsia"/>
          <w:color w:val="000000"/>
          <w:kern w:val="0"/>
          <w:sz w:val="24"/>
          <w:szCs w:val="24"/>
        </w:rPr>
        <w:t>。</w:t>
      </w:r>
      <w:r w:rsidRPr="00F57703">
        <w:rPr>
          <w:rFonts w:ascii="宋体" w:hAnsi="宋体" w:hint="eastAsia"/>
          <w:color w:val="000000"/>
          <w:kern w:val="0"/>
          <w:sz w:val="24"/>
          <w:szCs w:val="24"/>
        </w:rPr>
        <w:t>但由于 IPO 审核门槛高，排队时间长，所以并不是所有企业均适用于该路径。</w:t>
      </w:r>
    </w:p>
    <w:p w14:paraId="55BEDF9F" w14:textId="77777777" w:rsidR="00F57703" w:rsidRPr="00F57703" w:rsidRDefault="00F57703" w:rsidP="00F57703">
      <w:pPr>
        <w:autoSpaceDE w:val="0"/>
        <w:autoSpaceDN w:val="0"/>
        <w:adjustRightInd w:val="0"/>
        <w:rPr>
          <w:rFonts w:ascii="宋体" w:hAnsi="宋体"/>
          <w:color w:val="000000"/>
          <w:kern w:val="0"/>
          <w:sz w:val="24"/>
          <w:szCs w:val="24"/>
        </w:rPr>
      </w:pPr>
      <w:r w:rsidRPr="00F57703">
        <w:rPr>
          <w:rFonts w:ascii="宋体" w:hAnsi="宋体" w:hint="eastAsia"/>
          <w:color w:val="000000"/>
          <w:kern w:val="0"/>
          <w:sz w:val="24"/>
          <w:szCs w:val="24"/>
        </w:rPr>
        <w:t>（3）</w:t>
      </w:r>
      <w:bookmarkStart w:id="22" w:name="_Hlk57476822"/>
      <w:r w:rsidRPr="00F57703">
        <w:rPr>
          <w:rFonts w:ascii="宋体" w:hAnsi="宋体" w:hint="eastAsia"/>
          <w:color w:val="000000"/>
          <w:kern w:val="0"/>
          <w:sz w:val="24"/>
          <w:szCs w:val="24"/>
        </w:rPr>
        <w:t xml:space="preserve">分拆上市 </w:t>
      </w:r>
    </w:p>
    <w:bookmarkEnd w:id="22"/>
    <w:p w14:paraId="1695A9B6" w14:textId="77777777" w:rsidR="00F57703" w:rsidRPr="00F57703" w:rsidRDefault="00F57703" w:rsidP="009F48EA">
      <w:pPr>
        <w:autoSpaceDE w:val="0"/>
        <w:autoSpaceDN w:val="0"/>
        <w:adjustRightInd w:val="0"/>
        <w:ind w:firstLineChars="200" w:firstLine="480"/>
        <w:rPr>
          <w:rFonts w:ascii="宋体" w:hAnsi="宋体"/>
          <w:color w:val="000000"/>
          <w:kern w:val="0"/>
          <w:sz w:val="24"/>
          <w:szCs w:val="24"/>
        </w:rPr>
      </w:pPr>
      <w:r w:rsidRPr="00F57703">
        <w:rPr>
          <w:rFonts w:ascii="宋体" w:hAnsi="宋体" w:hint="eastAsia"/>
          <w:color w:val="000000"/>
          <w:kern w:val="0"/>
          <w:sz w:val="24"/>
          <w:szCs w:val="24"/>
        </w:rPr>
        <w:t>分拆上市指的是在保持 VIE 架构的前提之下，将母公司中的一部分先拿出来进</w:t>
      </w:r>
    </w:p>
    <w:p w14:paraId="069C6185" w14:textId="77777777" w:rsidR="00F57703" w:rsidRPr="00F57703" w:rsidRDefault="00F57703" w:rsidP="00F57703">
      <w:pPr>
        <w:autoSpaceDE w:val="0"/>
        <w:autoSpaceDN w:val="0"/>
        <w:adjustRightInd w:val="0"/>
        <w:rPr>
          <w:rFonts w:ascii="宋体" w:hAnsi="宋体"/>
          <w:color w:val="000000"/>
          <w:kern w:val="0"/>
          <w:sz w:val="24"/>
          <w:szCs w:val="24"/>
        </w:rPr>
      </w:pPr>
      <w:proofErr w:type="gramStart"/>
      <w:r w:rsidRPr="00F57703">
        <w:rPr>
          <w:rFonts w:ascii="宋体" w:hAnsi="宋体" w:hint="eastAsia"/>
          <w:color w:val="000000"/>
          <w:kern w:val="0"/>
          <w:sz w:val="24"/>
          <w:szCs w:val="24"/>
        </w:rPr>
        <w:t>行国内</w:t>
      </w:r>
      <w:proofErr w:type="gramEnd"/>
      <w:r w:rsidRPr="00F57703">
        <w:rPr>
          <w:rFonts w:ascii="宋体" w:hAnsi="宋体" w:hint="eastAsia"/>
          <w:color w:val="000000"/>
          <w:kern w:val="0"/>
          <w:sz w:val="24"/>
          <w:szCs w:val="24"/>
        </w:rPr>
        <w:t>的上市，然后利用国内上市的公司进行对母公司的收购，从而实现整体回归国</w:t>
      </w:r>
    </w:p>
    <w:p w14:paraId="3855D9D9" w14:textId="77777777" w:rsidR="00F57703" w:rsidRPr="00F57703" w:rsidRDefault="00F57703" w:rsidP="00F57703">
      <w:pPr>
        <w:autoSpaceDE w:val="0"/>
        <w:autoSpaceDN w:val="0"/>
        <w:adjustRightInd w:val="0"/>
        <w:rPr>
          <w:rFonts w:ascii="宋体" w:hAnsi="宋体"/>
          <w:color w:val="000000"/>
          <w:kern w:val="0"/>
          <w:sz w:val="24"/>
          <w:szCs w:val="24"/>
        </w:rPr>
      </w:pPr>
      <w:r w:rsidRPr="00F57703">
        <w:rPr>
          <w:rFonts w:ascii="宋体" w:hAnsi="宋体" w:hint="eastAsia"/>
          <w:color w:val="000000"/>
          <w:kern w:val="0"/>
          <w:sz w:val="24"/>
          <w:szCs w:val="24"/>
        </w:rPr>
        <w:t>内上市。使用此种方式回归因为整体的协议控制链条并未断裂，母公司可以从国内上</w:t>
      </w:r>
    </w:p>
    <w:p w14:paraId="2FEBBD60" w14:textId="6E41144B" w:rsidR="00F57703" w:rsidRDefault="00F57703" w:rsidP="00F57703">
      <w:pPr>
        <w:autoSpaceDE w:val="0"/>
        <w:autoSpaceDN w:val="0"/>
        <w:adjustRightInd w:val="0"/>
        <w:rPr>
          <w:rFonts w:ascii="宋体" w:hAnsi="宋体"/>
          <w:color w:val="000000"/>
          <w:kern w:val="0"/>
          <w:sz w:val="24"/>
          <w:szCs w:val="24"/>
        </w:rPr>
      </w:pPr>
      <w:r w:rsidRPr="00F57703">
        <w:rPr>
          <w:rFonts w:ascii="宋体" w:hAnsi="宋体" w:hint="eastAsia"/>
          <w:color w:val="000000"/>
          <w:kern w:val="0"/>
          <w:sz w:val="24"/>
          <w:szCs w:val="24"/>
        </w:rPr>
        <w:t>市公司中获得资金以支持私有化的大量支出。</w:t>
      </w:r>
    </w:p>
    <w:p w14:paraId="39582FE0" w14:textId="77C32930" w:rsidR="00F57703" w:rsidRDefault="00F57703" w:rsidP="00F57703">
      <w:pPr>
        <w:autoSpaceDE w:val="0"/>
        <w:autoSpaceDN w:val="0"/>
        <w:adjustRightInd w:val="0"/>
        <w:rPr>
          <w:rFonts w:ascii="宋体" w:hAnsi="宋体"/>
          <w:color w:val="000000"/>
          <w:kern w:val="0"/>
          <w:sz w:val="24"/>
          <w:szCs w:val="24"/>
        </w:rPr>
      </w:pPr>
      <w:r>
        <w:rPr>
          <w:noProof/>
        </w:rPr>
        <w:drawing>
          <wp:inline distT="0" distB="0" distL="0" distR="0" wp14:anchorId="6B40510D" wp14:editId="0D5E77A3">
            <wp:extent cx="5753100" cy="205601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466" cy="2059006"/>
                    </a:xfrm>
                    <a:prstGeom prst="rect">
                      <a:avLst/>
                    </a:prstGeom>
                  </pic:spPr>
                </pic:pic>
              </a:graphicData>
            </a:graphic>
          </wp:inline>
        </w:drawing>
      </w:r>
    </w:p>
    <w:p w14:paraId="15101837" w14:textId="0D2FCE22" w:rsidR="00F57703" w:rsidRPr="009D4F77" w:rsidRDefault="00BD0BE8" w:rsidP="0023722D">
      <w:pPr>
        <w:pStyle w:val="3"/>
        <w:rPr>
          <w:rFonts w:ascii="宋体" w:hAnsi="宋体"/>
          <w:b w:val="0"/>
          <w:bCs w:val="0"/>
          <w:color w:val="000000"/>
          <w:kern w:val="0"/>
          <w:sz w:val="24"/>
          <w:szCs w:val="24"/>
        </w:rPr>
      </w:pPr>
      <w:bookmarkStart w:id="23" w:name="_Toc57477805"/>
      <w:r w:rsidRPr="009D4F77">
        <w:rPr>
          <w:rFonts w:ascii="宋体" w:hAnsi="宋体" w:hint="eastAsia"/>
          <w:b w:val="0"/>
          <w:bCs w:val="0"/>
          <w:color w:val="000000"/>
          <w:kern w:val="0"/>
          <w:sz w:val="24"/>
          <w:szCs w:val="24"/>
        </w:rPr>
        <w:t>5.2</w:t>
      </w:r>
      <w:r w:rsidRPr="009D4F77">
        <w:rPr>
          <w:rFonts w:ascii="宋体" w:hAnsi="宋体"/>
          <w:b w:val="0"/>
          <w:bCs w:val="0"/>
          <w:color w:val="000000"/>
          <w:kern w:val="0"/>
          <w:sz w:val="24"/>
          <w:szCs w:val="24"/>
        </w:rPr>
        <w:t xml:space="preserve"> </w:t>
      </w:r>
      <w:r w:rsidRPr="009D4F77">
        <w:rPr>
          <w:rFonts w:ascii="宋体" w:hAnsi="宋体" w:hint="eastAsia"/>
          <w:b w:val="0"/>
          <w:bCs w:val="0"/>
          <w:color w:val="000000"/>
          <w:kern w:val="0"/>
          <w:sz w:val="24"/>
          <w:szCs w:val="24"/>
        </w:rPr>
        <w:t>回归风险分析</w:t>
      </w:r>
      <w:bookmarkEnd w:id="23"/>
    </w:p>
    <w:p w14:paraId="78DA81AA" w14:textId="2CFA8F86" w:rsidR="00BD0BE8" w:rsidRPr="00BD0BE8" w:rsidRDefault="00BD0BE8" w:rsidP="00BD0BE8">
      <w:pPr>
        <w:autoSpaceDE w:val="0"/>
        <w:autoSpaceDN w:val="0"/>
        <w:adjustRightInd w:val="0"/>
        <w:rPr>
          <w:rFonts w:ascii="宋体" w:hAnsi="宋体"/>
          <w:color w:val="000000"/>
          <w:kern w:val="0"/>
          <w:sz w:val="24"/>
          <w:szCs w:val="24"/>
        </w:rPr>
      </w:pPr>
      <w:r>
        <w:rPr>
          <w:rFonts w:ascii="宋体" w:hAnsi="宋体"/>
          <w:color w:val="000000"/>
          <w:kern w:val="0"/>
          <w:sz w:val="24"/>
          <w:szCs w:val="24"/>
        </w:rPr>
        <w:t xml:space="preserve">  </w:t>
      </w:r>
      <w:r>
        <w:rPr>
          <w:rFonts w:ascii="宋体" w:hAnsi="宋体" w:hint="eastAsia"/>
          <w:color w:val="000000"/>
          <w:kern w:val="0"/>
          <w:sz w:val="24"/>
          <w:szCs w:val="24"/>
        </w:rPr>
        <w:t xml:space="preserve">1.时间成本 </w:t>
      </w:r>
      <w:r>
        <w:rPr>
          <w:rFonts w:ascii="宋体" w:hAnsi="宋体"/>
          <w:color w:val="000000"/>
          <w:kern w:val="0"/>
          <w:sz w:val="24"/>
          <w:szCs w:val="24"/>
        </w:rPr>
        <w:t xml:space="preserve"> </w:t>
      </w:r>
      <w:proofErr w:type="gramStart"/>
      <w:r w:rsidRPr="00BD0BE8">
        <w:rPr>
          <w:rFonts w:ascii="宋体" w:hAnsi="宋体" w:hint="eastAsia"/>
          <w:color w:val="000000"/>
          <w:kern w:val="0"/>
          <w:sz w:val="24"/>
          <w:szCs w:val="24"/>
        </w:rPr>
        <w:t>借壳要考虑</w:t>
      </w:r>
      <w:proofErr w:type="gramEnd"/>
      <w:r w:rsidRPr="00BD0BE8">
        <w:rPr>
          <w:rFonts w:ascii="宋体" w:hAnsi="宋体" w:hint="eastAsia"/>
          <w:color w:val="000000"/>
          <w:kern w:val="0"/>
          <w:sz w:val="24"/>
          <w:szCs w:val="24"/>
        </w:rPr>
        <w:t>与壳公司的沟通过程；IPO 需要排队且审核</w:t>
      </w:r>
    </w:p>
    <w:p w14:paraId="2B936C4E" w14:textId="71AD572F" w:rsidR="00BD0BE8" w:rsidRDefault="00BD0BE8" w:rsidP="00BD0BE8">
      <w:pPr>
        <w:autoSpaceDE w:val="0"/>
        <w:autoSpaceDN w:val="0"/>
        <w:adjustRightInd w:val="0"/>
        <w:rPr>
          <w:rFonts w:ascii="宋体" w:hAnsi="宋体"/>
          <w:color w:val="000000"/>
          <w:kern w:val="0"/>
          <w:sz w:val="24"/>
          <w:szCs w:val="24"/>
        </w:rPr>
      </w:pPr>
      <w:r w:rsidRPr="00BD0BE8">
        <w:rPr>
          <w:rFonts w:ascii="宋体" w:hAnsi="宋体" w:hint="eastAsia"/>
          <w:color w:val="000000"/>
          <w:kern w:val="0"/>
          <w:sz w:val="24"/>
          <w:szCs w:val="24"/>
        </w:rPr>
        <w:t>繁琐；战略新兴</w:t>
      </w:r>
      <w:proofErr w:type="gramStart"/>
      <w:r w:rsidRPr="00BD0BE8">
        <w:rPr>
          <w:rFonts w:ascii="宋体" w:hAnsi="宋体" w:hint="eastAsia"/>
          <w:color w:val="000000"/>
          <w:kern w:val="0"/>
          <w:sz w:val="24"/>
          <w:szCs w:val="24"/>
        </w:rPr>
        <w:t>板刚刚</w:t>
      </w:r>
      <w:proofErr w:type="gramEnd"/>
      <w:r w:rsidRPr="00BD0BE8">
        <w:rPr>
          <w:rFonts w:ascii="宋体" w:hAnsi="宋体" w:hint="eastAsia"/>
          <w:color w:val="000000"/>
          <w:kern w:val="0"/>
          <w:sz w:val="24"/>
          <w:szCs w:val="24"/>
        </w:rPr>
        <w:t>提出，落实需要等一段时间；</w:t>
      </w:r>
    </w:p>
    <w:p w14:paraId="6807B3A8" w14:textId="2360C965" w:rsidR="00BD0BE8" w:rsidRPr="00BD0BE8" w:rsidRDefault="00BD0BE8" w:rsidP="00BD0BE8">
      <w:pPr>
        <w:autoSpaceDE w:val="0"/>
        <w:autoSpaceDN w:val="0"/>
        <w:adjustRightInd w:val="0"/>
        <w:rPr>
          <w:rFonts w:ascii="宋体" w:hAnsi="宋体"/>
          <w:color w:val="000000"/>
          <w:kern w:val="0"/>
          <w:sz w:val="24"/>
          <w:szCs w:val="24"/>
        </w:rPr>
      </w:pPr>
      <w:r>
        <w:rPr>
          <w:rFonts w:ascii="宋体" w:hAnsi="宋体" w:hint="eastAsia"/>
          <w:color w:val="000000"/>
          <w:kern w:val="0"/>
          <w:sz w:val="24"/>
          <w:szCs w:val="24"/>
        </w:rPr>
        <w:t xml:space="preserve"> </w:t>
      </w:r>
      <w:r>
        <w:rPr>
          <w:rFonts w:ascii="宋体" w:hAnsi="宋体"/>
          <w:color w:val="000000"/>
          <w:kern w:val="0"/>
          <w:sz w:val="24"/>
          <w:szCs w:val="24"/>
        </w:rPr>
        <w:t xml:space="preserve"> </w:t>
      </w:r>
      <w:r>
        <w:rPr>
          <w:rFonts w:ascii="宋体" w:hAnsi="宋体" w:hint="eastAsia"/>
          <w:color w:val="000000"/>
          <w:kern w:val="0"/>
          <w:sz w:val="24"/>
          <w:szCs w:val="24"/>
        </w:rPr>
        <w:t>2.</w:t>
      </w:r>
      <w:r w:rsidRPr="00BD0BE8">
        <w:rPr>
          <w:rFonts w:hint="eastAsia"/>
        </w:rPr>
        <w:t xml:space="preserve"> </w:t>
      </w:r>
      <w:r w:rsidRPr="00BD0BE8">
        <w:rPr>
          <w:rFonts w:ascii="宋体" w:hAnsi="宋体" w:hint="eastAsia"/>
          <w:color w:val="000000"/>
          <w:kern w:val="0"/>
          <w:sz w:val="24"/>
          <w:szCs w:val="24"/>
        </w:rPr>
        <w:t>资金压力</w:t>
      </w:r>
      <w:r>
        <w:rPr>
          <w:rFonts w:ascii="宋体" w:hAnsi="宋体" w:hint="eastAsia"/>
          <w:color w:val="000000"/>
          <w:kern w:val="0"/>
          <w:sz w:val="24"/>
          <w:szCs w:val="24"/>
        </w:rPr>
        <w:t xml:space="preserve"> </w:t>
      </w:r>
      <w:r w:rsidRPr="00BD0BE8">
        <w:rPr>
          <w:rFonts w:ascii="宋体" w:hAnsi="宋体" w:hint="eastAsia"/>
          <w:color w:val="000000"/>
          <w:kern w:val="0"/>
          <w:sz w:val="24"/>
          <w:szCs w:val="24"/>
        </w:rPr>
        <w:t>随着</w:t>
      </w:r>
      <w:proofErr w:type="gramStart"/>
      <w:r w:rsidRPr="00BD0BE8">
        <w:rPr>
          <w:rFonts w:ascii="宋体" w:hAnsi="宋体" w:hint="eastAsia"/>
          <w:color w:val="000000"/>
          <w:kern w:val="0"/>
          <w:sz w:val="24"/>
          <w:szCs w:val="24"/>
        </w:rPr>
        <w:t>中概股</w:t>
      </w:r>
      <w:proofErr w:type="gramEnd"/>
      <w:r w:rsidRPr="00BD0BE8">
        <w:rPr>
          <w:rFonts w:ascii="宋体" w:hAnsi="宋体" w:hint="eastAsia"/>
          <w:color w:val="000000"/>
          <w:kern w:val="0"/>
          <w:sz w:val="24"/>
          <w:szCs w:val="24"/>
        </w:rPr>
        <w:t>回归而来的</w:t>
      </w:r>
      <w:proofErr w:type="gramStart"/>
      <w:r w:rsidRPr="00BD0BE8">
        <w:rPr>
          <w:rFonts w:ascii="宋体" w:hAnsi="宋体" w:hint="eastAsia"/>
          <w:color w:val="000000"/>
          <w:kern w:val="0"/>
          <w:sz w:val="24"/>
          <w:szCs w:val="24"/>
        </w:rPr>
        <w:t>炒壳热</w:t>
      </w:r>
      <w:proofErr w:type="gramEnd"/>
      <w:r w:rsidRPr="00BD0BE8">
        <w:rPr>
          <w:rFonts w:ascii="宋体" w:hAnsi="宋体" w:hint="eastAsia"/>
          <w:color w:val="000000"/>
          <w:kern w:val="0"/>
          <w:sz w:val="24"/>
          <w:szCs w:val="24"/>
        </w:rPr>
        <w:t>使得借</w:t>
      </w:r>
      <w:proofErr w:type="gramStart"/>
      <w:r w:rsidRPr="00BD0BE8">
        <w:rPr>
          <w:rFonts w:ascii="宋体" w:hAnsi="宋体" w:hint="eastAsia"/>
          <w:color w:val="000000"/>
          <w:kern w:val="0"/>
          <w:sz w:val="24"/>
          <w:szCs w:val="24"/>
        </w:rPr>
        <w:t>壳成本</w:t>
      </w:r>
      <w:proofErr w:type="gramEnd"/>
      <w:r w:rsidRPr="00BD0BE8">
        <w:rPr>
          <w:rFonts w:ascii="宋体" w:hAnsi="宋体" w:hint="eastAsia"/>
          <w:color w:val="000000"/>
          <w:kern w:val="0"/>
          <w:sz w:val="24"/>
          <w:szCs w:val="24"/>
        </w:rPr>
        <w:t>攀升，IPO</w:t>
      </w:r>
    </w:p>
    <w:p w14:paraId="1BA04084" w14:textId="531AE6A1" w:rsidR="00BD0BE8" w:rsidRDefault="00BD0BE8" w:rsidP="00BD0BE8">
      <w:pPr>
        <w:autoSpaceDE w:val="0"/>
        <w:autoSpaceDN w:val="0"/>
        <w:adjustRightInd w:val="0"/>
        <w:rPr>
          <w:rFonts w:ascii="宋体" w:hAnsi="宋体"/>
          <w:color w:val="000000"/>
          <w:kern w:val="0"/>
          <w:sz w:val="24"/>
          <w:szCs w:val="24"/>
        </w:rPr>
      </w:pPr>
      <w:r w:rsidRPr="00BD0BE8">
        <w:rPr>
          <w:rFonts w:ascii="宋体" w:hAnsi="宋体" w:hint="eastAsia"/>
          <w:color w:val="000000"/>
          <w:kern w:val="0"/>
          <w:sz w:val="24"/>
          <w:szCs w:val="24"/>
        </w:rPr>
        <w:t>的费用高昂；</w:t>
      </w:r>
    </w:p>
    <w:p w14:paraId="278A46EA" w14:textId="7E9AF121" w:rsidR="00BD0BE8" w:rsidRDefault="00BD0BE8" w:rsidP="00F57703">
      <w:pPr>
        <w:autoSpaceDE w:val="0"/>
        <w:autoSpaceDN w:val="0"/>
        <w:adjustRightInd w:val="0"/>
        <w:rPr>
          <w:rFonts w:ascii="宋体" w:hAnsi="宋体"/>
          <w:color w:val="000000"/>
          <w:kern w:val="0"/>
          <w:sz w:val="24"/>
          <w:szCs w:val="24"/>
        </w:rPr>
      </w:pPr>
      <w:r>
        <w:rPr>
          <w:rFonts w:ascii="宋体" w:hAnsi="宋体" w:hint="eastAsia"/>
          <w:color w:val="000000"/>
          <w:kern w:val="0"/>
          <w:sz w:val="24"/>
          <w:szCs w:val="24"/>
        </w:rPr>
        <w:t xml:space="preserve"> </w:t>
      </w:r>
      <w:r>
        <w:rPr>
          <w:rFonts w:ascii="宋体" w:hAnsi="宋体"/>
          <w:color w:val="000000"/>
          <w:kern w:val="0"/>
          <w:sz w:val="24"/>
          <w:szCs w:val="24"/>
        </w:rPr>
        <w:t xml:space="preserve"> </w:t>
      </w:r>
      <w:r>
        <w:rPr>
          <w:rFonts w:ascii="宋体" w:hAnsi="宋体" w:hint="eastAsia"/>
          <w:color w:val="000000"/>
          <w:kern w:val="0"/>
          <w:sz w:val="24"/>
          <w:szCs w:val="24"/>
        </w:rPr>
        <w:t>3.</w:t>
      </w:r>
      <w:r w:rsidRPr="00BD0BE8">
        <w:rPr>
          <w:rFonts w:hint="eastAsia"/>
        </w:rPr>
        <w:t xml:space="preserve"> </w:t>
      </w:r>
      <w:r w:rsidRPr="00BD0BE8">
        <w:rPr>
          <w:rFonts w:ascii="宋体" w:hAnsi="宋体" w:hint="eastAsia"/>
          <w:color w:val="000000"/>
          <w:kern w:val="0"/>
          <w:sz w:val="24"/>
          <w:szCs w:val="24"/>
        </w:rPr>
        <w:t>政策不确定性</w:t>
      </w:r>
      <w:r>
        <w:rPr>
          <w:rFonts w:ascii="宋体" w:hAnsi="宋体" w:hint="eastAsia"/>
          <w:color w:val="000000"/>
          <w:kern w:val="0"/>
          <w:sz w:val="24"/>
          <w:szCs w:val="24"/>
        </w:rPr>
        <w:t xml:space="preserve"> </w:t>
      </w:r>
      <w:r>
        <w:rPr>
          <w:rFonts w:ascii="宋体" w:hAnsi="宋体"/>
          <w:color w:val="000000"/>
          <w:kern w:val="0"/>
          <w:sz w:val="24"/>
          <w:szCs w:val="24"/>
        </w:rPr>
        <w:t xml:space="preserve">  </w:t>
      </w:r>
      <w:r w:rsidRPr="00BD0BE8">
        <w:rPr>
          <w:rFonts w:ascii="宋体" w:hAnsi="宋体" w:hint="eastAsia"/>
          <w:color w:val="000000"/>
          <w:kern w:val="0"/>
          <w:sz w:val="24"/>
          <w:szCs w:val="24"/>
        </w:rPr>
        <w:t>2015 年国内资本市场对</w:t>
      </w:r>
      <w:proofErr w:type="gramStart"/>
      <w:r w:rsidRPr="00BD0BE8">
        <w:rPr>
          <w:rFonts w:ascii="宋体" w:hAnsi="宋体" w:hint="eastAsia"/>
          <w:color w:val="000000"/>
          <w:kern w:val="0"/>
          <w:sz w:val="24"/>
          <w:szCs w:val="24"/>
        </w:rPr>
        <w:t>中概股</w:t>
      </w:r>
      <w:proofErr w:type="gramEnd"/>
      <w:r w:rsidRPr="00BD0BE8">
        <w:rPr>
          <w:rFonts w:ascii="宋体" w:hAnsi="宋体" w:hint="eastAsia"/>
          <w:color w:val="000000"/>
          <w:kern w:val="0"/>
          <w:sz w:val="24"/>
          <w:szCs w:val="24"/>
        </w:rPr>
        <w:t>企业回归报以鼓励态度，但在 2016 年，回归政策转冷，审核监管日趋严谨。《上市公司重大资产重组管理办法》等政策的出台，</w:t>
      </w:r>
      <w:proofErr w:type="gramStart"/>
      <w:r w:rsidRPr="00BD0BE8">
        <w:rPr>
          <w:rFonts w:ascii="宋体" w:hAnsi="宋体" w:hint="eastAsia"/>
          <w:color w:val="000000"/>
          <w:kern w:val="0"/>
          <w:sz w:val="24"/>
          <w:szCs w:val="24"/>
        </w:rPr>
        <w:t>让借壳变得</w:t>
      </w:r>
      <w:proofErr w:type="gramEnd"/>
      <w:r w:rsidRPr="00BD0BE8">
        <w:rPr>
          <w:rFonts w:ascii="宋体" w:hAnsi="宋体" w:hint="eastAsia"/>
          <w:color w:val="000000"/>
          <w:kern w:val="0"/>
          <w:sz w:val="24"/>
          <w:szCs w:val="24"/>
        </w:rPr>
        <w:t>并不容易。对已在 2015 年7月完成了退市的完美世界来说，必须在政策大门完全关闭前完成 A 股上市。</w:t>
      </w:r>
    </w:p>
    <w:p w14:paraId="76F56615" w14:textId="77777777" w:rsidR="00BD0BE8" w:rsidRDefault="00BD0BE8" w:rsidP="00F57703">
      <w:pPr>
        <w:autoSpaceDE w:val="0"/>
        <w:autoSpaceDN w:val="0"/>
        <w:adjustRightInd w:val="0"/>
        <w:rPr>
          <w:rFonts w:ascii="宋体" w:hAnsi="宋体"/>
          <w:color w:val="000000"/>
          <w:kern w:val="0"/>
          <w:sz w:val="24"/>
          <w:szCs w:val="24"/>
        </w:rPr>
      </w:pPr>
    </w:p>
    <w:p w14:paraId="25BCD7DF" w14:textId="411569CB" w:rsidR="00F57703" w:rsidRPr="009D4F77" w:rsidRDefault="00F57703" w:rsidP="0023722D">
      <w:pPr>
        <w:pStyle w:val="3"/>
        <w:rPr>
          <w:rFonts w:ascii="宋体" w:hAnsi="宋体"/>
          <w:b w:val="0"/>
          <w:bCs w:val="0"/>
          <w:color w:val="000000"/>
          <w:kern w:val="0"/>
          <w:sz w:val="24"/>
          <w:szCs w:val="24"/>
        </w:rPr>
      </w:pPr>
      <w:bookmarkStart w:id="24" w:name="_Toc57477806"/>
      <w:r w:rsidRPr="009D4F77">
        <w:rPr>
          <w:rFonts w:ascii="宋体" w:hAnsi="宋体" w:hint="eastAsia"/>
          <w:b w:val="0"/>
          <w:bCs w:val="0"/>
          <w:color w:val="000000"/>
          <w:kern w:val="0"/>
          <w:sz w:val="24"/>
          <w:szCs w:val="24"/>
        </w:rPr>
        <w:t>5.</w:t>
      </w:r>
      <w:r w:rsidR="00BD0BE8" w:rsidRPr="009D4F77">
        <w:rPr>
          <w:rFonts w:ascii="宋体" w:hAnsi="宋体" w:hint="eastAsia"/>
          <w:b w:val="0"/>
          <w:bCs w:val="0"/>
          <w:color w:val="000000"/>
          <w:kern w:val="0"/>
          <w:sz w:val="24"/>
          <w:szCs w:val="24"/>
        </w:rPr>
        <w:t>3</w:t>
      </w:r>
      <w:r w:rsidRPr="009D4F77">
        <w:rPr>
          <w:rFonts w:ascii="宋体" w:hAnsi="宋体"/>
          <w:b w:val="0"/>
          <w:bCs w:val="0"/>
          <w:color w:val="000000"/>
          <w:kern w:val="0"/>
          <w:sz w:val="24"/>
          <w:szCs w:val="24"/>
        </w:rPr>
        <w:t xml:space="preserve"> </w:t>
      </w:r>
      <w:r w:rsidRPr="009D4F77">
        <w:rPr>
          <w:rFonts w:ascii="宋体" w:hAnsi="宋体" w:hint="eastAsia"/>
          <w:b w:val="0"/>
          <w:bCs w:val="0"/>
          <w:color w:val="000000"/>
          <w:kern w:val="0"/>
          <w:sz w:val="24"/>
          <w:szCs w:val="24"/>
        </w:rPr>
        <w:t>回归路径选择</w:t>
      </w:r>
      <w:bookmarkEnd w:id="24"/>
    </w:p>
    <w:p w14:paraId="18A3BD27" w14:textId="582587B0" w:rsidR="00F57703" w:rsidRDefault="00F57703" w:rsidP="00F57703">
      <w:pPr>
        <w:autoSpaceDE w:val="0"/>
        <w:autoSpaceDN w:val="0"/>
        <w:adjustRightInd w:val="0"/>
        <w:rPr>
          <w:rFonts w:ascii="宋体" w:hAnsi="宋体"/>
          <w:color w:val="000000"/>
          <w:kern w:val="0"/>
          <w:sz w:val="24"/>
          <w:szCs w:val="24"/>
        </w:rPr>
      </w:pPr>
      <w:r w:rsidRPr="00F57703">
        <w:rPr>
          <w:rFonts w:ascii="宋体" w:hAnsi="宋体" w:hint="eastAsia"/>
          <w:color w:val="000000"/>
          <w:kern w:val="0"/>
          <w:sz w:val="24"/>
          <w:szCs w:val="24"/>
        </w:rPr>
        <w:t>完美世界选择了一种“借壳—私有化—非借壳”创新型的回归路径，</w:t>
      </w:r>
      <w:r>
        <w:rPr>
          <w:rFonts w:ascii="宋体" w:hAnsi="宋体" w:hint="eastAsia"/>
          <w:color w:val="000000"/>
          <w:kern w:val="0"/>
          <w:sz w:val="24"/>
          <w:szCs w:val="24"/>
        </w:rPr>
        <w:t>具体实现流程如下：</w:t>
      </w:r>
    </w:p>
    <w:p w14:paraId="32D34980" w14:textId="33F02524" w:rsidR="00F57703" w:rsidRDefault="00F57703" w:rsidP="009D4F77">
      <w:pPr>
        <w:autoSpaceDE w:val="0"/>
        <w:autoSpaceDN w:val="0"/>
        <w:adjustRightInd w:val="0"/>
        <w:jc w:val="center"/>
        <w:rPr>
          <w:rFonts w:ascii="宋体" w:hAnsi="宋体"/>
          <w:color w:val="000000"/>
          <w:kern w:val="0"/>
          <w:sz w:val="24"/>
          <w:szCs w:val="24"/>
        </w:rPr>
      </w:pPr>
      <w:r>
        <w:rPr>
          <w:noProof/>
        </w:rPr>
        <w:drawing>
          <wp:inline distT="0" distB="0" distL="0" distR="0" wp14:anchorId="1C0163F2" wp14:editId="609AB091">
            <wp:extent cx="3033458" cy="2667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5285" cy="2677398"/>
                    </a:xfrm>
                    <a:prstGeom prst="rect">
                      <a:avLst/>
                    </a:prstGeom>
                  </pic:spPr>
                </pic:pic>
              </a:graphicData>
            </a:graphic>
          </wp:inline>
        </w:drawing>
      </w:r>
    </w:p>
    <w:p w14:paraId="3D0B368C" w14:textId="02A90975" w:rsidR="00F57703" w:rsidRDefault="00F57703" w:rsidP="00BD0BE8">
      <w:pPr>
        <w:autoSpaceDE w:val="0"/>
        <w:autoSpaceDN w:val="0"/>
        <w:adjustRightInd w:val="0"/>
        <w:ind w:firstLineChars="200" w:firstLine="480"/>
        <w:rPr>
          <w:rFonts w:ascii="宋体" w:hAnsi="宋体"/>
          <w:color w:val="000000"/>
          <w:kern w:val="0"/>
          <w:sz w:val="24"/>
          <w:szCs w:val="24"/>
        </w:rPr>
      </w:pPr>
      <w:r w:rsidRPr="00F57703">
        <w:rPr>
          <w:rFonts w:ascii="宋体" w:hAnsi="宋体" w:hint="eastAsia"/>
          <w:color w:val="000000"/>
          <w:kern w:val="0"/>
          <w:sz w:val="24"/>
          <w:szCs w:val="24"/>
        </w:rPr>
        <w:t>上图中所示完美世界回归具体路径中，前两步骤参与主体为完美影视，完美世界通过拆解 VIE 模式将影视业务分离出来，先通过完美影视借壳金磊控股在 A 股上市，此举为第一步的“借壳”，后两部分主体为完美世界，首先将还在海外运作的完美世界回购股份进行私有化，其为第二步“私有化”，后将完美世界资本注入完美环球（金磊控股），实现第三步“非借壳”，这种非借壳的行为实际是一种并购行为</w:t>
      </w:r>
      <w:r>
        <w:rPr>
          <w:rFonts w:ascii="宋体" w:hAnsi="宋体" w:hint="eastAsia"/>
          <w:color w:val="000000"/>
          <w:kern w:val="0"/>
          <w:sz w:val="24"/>
          <w:szCs w:val="24"/>
        </w:rPr>
        <w:t>。</w:t>
      </w:r>
    </w:p>
    <w:p w14:paraId="29DC907E" w14:textId="77777777" w:rsidR="00BD0BE8" w:rsidRDefault="00BD0BE8" w:rsidP="00BD0BE8">
      <w:pPr>
        <w:autoSpaceDE w:val="0"/>
        <w:autoSpaceDN w:val="0"/>
        <w:adjustRightInd w:val="0"/>
        <w:ind w:firstLineChars="200" w:firstLine="480"/>
        <w:rPr>
          <w:rFonts w:ascii="宋体" w:hAnsi="宋体"/>
          <w:color w:val="000000"/>
          <w:kern w:val="0"/>
          <w:sz w:val="24"/>
          <w:szCs w:val="24"/>
        </w:rPr>
      </w:pPr>
    </w:p>
    <w:p w14:paraId="6477E721" w14:textId="11C06E04" w:rsidR="00BD0BE8" w:rsidRPr="009D4F77" w:rsidRDefault="00BD0BE8" w:rsidP="0023722D">
      <w:pPr>
        <w:pStyle w:val="3"/>
        <w:rPr>
          <w:rFonts w:ascii="宋体" w:hAnsi="宋体"/>
          <w:b w:val="0"/>
          <w:bCs w:val="0"/>
          <w:color w:val="000000"/>
          <w:kern w:val="0"/>
          <w:sz w:val="24"/>
          <w:szCs w:val="24"/>
        </w:rPr>
      </w:pPr>
      <w:bookmarkStart w:id="25" w:name="_Toc57477807"/>
      <w:r w:rsidRPr="009D4F77">
        <w:rPr>
          <w:rFonts w:ascii="宋体" w:hAnsi="宋体" w:hint="eastAsia"/>
          <w:b w:val="0"/>
          <w:bCs w:val="0"/>
          <w:color w:val="000000"/>
          <w:kern w:val="0"/>
          <w:sz w:val="24"/>
          <w:szCs w:val="24"/>
        </w:rPr>
        <w:t>5.</w:t>
      </w:r>
      <w:r w:rsidR="0023722D">
        <w:rPr>
          <w:rFonts w:ascii="宋体" w:hAnsi="宋体"/>
          <w:b w:val="0"/>
          <w:bCs w:val="0"/>
          <w:color w:val="000000"/>
          <w:kern w:val="0"/>
          <w:sz w:val="24"/>
          <w:szCs w:val="24"/>
        </w:rPr>
        <w:t>4</w:t>
      </w:r>
      <w:r w:rsidRPr="009D4F77">
        <w:rPr>
          <w:rFonts w:ascii="宋体" w:hAnsi="宋体"/>
          <w:b w:val="0"/>
          <w:bCs w:val="0"/>
          <w:color w:val="000000"/>
          <w:kern w:val="0"/>
          <w:sz w:val="24"/>
          <w:szCs w:val="24"/>
        </w:rPr>
        <w:t xml:space="preserve"> </w:t>
      </w:r>
      <w:r w:rsidRPr="009D4F77">
        <w:rPr>
          <w:rFonts w:ascii="宋体" w:hAnsi="宋体" w:hint="eastAsia"/>
          <w:b w:val="0"/>
          <w:bCs w:val="0"/>
          <w:color w:val="000000"/>
          <w:kern w:val="0"/>
          <w:sz w:val="24"/>
          <w:szCs w:val="24"/>
        </w:rPr>
        <w:t>启示</w:t>
      </w:r>
      <w:bookmarkEnd w:id="25"/>
    </w:p>
    <w:p w14:paraId="2EE13909" w14:textId="21CD7A7F" w:rsidR="00BD0BE8" w:rsidRDefault="00BD0BE8" w:rsidP="00BD0BE8">
      <w:pPr>
        <w:autoSpaceDE w:val="0"/>
        <w:autoSpaceDN w:val="0"/>
        <w:adjustRightInd w:val="0"/>
        <w:rPr>
          <w:rFonts w:ascii="宋体" w:hAnsi="宋体"/>
          <w:color w:val="000000"/>
          <w:kern w:val="0"/>
          <w:sz w:val="24"/>
          <w:szCs w:val="24"/>
        </w:rPr>
      </w:pPr>
      <w:r>
        <w:rPr>
          <w:rFonts w:ascii="宋体" w:hAnsi="宋体" w:hint="eastAsia"/>
          <w:color w:val="000000"/>
          <w:kern w:val="0"/>
          <w:sz w:val="24"/>
          <w:szCs w:val="24"/>
        </w:rPr>
        <w:t>1.</w:t>
      </w:r>
      <w:r w:rsidRPr="00BD0BE8">
        <w:rPr>
          <w:rFonts w:hint="eastAsia"/>
        </w:rPr>
        <w:t xml:space="preserve"> </w:t>
      </w:r>
      <w:r w:rsidRPr="00BD0BE8">
        <w:rPr>
          <w:rFonts w:ascii="宋体" w:hAnsi="宋体" w:hint="eastAsia"/>
          <w:color w:val="000000"/>
          <w:kern w:val="0"/>
          <w:sz w:val="24"/>
          <w:szCs w:val="24"/>
        </w:rPr>
        <w:t>理性决定是否回归</w:t>
      </w:r>
    </w:p>
    <w:p w14:paraId="7270B8A3" w14:textId="77777777" w:rsidR="003352FC" w:rsidRDefault="008D409D" w:rsidP="008D409D">
      <w:pPr>
        <w:autoSpaceDE w:val="0"/>
        <w:autoSpaceDN w:val="0"/>
        <w:adjustRightInd w:val="0"/>
        <w:ind w:firstLine="480"/>
        <w:rPr>
          <w:rFonts w:ascii="宋体" w:hAnsi="宋体"/>
          <w:color w:val="000000"/>
          <w:kern w:val="0"/>
          <w:sz w:val="24"/>
          <w:szCs w:val="24"/>
        </w:rPr>
      </w:pPr>
      <w:r>
        <w:rPr>
          <w:rFonts w:ascii="宋体" w:hAnsi="宋体" w:hint="eastAsia"/>
          <w:color w:val="000000"/>
          <w:kern w:val="0"/>
          <w:sz w:val="24"/>
          <w:szCs w:val="24"/>
        </w:rPr>
        <w:t>近</w:t>
      </w:r>
      <w:r w:rsidR="00BD0BE8" w:rsidRPr="00BD0BE8">
        <w:rPr>
          <w:rFonts w:ascii="宋体" w:hAnsi="宋体" w:hint="eastAsia"/>
          <w:color w:val="000000"/>
          <w:kern w:val="0"/>
          <w:sz w:val="24"/>
          <w:szCs w:val="24"/>
        </w:rPr>
        <w:t>年来我国资本市场鼓励符合国家战略发展方向、市场竞争力强的企业回国上市，</w:t>
      </w:r>
      <w:proofErr w:type="gramStart"/>
      <w:r w:rsidR="00BD0BE8" w:rsidRPr="00BD0BE8">
        <w:rPr>
          <w:rFonts w:ascii="宋体" w:hAnsi="宋体" w:hint="eastAsia"/>
          <w:color w:val="000000"/>
          <w:kern w:val="0"/>
          <w:sz w:val="24"/>
          <w:szCs w:val="24"/>
        </w:rPr>
        <w:t>中概股</w:t>
      </w:r>
      <w:proofErr w:type="gramEnd"/>
      <w:r w:rsidR="00BD0BE8" w:rsidRPr="00BD0BE8">
        <w:rPr>
          <w:rFonts w:ascii="宋体" w:hAnsi="宋体" w:hint="eastAsia"/>
          <w:color w:val="000000"/>
          <w:kern w:val="0"/>
          <w:sz w:val="24"/>
          <w:szCs w:val="24"/>
        </w:rPr>
        <w:t>回归亮起了绿灯，但不同</w:t>
      </w:r>
      <w:proofErr w:type="gramStart"/>
      <w:r w:rsidR="00BD0BE8" w:rsidRPr="00BD0BE8">
        <w:rPr>
          <w:rFonts w:ascii="宋体" w:hAnsi="宋体" w:hint="eastAsia"/>
          <w:color w:val="000000"/>
          <w:kern w:val="0"/>
          <w:sz w:val="24"/>
          <w:szCs w:val="24"/>
        </w:rPr>
        <w:t>中概股</w:t>
      </w:r>
      <w:proofErr w:type="gramEnd"/>
    </w:p>
    <w:p w14:paraId="5D228F4F" w14:textId="77777777" w:rsidR="003352FC" w:rsidRDefault="003352FC" w:rsidP="008D409D">
      <w:pPr>
        <w:autoSpaceDE w:val="0"/>
        <w:autoSpaceDN w:val="0"/>
        <w:adjustRightInd w:val="0"/>
        <w:ind w:firstLine="480"/>
        <w:rPr>
          <w:rFonts w:ascii="宋体" w:hAnsi="宋体"/>
          <w:color w:val="000000"/>
          <w:kern w:val="0"/>
          <w:sz w:val="24"/>
          <w:szCs w:val="24"/>
        </w:rPr>
      </w:pPr>
    </w:p>
    <w:p w14:paraId="76A3209D" w14:textId="77777777" w:rsidR="003352FC" w:rsidRDefault="003352FC" w:rsidP="008D409D">
      <w:pPr>
        <w:autoSpaceDE w:val="0"/>
        <w:autoSpaceDN w:val="0"/>
        <w:adjustRightInd w:val="0"/>
        <w:ind w:firstLine="480"/>
        <w:rPr>
          <w:rFonts w:ascii="宋体" w:hAnsi="宋体"/>
          <w:color w:val="000000"/>
          <w:kern w:val="0"/>
          <w:sz w:val="24"/>
          <w:szCs w:val="24"/>
        </w:rPr>
      </w:pPr>
    </w:p>
    <w:p w14:paraId="0477FEE6" w14:textId="11E0C2F0" w:rsidR="00D24371" w:rsidRDefault="00BD0BE8" w:rsidP="008D409D">
      <w:pPr>
        <w:autoSpaceDE w:val="0"/>
        <w:autoSpaceDN w:val="0"/>
        <w:adjustRightInd w:val="0"/>
        <w:ind w:firstLine="480"/>
        <w:rPr>
          <w:rFonts w:ascii="宋体" w:hAnsi="宋体"/>
          <w:color w:val="000000"/>
          <w:kern w:val="0"/>
          <w:sz w:val="24"/>
          <w:szCs w:val="24"/>
        </w:rPr>
      </w:pPr>
      <w:r w:rsidRPr="00BD0BE8">
        <w:rPr>
          <w:rFonts w:ascii="宋体" w:hAnsi="宋体" w:hint="eastAsia"/>
          <w:color w:val="000000"/>
          <w:kern w:val="0"/>
          <w:sz w:val="24"/>
          <w:szCs w:val="24"/>
        </w:rPr>
        <w:t>公司面临不同的现实状况。应该先判断低估是否是短期现象根据信息与信号理论，可以通过回购部分股票向市场发送被低估的信号进行试探，看股价能否回升</w:t>
      </w:r>
      <w:r>
        <w:rPr>
          <w:rFonts w:ascii="宋体" w:hAnsi="宋体" w:hint="eastAsia"/>
          <w:color w:val="000000"/>
          <w:kern w:val="0"/>
          <w:sz w:val="24"/>
          <w:szCs w:val="24"/>
        </w:rPr>
        <w:t>。</w:t>
      </w:r>
    </w:p>
    <w:p w14:paraId="1EEA4AA6" w14:textId="172513DF" w:rsidR="008D409D" w:rsidRDefault="00BD0BE8" w:rsidP="00D24371">
      <w:pPr>
        <w:autoSpaceDE w:val="0"/>
        <w:autoSpaceDN w:val="0"/>
        <w:adjustRightInd w:val="0"/>
        <w:ind w:firstLineChars="200" w:firstLine="480"/>
        <w:rPr>
          <w:rFonts w:ascii="宋体" w:hAnsi="宋体"/>
          <w:color w:val="000000"/>
          <w:kern w:val="0"/>
          <w:sz w:val="24"/>
          <w:szCs w:val="24"/>
        </w:rPr>
      </w:pPr>
      <w:r w:rsidRPr="00BD0BE8">
        <w:rPr>
          <w:rFonts w:ascii="宋体" w:hAnsi="宋体" w:hint="eastAsia"/>
          <w:color w:val="000000"/>
          <w:kern w:val="0"/>
          <w:sz w:val="24"/>
          <w:szCs w:val="24"/>
        </w:rPr>
        <w:t>其次，要观察长期低估的原因，如果企业自身经营状况不存在问题，同一行业下经营状况相似的公司，在不同资本市场却存在估值差异，这种差异是由资本市场不同导致的，考虑退市是比较合理的。如果企业估值低是由于自身经营状况存在问题，即使变更资本市场，市值也无法得到改善。</w:t>
      </w:r>
    </w:p>
    <w:p w14:paraId="114BD567" w14:textId="4D8914A8" w:rsidR="00BD0BE8" w:rsidRDefault="00BD0BE8" w:rsidP="00BB7BF4">
      <w:pPr>
        <w:autoSpaceDE w:val="0"/>
        <w:autoSpaceDN w:val="0"/>
        <w:adjustRightInd w:val="0"/>
        <w:rPr>
          <w:rFonts w:ascii="宋体" w:hAnsi="宋体"/>
          <w:color w:val="000000"/>
          <w:kern w:val="0"/>
          <w:sz w:val="24"/>
          <w:szCs w:val="24"/>
        </w:rPr>
      </w:pPr>
      <w:r>
        <w:rPr>
          <w:rFonts w:ascii="宋体" w:hAnsi="宋体" w:hint="eastAsia"/>
          <w:color w:val="000000"/>
          <w:kern w:val="0"/>
          <w:sz w:val="24"/>
          <w:szCs w:val="24"/>
        </w:rPr>
        <w:t>2.</w:t>
      </w:r>
      <w:r>
        <w:rPr>
          <w:rFonts w:ascii="宋体" w:hAnsi="宋体"/>
          <w:color w:val="000000"/>
          <w:kern w:val="0"/>
          <w:sz w:val="24"/>
          <w:szCs w:val="24"/>
        </w:rPr>
        <w:t xml:space="preserve"> </w:t>
      </w:r>
      <w:r w:rsidRPr="00BD0BE8">
        <w:rPr>
          <w:rFonts w:ascii="宋体" w:hAnsi="宋体" w:hint="eastAsia"/>
          <w:color w:val="000000"/>
          <w:kern w:val="0"/>
          <w:sz w:val="24"/>
          <w:szCs w:val="24"/>
        </w:rPr>
        <w:t>谨慎选择回归路径</w:t>
      </w:r>
    </w:p>
    <w:p w14:paraId="152CBEA5" w14:textId="77777777" w:rsidR="00D24371" w:rsidRDefault="00BD0BE8" w:rsidP="00BD0BE8">
      <w:pPr>
        <w:autoSpaceDE w:val="0"/>
        <w:autoSpaceDN w:val="0"/>
        <w:adjustRightInd w:val="0"/>
        <w:rPr>
          <w:rFonts w:ascii="宋体" w:hAnsi="宋体"/>
          <w:color w:val="000000"/>
          <w:kern w:val="0"/>
          <w:sz w:val="24"/>
          <w:szCs w:val="24"/>
        </w:rPr>
      </w:pPr>
      <w:r>
        <w:rPr>
          <w:rFonts w:ascii="宋体" w:hAnsi="宋体" w:hint="eastAsia"/>
          <w:color w:val="000000"/>
          <w:kern w:val="0"/>
          <w:sz w:val="24"/>
          <w:szCs w:val="24"/>
        </w:rPr>
        <w:t xml:space="preserve"> </w:t>
      </w:r>
      <w:r>
        <w:rPr>
          <w:rFonts w:ascii="宋体" w:hAnsi="宋体"/>
          <w:color w:val="000000"/>
          <w:kern w:val="0"/>
          <w:sz w:val="24"/>
          <w:szCs w:val="24"/>
        </w:rPr>
        <w:t xml:space="preserve"> </w:t>
      </w:r>
      <w:r w:rsidRPr="00BD0BE8">
        <w:rPr>
          <w:rFonts w:ascii="宋体" w:hAnsi="宋体" w:hint="eastAsia"/>
          <w:color w:val="000000"/>
          <w:kern w:val="0"/>
          <w:sz w:val="24"/>
          <w:szCs w:val="24"/>
        </w:rPr>
        <w:t>如果</w:t>
      </w:r>
      <w:proofErr w:type="gramStart"/>
      <w:r w:rsidRPr="00BD0BE8">
        <w:rPr>
          <w:rFonts w:ascii="宋体" w:hAnsi="宋体" w:hint="eastAsia"/>
          <w:color w:val="000000"/>
          <w:kern w:val="0"/>
          <w:sz w:val="24"/>
          <w:szCs w:val="24"/>
        </w:rPr>
        <w:t>中概股</w:t>
      </w:r>
      <w:proofErr w:type="gramEnd"/>
      <w:r w:rsidRPr="00BD0BE8">
        <w:rPr>
          <w:rFonts w:ascii="宋体" w:hAnsi="宋体" w:hint="eastAsia"/>
          <w:color w:val="000000"/>
          <w:kern w:val="0"/>
          <w:sz w:val="24"/>
          <w:szCs w:val="24"/>
        </w:rPr>
        <w:t>企业财务状况很好，不仅能够应对 IPO 所需的成本，而且能够满足 IPO 对股本总额、盈利能力、成立时间等的要求，可以选择 IPO 上市。因为 IPO 上市更利于提高企业声望，吸引投资者投资，也便于企业管理和改善经营状况。</w:t>
      </w:r>
    </w:p>
    <w:p w14:paraId="1D190686" w14:textId="0A7A6977" w:rsidR="00BD0BE8" w:rsidRDefault="00BD0BE8" w:rsidP="00D24371">
      <w:pPr>
        <w:autoSpaceDE w:val="0"/>
        <w:autoSpaceDN w:val="0"/>
        <w:adjustRightInd w:val="0"/>
        <w:ind w:firstLineChars="100" w:firstLine="240"/>
        <w:rPr>
          <w:rFonts w:ascii="宋体" w:hAnsi="宋体"/>
          <w:color w:val="000000"/>
          <w:kern w:val="0"/>
          <w:sz w:val="24"/>
          <w:szCs w:val="24"/>
        </w:rPr>
      </w:pPr>
      <w:r w:rsidRPr="00BD0BE8">
        <w:rPr>
          <w:rFonts w:ascii="宋体" w:hAnsi="宋体" w:hint="eastAsia"/>
          <w:color w:val="000000"/>
          <w:kern w:val="0"/>
          <w:sz w:val="24"/>
          <w:szCs w:val="24"/>
        </w:rPr>
        <w:t>如果企业注重隐蔽性，希望自己控制上市定价，趁着市场行情好，想快速上市，选择借壳上市更有利于快速走出低估值的困境。因为如果先进行了私有化，私有化完成后一时无法获取</w:t>
      </w:r>
      <w:proofErr w:type="gramStart"/>
      <w:r w:rsidRPr="00BD0BE8">
        <w:rPr>
          <w:rFonts w:ascii="宋体" w:hAnsi="宋体" w:hint="eastAsia"/>
          <w:color w:val="000000"/>
          <w:kern w:val="0"/>
          <w:sz w:val="24"/>
          <w:szCs w:val="24"/>
        </w:rPr>
        <w:t>优质壳</w:t>
      </w:r>
      <w:proofErr w:type="gramEnd"/>
      <w:r w:rsidRPr="00BD0BE8">
        <w:rPr>
          <w:rFonts w:ascii="宋体" w:hAnsi="宋体" w:hint="eastAsia"/>
          <w:color w:val="000000"/>
          <w:kern w:val="0"/>
          <w:sz w:val="24"/>
          <w:szCs w:val="24"/>
        </w:rPr>
        <w:t>资源，回归计划只能被迫停滞。</w:t>
      </w:r>
    </w:p>
    <w:p w14:paraId="209F641E" w14:textId="77777777" w:rsidR="00BD0BE8" w:rsidRPr="00F57703" w:rsidRDefault="00BD0BE8" w:rsidP="00BD0BE8">
      <w:pPr>
        <w:autoSpaceDE w:val="0"/>
        <w:autoSpaceDN w:val="0"/>
        <w:adjustRightInd w:val="0"/>
        <w:rPr>
          <w:rFonts w:ascii="宋体" w:hAnsi="宋体"/>
          <w:color w:val="000000"/>
          <w:kern w:val="0"/>
          <w:sz w:val="24"/>
          <w:szCs w:val="24"/>
        </w:rPr>
      </w:pPr>
    </w:p>
    <w:p w14:paraId="5EF8CA06" w14:textId="3BE6F8C0" w:rsidR="004A64C0" w:rsidRPr="009D4F77" w:rsidRDefault="004A64C0" w:rsidP="009D4F77">
      <w:pPr>
        <w:pStyle w:val="a7"/>
        <w:numPr>
          <w:ilvl w:val="0"/>
          <w:numId w:val="12"/>
        </w:numPr>
        <w:autoSpaceDE w:val="0"/>
        <w:autoSpaceDN w:val="0"/>
        <w:adjustRightInd w:val="0"/>
        <w:ind w:firstLineChars="0"/>
        <w:outlineLvl w:val="1"/>
        <w:rPr>
          <w:rFonts w:ascii="宋体" w:hAnsi="宋体"/>
          <w:b/>
          <w:bCs/>
          <w:color w:val="000000"/>
          <w:kern w:val="0"/>
          <w:sz w:val="24"/>
          <w:szCs w:val="24"/>
        </w:rPr>
      </w:pPr>
      <w:bookmarkStart w:id="26" w:name="_Toc57477808"/>
      <w:proofErr w:type="gramStart"/>
      <w:r w:rsidRPr="009D4F77">
        <w:rPr>
          <w:rFonts w:ascii="宋体" w:hAnsi="宋体" w:hint="eastAsia"/>
          <w:b/>
          <w:bCs/>
          <w:color w:val="000000"/>
          <w:kern w:val="0"/>
          <w:sz w:val="24"/>
          <w:szCs w:val="24"/>
        </w:rPr>
        <w:t>回归成效</w:t>
      </w:r>
      <w:proofErr w:type="gramEnd"/>
      <w:r w:rsidR="00232734" w:rsidRPr="009D4F77">
        <w:rPr>
          <w:rFonts w:ascii="宋体" w:hAnsi="宋体" w:hint="eastAsia"/>
          <w:b/>
          <w:bCs/>
          <w:color w:val="000000"/>
          <w:kern w:val="0"/>
          <w:sz w:val="24"/>
          <w:szCs w:val="24"/>
        </w:rPr>
        <w:t>分析</w:t>
      </w:r>
      <w:bookmarkEnd w:id="26"/>
    </w:p>
    <w:p w14:paraId="0C560BC6" w14:textId="56225BEF" w:rsidR="007901F7" w:rsidRDefault="00F772F5" w:rsidP="00232734">
      <w:pPr>
        <w:autoSpaceDE w:val="0"/>
        <w:autoSpaceDN w:val="0"/>
        <w:adjustRightInd w:val="0"/>
        <w:ind w:firstLineChars="200" w:firstLine="480"/>
        <w:rPr>
          <w:rFonts w:ascii="宋体" w:hAnsi="宋体" w:cs="宋体"/>
          <w:color w:val="000000"/>
          <w:kern w:val="0"/>
          <w:sz w:val="24"/>
          <w:szCs w:val="24"/>
        </w:rPr>
      </w:pPr>
      <w:r w:rsidRPr="0023722D">
        <w:rPr>
          <w:rFonts w:ascii="宋体" w:hAnsi="宋体" w:cs="宋体" w:hint="eastAsia"/>
          <w:color w:val="000000"/>
          <w:kern w:val="0"/>
          <w:sz w:val="24"/>
          <w:szCs w:val="24"/>
        </w:rPr>
        <w:t>完美世界作为第一家成功分拆上市完成回归的</w:t>
      </w:r>
      <w:proofErr w:type="gramStart"/>
      <w:r w:rsidRPr="0023722D">
        <w:rPr>
          <w:rFonts w:ascii="宋体" w:hAnsi="宋体" w:cs="宋体" w:hint="eastAsia"/>
          <w:color w:val="000000"/>
          <w:kern w:val="0"/>
          <w:sz w:val="24"/>
          <w:szCs w:val="24"/>
        </w:rPr>
        <w:t>中概股</w:t>
      </w:r>
      <w:proofErr w:type="gramEnd"/>
      <w:r w:rsidRPr="0023722D">
        <w:rPr>
          <w:rFonts w:ascii="宋体" w:hAnsi="宋体" w:cs="宋体" w:hint="eastAsia"/>
          <w:color w:val="000000"/>
          <w:kern w:val="0"/>
          <w:sz w:val="24"/>
          <w:szCs w:val="24"/>
        </w:rPr>
        <w:t>公司，可以将其视为</w:t>
      </w:r>
      <w:r w:rsidR="004C3CA6" w:rsidRPr="0023722D">
        <w:rPr>
          <w:rFonts w:ascii="宋体" w:hAnsi="宋体" w:cs="宋体" w:hint="eastAsia"/>
          <w:color w:val="000000"/>
          <w:kern w:val="0"/>
          <w:sz w:val="24"/>
          <w:szCs w:val="24"/>
        </w:rPr>
        <w:t>成功</w:t>
      </w:r>
      <w:r w:rsidRPr="0023722D">
        <w:rPr>
          <w:rFonts w:ascii="宋体" w:hAnsi="宋体" w:cs="宋体" w:hint="eastAsia"/>
          <w:color w:val="000000"/>
          <w:kern w:val="0"/>
          <w:sz w:val="24"/>
          <w:szCs w:val="24"/>
        </w:rPr>
        <w:t>的回归示范</w:t>
      </w:r>
      <w:r w:rsidR="00232734" w:rsidRPr="0023722D">
        <w:rPr>
          <w:rFonts w:ascii="宋体" w:hAnsi="宋体" w:cs="宋体" w:hint="eastAsia"/>
          <w:color w:val="000000"/>
          <w:kern w:val="0"/>
          <w:sz w:val="24"/>
          <w:szCs w:val="24"/>
        </w:rPr>
        <w:t>，其回归也成功实现了转型目标</w:t>
      </w:r>
      <w:r w:rsidR="0023722D">
        <w:rPr>
          <w:rFonts w:ascii="宋体" w:hAnsi="宋体" w:cs="宋体" w:hint="eastAsia"/>
          <w:color w:val="000000"/>
          <w:kern w:val="0"/>
          <w:sz w:val="24"/>
          <w:szCs w:val="24"/>
        </w:rPr>
        <w:t>，以下从多个方面进行具体分析。</w:t>
      </w:r>
    </w:p>
    <w:p w14:paraId="7F2DD5FC" w14:textId="77777777" w:rsidR="0023722D" w:rsidRPr="0023722D" w:rsidRDefault="0023722D" w:rsidP="00232734">
      <w:pPr>
        <w:autoSpaceDE w:val="0"/>
        <w:autoSpaceDN w:val="0"/>
        <w:adjustRightInd w:val="0"/>
        <w:ind w:firstLineChars="200" w:firstLine="480"/>
        <w:rPr>
          <w:rFonts w:ascii="宋体" w:hAnsi="宋体" w:cs="宋体"/>
          <w:color w:val="000000"/>
          <w:kern w:val="0"/>
          <w:sz w:val="24"/>
          <w:szCs w:val="24"/>
        </w:rPr>
      </w:pPr>
    </w:p>
    <w:p w14:paraId="29930681" w14:textId="5D8DBCE7" w:rsidR="004C3CA6" w:rsidRPr="007901F7" w:rsidRDefault="004C3CA6" w:rsidP="009D4F77">
      <w:pPr>
        <w:pStyle w:val="a7"/>
        <w:numPr>
          <w:ilvl w:val="0"/>
          <w:numId w:val="11"/>
        </w:numPr>
        <w:ind w:firstLineChars="0"/>
        <w:outlineLvl w:val="2"/>
        <w:rPr>
          <w:rFonts w:ascii="宋体" w:hAnsi="宋体" w:cs="宋体"/>
          <w:color w:val="000000"/>
          <w:kern w:val="0"/>
          <w:sz w:val="24"/>
          <w:szCs w:val="24"/>
        </w:rPr>
      </w:pPr>
      <w:bookmarkStart w:id="27" w:name="_Toc57477809"/>
      <w:bookmarkStart w:id="28" w:name="_Hlk57477158"/>
      <w:r w:rsidRPr="007901F7">
        <w:rPr>
          <w:rFonts w:ascii="宋体" w:hAnsi="宋体" w:cs="宋体" w:hint="eastAsia"/>
          <w:color w:val="000000"/>
          <w:kern w:val="0"/>
          <w:sz w:val="24"/>
          <w:szCs w:val="24"/>
        </w:rPr>
        <w:t>股价变动分析</w:t>
      </w:r>
      <w:bookmarkEnd w:id="27"/>
    </w:p>
    <w:bookmarkEnd w:id="28"/>
    <w:p w14:paraId="13BFE3CC" w14:textId="709A6D32" w:rsidR="005634D6" w:rsidRDefault="004C3CA6" w:rsidP="007901F7">
      <w:pPr>
        <w:ind w:firstLineChars="200" w:firstLine="480"/>
        <w:rPr>
          <w:rFonts w:ascii="宋体" w:hAnsi="宋体" w:cs="宋体"/>
          <w:color w:val="000000"/>
          <w:kern w:val="0"/>
          <w:sz w:val="24"/>
          <w:szCs w:val="24"/>
        </w:rPr>
      </w:pPr>
      <w:r w:rsidRPr="007901F7">
        <w:rPr>
          <w:rFonts w:ascii="宋体" w:hAnsi="宋体" w:cs="宋体" w:hint="eastAsia"/>
          <w:color w:val="000000"/>
          <w:kern w:val="0"/>
          <w:sz w:val="24"/>
          <w:szCs w:val="24"/>
        </w:rPr>
        <w:t>随着公司战略的变动，投资者会对企业价值的发展</w:t>
      </w:r>
      <w:proofErr w:type="gramStart"/>
      <w:r w:rsidRPr="007901F7">
        <w:rPr>
          <w:rFonts w:ascii="宋体" w:hAnsi="宋体" w:cs="宋体" w:hint="eastAsia"/>
          <w:color w:val="000000"/>
          <w:kern w:val="0"/>
          <w:sz w:val="24"/>
          <w:szCs w:val="24"/>
        </w:rPr>
        <w:t>作出</w:t>
      </w:r>
      <w:proofErr w:type="gramEnd"/>
      <w:r w:rsidRPr="007901F7">
        <w:rPr>
          <w:rFonts w:ascii="宋体" w:hAnsi="宋体" w:cs="宋体" w:hint="eastAsia"/>
          <w:color w:val="000000"/>
          <w:kern w:val="0"/>
          <w:sz w:val="24"/>
          <w:szCs w:val="24"/>
        </w:rPr>
        <w:t>新的判断，投资者行为在资本市场上直接折射成为股价的波动。</w:t>
      </w:r>
    </w:p>
    <w:p w14:paraId="3A229A03" w14:textId="16461546" w:rsidR="005634D6" w:rsidRDefault="005634D6" w:rsidP="0023722D">
      <w:pPr>
        <w:ind w:firstLineChars="200" w:firstLine="420"/>
        <w:jc w:val="center"/>
        <w:rPr>
          <w:rFonts w:ascii="宋体" w:hAnsi="宋体" w:cs="宋体"/>
          <w:color w:val="000000"/>
          <w:kern w:val="0"/>
          <w:sz w:val="24"/>
          <w:szCs w:val="24"/>
        </w:rPr>
      </w:pPr>
      <w:r>
        <w:rPr>
          <w:noProof/>
        </w:rPr>
        <w:drawing>
          <wp:inline distT="0" distB="0" distL="0" distR="0" wp14:anchorId="19AAEB9C" wp14:editId="69930888">
            <wp:extent cx="6162675" cy="3344343"/>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6337" cy="3346330"/>
                    </a:xfrm>
                    <a:prstGeom prst="rect">
                      <a:avLst/>
                    </a:prstGeom>
                  </pic:spPr>
                </pic:pic>
              </a:graphicData>
            </a:graphic>
          </wp:inline>
        </w:drawing>
      </w:r>
    </w:p>
    <w:p w14:paraId="08E4E6C6" w14:textId="77777777" w:rsidR="005634D6" w:rsidRDefault="005634D6" w:rsidP="0023722D">
      <w:pPr>
        <w:rPr>
          <w:rFonts w:ascii="宋体" w:hAnsi="宋体" w:cs="宋体"/>
          <w:color w:val="000000"/>
          <w:kern w:val="0"/>
          <w:sz w:val="24"/>
          <w:szCs w:val="24"/>
        </w:rPr>
      </w:pPr>
    </w:p>
    <w:p w14:paraId="195A0847" w14:textId="6F5C0C46" w:rsidR="004C3CA6" w:rsidRPr="007901F7" w:rsidRDefault="004C3CA6" w:rsidP="007901F7">
      <w:pPr>
        <w:ind w:firstLineChars="200" w:firstLine="480"/>
        <w:rPr>
          <w:rFonts w:ascii="宋体" w:hAnsi="宋体" w:cs="宋体"/>
          <w:color w:val="000000"/>
          <w:kern w:val="0"/>
          <w:sz w:val="24"/>
          <w:szCs w:val="24"/>
        </w:rPr>
      </w:pPr>
      <w:r w:rsidRPr="007901F7">
        <w:rPr>
          <w:rFonts w:ascii="宋体" w:hAnsi="宋体" w:cs="宋体" w:hint="eastAsia"/>
          <w:color w:val="000000"/>
          <w:kern w:val="0"/>
          <w:sz w:val="24"/>
          <w:szCs w:val="24"/>
        </w:rPr>
        <w:t xml:space="preserve">在完美环球完成并购复盘之前的几个月股价一直处于 20 元左右的低水平。2016 年 1 月 20 日，完美环球完成了对完美世界的并购，开始复牌，投资者迅速进场建仓，复盘连续 6 </w:t>
      </w:r>
      <w:proofErr w:type="gramStart"/>
      <w:r w:rsidRPr="007901F7">
        <w:rPr>
          <w:rFonts w:ascii="宋体" w:hAnsi="宋体" w:cs="宋体" w:hint="eastAsia"/>
          <w:color w:val="000000"/>
          <w:kern w:val="0"/>
          <w:sz w:val="24"/>
          <w:szCs w:val="24"/>
        </w:rPr>
        <w:t>个</w:t>
      </w:r>
      <w:proofErr w:type="gramEnd"/>
      <w:r w:rsidRPr="007901F7">
        <w:rPr>
          <w:rFonts w:ascii="宋体" w:hAnsi="宋体" w:cs="宋体" w:hint="eastAsia"/>
          <w:color w:val="000000"/>
          <w:kern w:val="0"/>
          <w:sz w:val="24"/>
          <w:szCs w:val="24"/>
        </w:rPr>
        <w:t>交易日股票涨停，</w:t>
      </w:r>
      <w:proofErr w:type="gramStart"/>
      <w:r w:rsidRPr="007901F7">
        <w:rPr>
          <w:rFonts w:ascii="宋体" w:hAnsi="宋体" w:cs="宋体" w:hint="eastAsia"/>
          <w:color w:val="000000"/>
          <w:kern w:val="0"/>
          <w:sz w:val="24"/>
          <w:szCs w:val="24"/>
        </w:rPr>
        <w:t>最</w:t>
      </w:r>
      <w:proofErr w:type="gramEnd"/>
      <w:r w:rsidRPr="007901F7">
        <w:rPr>
          <w:rFonts w:ascii="宋体" w:hAnsi="宋体" w:cs="宋体" w:hint="eastAsia"/>
          <w:color w:val="000000"/>
          <w:kern w:val="0"/>
          <w:sz w:val="24"/>
          <w:szCs w:val="24"/>
        </w:rPr>
        <w:t>高价到 46.53 元，涨幅高达 126%。由完美环球股价的波动可以看出，市场对完美世界并购回归做出了明显的反应。在后几天股价随市场行情有小幅度跌落，但整体水平远高于并购前，为各利益相关体带来了正向回报。</w:t>
      </w:r>
    </w:p>
    <w:p w14:paraId="2FDAFB59" w14:textId="77777777" w:rsidR="007901F7" w:rsidRPr="007901F7" w:rsidRDefault="007901F7" w:rsidP="004C3CA6">
      <w:pPr>
        <w:pStyle w:val="a7"/>
        <w:ind w:left="408" w:firstLineChars="0" w:firstLine="0"/>
        <w:rPr>
          <w:rFonts w:ascii="宋体" w:hAnsi="宋体" w:cs="宋体"/>
          <w:color w:val="000000"/>
          <w:kern w:val="0"/>
          <w:sz w:val="24"/>
          <w:szCs w:val="24"/>
        </w:rPr>
      </w:pPr>
    </w:p>
    <w:p w14:paraId="0725F81A" w14:textId="608A8F34" w:rsidR="004C3CA6" w:rsidRPr="007901F7" w:rsidRDefault="004C3CA6" w:rsidP="009D4F77">
      <w:pPr>
        <w:pStyle w:val="a7"/>
        <w:numPr>
          <w:ilvl w:val="0"/>
          <w:numId w:val="11"/>
        </w:numPr>
        <w:ind w:firstLineChars="0"/>
        <w:outlineLvl w:val="2"/>
        <w:rPr>
          <w:rFonts w:ascii="宋体" w:hAnsi="宋体" w:cs="宋体"/>
          <w:color w:val="000000"/>
          <w:kern w:val="0"/>
          <w:sz w:val="24"/>
          <w:szCs w:val="24"/>
        </w:rPr>
      </w:pPr>
      <w:bookmarkStart w:id="29" w:name="_Toc57477810"/>
      <w:bookmarkStart w:id="30" w:name="_Hlk57477163"/>
      <w:r w:rsidRPr="007901F7">
        <w:rPr>
          <w:rFonts w:ascii="宋体" w:hAnsi="宋体" w:cs="宋体" w:hint="eastAsia"/>
          <w:color w:val="000000"/>
          <w:kern w:val="0"/>
          <w:sz w:val="24"/>
          <w:szCs w:val="24"/>
        </w:rPr>
        <w:t>估值水平分析</w:t>
      </w:r>
      <w:bookmarkEnd w:id="29"/>
    </w:p>
    <w:bookmarkEnd w:id="30"/>
    <w:p w14:paraId="15486E6E" w14:textId="60C48E08" w:rsidR="007901F7" w:rsidRDefault="004C3CA6" w:rsidP="007901F7">
      <w:pPr>
        <w:ind w:firstLineChars="200" w:firstLine="480"/>
        <w:rPr>
          <w:rFonts w:ascii="宋体" w:hAnsi="宋体" w:cs="宋体"/>
          <w:color w:val="000000"/>
          <w:kern w:val="0"/>
          <w:sz w:val="24"/>
          <w:szCs w:val="24"/>
        </w:rPr>
      </w:pPr>
      <w:r w:rsidRPr="007901F7">
        <w:rPr>
          <w:rFonts w:ascii="宋体" w:hAnsi="宋体" w:cs="宋体" w:hint="eastAsia"/>
          <w:color w:val="000000"/>
          <w:kern w:val="0"/>
          <w:sz w:val="24"/>
          <w:szCs w:val="24"/>
        </w:rPr>
        <w:t>2015年7月完美世界退市时，市盈率只有9倍多。</w:t>
      </w:r>
      <w:proofErr w:type="gramStart"/>
      <w:r w:rsidRPr="007901F7">
        <w:rPr>
          <w:rFonts w:ascii="宋体" w:hAnsi="宋体" w:cs="宋体" w:hint="eastAsia"/>
          <w:color w:val="000000"/>
          <w:kern w:val="0"/>
          <w:sz w:val="24"/>
          <w:szCs w:val="24"/>
        </w:rPr>
        <w:t>按照退</w:t>
      </w:r>
      <w:proofErr w:type="gramEnd"/>
      <w:r w:rsidRPr="007901F7">
        <w:rPr>
          <w:rFonts w:ascii="宋体" w:hAnsi="宋体" w:cs="宋体" w:hint="eastAsia"/>
          <w:color w:val="000000"/>
          <w:kern w:val="0"/>
          <w:sz w:val="24"/>
          <w:szCs w:val="24"/>
        </w:rPr>
        <w:t>市收盘时股价20.17美元计算，完美世界 100%股权估值为 9.77 亿美元，约合 60 亿人民币。在注入完美环球时，完美世界 100%股权估值为 120 亿元，溢价 41201.77%，完美世界获得了更高的估值水平。2016 年 12 月 13 日完美世界收盘时股价</w:t>
      </w:r>
      <w:proofErr w:type="gramStart"/>
      <w:r w:rsidRPr="007901F7">
        <w:rPr>
          <w:rFonts w:ascii="宋体" w:hAnsi="宋体" w:cs="宋体" w:hint="eastAsia"/>
          <w:color w:val="000000"/>
          <w:kern w:val="0"/>
          <w:sz w:val="24"/>
          <w:szCs w:val="24"/>
        </w:rPr>
        <w:t>价</w:t>
      </w:r>
      <w:proofErr w:type="gramEnd"/>
      <w:r w:rsidRPr="007901F7">
        <w:rPr>
          <w:rFonts w:ascii="宋体" w:hAnsi="宋体" w:cs="宋体" w:hint="eastAsia"/>
          <w:color w:val="000000"/>
          <w:kern w:val="0"/>
          <w:sz w:val="24"/>
          <w:szCs w:val="24"/>
        </w:rPr>
        <w:t xml:space="preserve">30.61 元，以此计算上市公司的动态市盈率为 43.50 </w:t>
      </w:r>
      <w:proofErr w:type="gramStart"/>
      <w:r w:rsidRPr="007901F7">
        <w:rPr>
          <w:rFonts w:ascii="宋体" w:hAnsi="宋体" w:cs="宋体" w:hint="eastAsia"/>
          <w:color w:val="000000"/>
          <w:kern w:val="0"/>
          <w:sz w:val="24"/>
          <w:szCs w:val="24"/>
        </w:rPr>
        <w:t>倍</w:t>
      </w:r>
      <w:proofErr w:type="gramEnd"/>
      <w:r w:rsidRPr="007901F7">
        <w:rPr>
          <w:rFonts w:ascii="宋体" w:hAnsi="宋体" w:cs="宋体" w:hint="eastAsia"/>
          <w:color w:val="000000"/>
          <w:kern w:val="0"/>
          <w:sz w:val="24"/>
          <w:szCs w:val="24"/>
        </w:rPr>
        <w:t>，远高于美国退市时的 9倍多。</w:t>
      </w:r>
    </w:p>
    <w:p w14:paraId="6F89B04E" w14:textId="77777777" w:rsidR="007901F7" w:rsidRPr="007901F7" w:rsidRDefault="007901F7" w:rsidP="007901F7">
      <w:pPr>
        <w:ind w:firstLineChars="200" w:firstLine="480"/>
        <w:rPr>
          <w:rFonts w:ascii="宋体" w:hAnsi="宋体" w:cs="宋体"/>
          <w:color w:val="000000"/>
          <w:kern w:val="0"/>
          <w:sz w:val="24"/>
          <w:szCs w:val="24"/>
        </w:rPr>
      </w:pPr>
    </w:p>
    <w:p w14:paraId="2A4FB9CF" w14:textId="2F2F330E" w:rsidR="004C3CA6" w:rsidRPr="007901F7" w:rsidRDefault="004C3CA6" w:rsidP="009D4F77">
      <w:pPr>
        <w:pStyle w:val="a7"/>
        <w:numPr>
          <w:ilvl w:val="0"/>
          <w:numId w:val="11"/>
        </w:numPr>
        <w:ind w:firstLineChars="0"/>
        <w:outlineLvl w:val="2"/>
        <w:rPr>
          <w:rFonts w:ascii="宋体" w:hAnsi="宋体" w:cs="宋体"/>
          <w:color w:val="000000"/>
          <w:kern w:val="0"/>
          <w:sz w:val="24"/>
          <w:szCs w:val="24"/>
        </w:rPr>
      </w:pPr>
      <w:bookmarkStart w:id="31" w:name="_Toc57477811"/>
      <w:bookmarkStart w:id="32" w:name="_Hlk57477170"/>
      <w:r w:rsidRPr="007901F7">
        <w:rPr>
          <w:rFonts w:ascii="宋体" w:hAnsi="宋体" w:cs="宋体" w:hint="eastAsia"/>
          <w:color w:val="000000"/>
          <w:kern w:val="0"/>
          <w:sz w:val="24"/>
          <w:szCs w:val="24"/>
        </w:rPr>
        <w:t>股权结构分析</w:t>
      </w:r>
      <w:bookmarkEnd w:id="31"/>
    </w:p>
    <w:bookmarkEnd w:id="32"/>
    <w:p w14:paraId="37312B49" w14:textId="46D2F3CE" w:rsidR="007901F7" w:rsidRPr="007901F7" w:rsidRDefault="004C3CA6" w:rsidP="007901F7">
      <w:pPr>
        <w:ind w:firstLineChars="200" w:firstLine="480"/>
        <w:rPr>
          <w:rFonts w:ascii="宋体" w:hAnsi="宋体" w:cs="宋体"/>
          <w:color w:val="000000"/>
          <w:kern w:val="0"/>
          <w:sz w:val="24"/>
          <w:szCs w:val="24"/>
        </w:rPr>
      </w:pPr>
      <w:r w:rsidRPr="007901F7">
        <w:rPr>
          <w:rFonts w:ascii="宋体" w:hAnsi="宋体" w:cs="宋体" w:hint="eastAsia"/>
          <w:color w:val="000000"/>
          <w:kern w:val="0"/>
          <w:sz w:val="24"/>
          <w:szCs w:val="24"/>
        </w:rPr>
        <w:t>在完美世界回归 A 股过程中，池宇峰对公司的股权结构进行了多次优化。私有化前，创始人池宇峰持股 16.83%，第二大股东复兴国际持股 16.54%，已威胁到池宇峰的实际控制权。完美世界私有化前股权结构如下表 6- 2 。</w:t>
      </w:r>
    </w:p>
    <w:p w14:paraId="72E218ED" w14:textId="2B48FF16" w:rsidR="004C3CA6" w:rsidRDefault="004C3CA6" w:rsidP="004C3CA6">
      <w:pPr>
        <w:pStyle w:val="a7"/>
        <w:ind w:left="360" w:firstLineChars="0" w:firstLine="0"/>
        <w:rPr>
          <w:sz w:val="20"/>
          <w:szCs w:val="21"/>
        </w:rPr>
      </w:pPr>
      <w:r>
        <w:rPr>
          <w:noProof/>
        </w:rPr>
        <w:drawing>
          <wp:inline distT="0" distB="0" distL="0" distR="0" wp14:anchorId="4A52B65C" wp14:editId="622ACA8D">
            <wp:extent cx="5600700" cy="1590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1590675"/>
                    </a:xfrm>
                    <a:prstGeom prst="rect">
                      <a:avLst/>
                    </a:prstGeom>
                  </pic:spPr>
                </pic:pic>
              </a:graphicData>
            </a:graphic>
          </wp:inline>
        </w:drawing>
      </w:r>
    </w:p>
    <w:p w14:paraId="38B567F4" w14:textId="77777777" w:rsidR="007901F7" w:rsidRDefault="007901F7" w:rsidP="007901F7">
      <w:pPr>
        <w:rPr>
          <w:rFonts w:ascii="宋体" w:hAnsi="宋体" w:cs="宋体"/>
          <w:color w:val="000000"/>
          <w:kern w:val="0"/>
          <w:sz w:val="24"/>
          <w:szCs w:val="24"/>
        </w:rPr>
      </w:pPr>
    </w:p>
    <w:p w14:paraId="454C6970" w14:textId="3209B018" w:rsidR="004C3CA6" w:rsidRPr="007901F7" w:rsidRDefault="004C3CA6" w:rsidP="007901F7">
      <w:pPr>
        <w:ind w:firstLineChars="200" w:firstLine="480"/>
        <w:rPr>
          <w:rFonts w:ascii="宋体" w:hAnsi="宋体" w:cs="宋体"/>
          <w:color w:val="000000"/>
          <w:kern w:val="0"/>
          <w:sz w:val="24"/>
          <w:szCs w:val="24"/>
        </w:rPr>
      </w:pPr>
      <w:r w:rsidRPr="007901F7">
        <w:rPr>
          <w:rFonts w:ascii="宋体" w:hAnsi="宋体" w:cs="宋体" w:hint="eastAsia"/>
          <w:color w:val="000000"/>
          <w:kern w:val="0"/>
          <w:sz w:val="24"/>
          <w:szCs w:val="24"/>
        </w:rPr>
        <w:t xml:space="preserve">在私有化完成后，第二大股东 </w:t>
      </w:r>
      <w:proofErr w:type="spellStart"/>
      <w:r w:rsidRPr="007901F7">
        <w:rPr>
          <w:rFonts w:ascii="宋体" w:hAnsi="宋体" w:cs="宋体" w:hint="eastAsia"/>
          <w:color w:val="000000"/>
          <w:kern w:val="0"/>
          <w:sz w:val="24"/>
          <w:szCs w:val="24"/>
        </w:rPr>
        <w:t>Fosun</w:t>
      </w:r>
      <w:proofErr w:type="spellEnd"/>
      <w:r w:rsidRPr="007901F7">
        <w:rPr>
          <w:rFonts w:ascii="宋体" w:hAnsi="宋体" w:cs="宋体" w:hint="eastAsia"/>
          <w:color w:val="000000"/>
          <w:kern w:val="0"/>
          <w:sz w:val="24"/>
          <w:szCs w:val="24"/>
        </w:rPr>
        <w:t xml:space="preserve"> International Limited 及第三大股东Farallon Capital Partners LP 及其关联方退出了完美世界。在拆除 VIE 结构后，完美世界由完美数字科技和</w:t>
      </w:r>
      <w:proofErr w:type="gramStart"/>
      <w:r w:rsidRPr="007901F7">
        <w:rPr>
          <w:rFonts w:ascii="宋体" w:hAnsi="宋体" w:cs="宋体" w:hint="eastAsia"/>
          <w:color w:val="000000"/>
          <w:kern w:val="0"/>
          <w:sz w:val="24"/>
          <w:szCs w:val="24"/>
        </w:rPr>
        <w:t>石河子骏杨控制</w:t>
      </w:r>
      <w:proofErr w:type="gramEnd"/>
      <w:r w:rsidRPr="007901F7">
        <w:rPr>
          <w:rFonts w:ascii="宋体" w:hAnsi="宋体" w:cs="宋体" w:hint="eastAsia"/>
          <w:color w:val="000000"/>
          <w:kern w:val="0"/>
          <w:sz w:val="24"/>
          <w:szCs w:val="24"/>
        </w:rPr>
        <w:t>。其中占比 75.02%的完美数字科技是由池宇峰（占比 90%）实际控制的，大大提升了池宇峰对公司的控股权。</w:t>
      </w:r>
    </w:p>
    <w:p w14:paraId="514576FF" w14:textId="77777777" w:rsidR="007901F7" w:rsidRPr="007901F7" w:rsidRDefault="007901F7" w:rsidP="004C3CA6">
      <w:pPr>
        <w:pStyle w:val="a7"/>
        <w:ind w:left="360" w:firstLineChars="0" w:firstLine="0"/>
        <w:rPr>
          <w:rFonts w:ascii="宋体" w:hAnsi="宋体" w:cs="宋体"/>
          <w:color w:val="000000"/>
          <w:kern w:val="0"/>
          <w:sz w:val="24"/>
          <w:szCs w:val="24"/>
        </w:rPr>
      </w:pPr>
    </w:p>
    <w:p w14:paraId="04F5B1E6" w14:textId="645062C5" w:rsidR="004C3CA6" w:rsidRPr="007901F7" w:rsidRDefault="004C3CA6" w:rsidP="009D4F77">
      <w:pPr>
        <w:pStyle w:val="a7"/>
        <w:numPr>
          <w:ilvl w:val="0"/>
          <w:numId w:val="11"/>
        </w:numPr>
        <w:ind w:firstLineChars="0"/>
        <w:outlineLvl w:val="2"/>
        <w:rPr>
          <w:rFonts w:ascii="宋体" w:hAnsi="宋体" w:cs="宋体"/>
          <w:color w:val="000000"/>
          <w:kern w:val="0"/>
          <w:sz w:val="24"/>
          <w:szCs w:val="24"/>
        </w:rPr>
      </w:pPr>
      <w:bookmarkStart w:id="33" w:name="_Toc57477812"/>
      <w:bookmarkStart w:id="34" w:name="_Hlk57477174"/>
      <w:r w:rsidRPr="007901F7">
        <w:rPr>
          <w:rFonts w:ascii="宋体" w:hAnsi="宋体" w:cs="宋体" w:hint="eastAsia"/>
          <w:color w:val="000000"/>
          <w:kern w:val="0"/>
          <w:sz w:val="24"/>
          <w:szCs w:val="24"/>
        </w:rPr>
        <w:t>财务绩效分析</w:t>
      </w:r>
      <w:bookmarkEnd w:id="33"/>
    </w:p>
    <w:bookmarkEnd w:id="34"/>
    <w:p w14:paraId="7187E796" w14:textId="77777777" w:rsidR="00D24371" w:rsidRDefault="007901F7" w:rsidP="007901F7">
      <w:pPr>
        <w:ind w:firstLineChars="200" w:firstLine="480"/>
        <w:rPr>
          <w:rFonts w:ascii="宋体" w:hAnsi="宋体" w:cs="宋体"/>
          <w:color w:val="000000"/>
          <w:kern w:val="0"/>
          <w:sz w:val="24"/>
          <w:szCs w:val="24"/>
        </w:rPr>
      </w:pPr>
      <w:r w:rsidRPr="007901F7">
        <w:rPr>
          <w:rFonts w:ascii="宋体" w:hAnsi="宋体" w:cs="宋体" w:hint="eastAsia"/>
          <w:color w:val="000000"/>
          <w:kern w:val="0"/>
          <w:sz w:val="24"/>
          <w:szCs w:val="24"/>
        </w:rPr>
        <w:t>由于 2015 年完美世界私有化，对原股东分配利润和因私有化加速行权相关的股份支付费用，导致的净利润亏损，营业净利率有显著下跌。完美世界回归A 股后，与重组公司影视业务通过</w:t>
      </w:r>
      <w:proofErr w:type="gramStart"/>
      <w:r w:rsidRPr="007901F7">
        <w:rPr>
          <w:rFonts w:ascii="宋体" w:hAnsi="宋体" w:cs="宋体" w:hint="eastAsia"/>
          <w:color w:val="000000"/>
          <w:kern w:val="0"/>
          <w:sz w:val="24"/>
          <w:szCs w:val="24"/>
        </w:rPr>
        <w:t>影游双</w:t>
      </w:r>
      <w:proofErr w:type="gramEnd"/>
      <w:r w:rsidRPr="007901F7">
        <w:rPr>
          <w:rFonts w:ascii="宋体" w:hAnsi="宋体" w:cs="宋体" w:hint="eastAsia"/>
          <w:color w:val="000000"/>
          <w:kern w:val="0"/>
          <w:sz w:val="24"/>
          <w:szCs w:val="24"/>
        </w:rPr>
        <w:t>擎驱动，大大提升了营业收入创造利润的能力。</w:t>
      </w:r>
    </w:p>
    <w:p w14:paraId="7AE9FD00" w14:textId="05CC4D59" w:rsidR="004C3CA6" w:rsidRPr="007901F7" w:rsidRDefault="007901F7" w:rsidP="007901F7">
      <w:pPr>
        <w:ind w:firstLineChars="200" w:firstLine="480"/>
        <w:rPr>
          <w:rFonts w:ascii="宋体" w:hAnsi="宋体" w:cs="宋体"/>
          <w:color w:val="000000"/>
          <w:kern w:val="0"/>
          <w:sz w:val="24"/>
          <w:szCs w:val="24"/>
        </w:rPr>
      </w:pPr>
      <w:r w:rsidRPr="007901F7">
        <w:rPr>
          <w:rFonts w:ascii="宋体" w:hAnsi="宋体" w:cs="宋体" w:hint="eastAsia"/>
          <w:color w:val="000000"/>
          <w:kern w:val="0"/>
          <w:sz w:val="24"/>
          <w:szCs w:val="24"/>
        </w:rPr>
        <w:t>在 2016 年，资产注入完美环球上市后，资产负债率回落到安全区间，且接近私有化前资产负债水平。从债权人立场看，资产负债率较低，企业偿债有保证，</w:t>
      </w:r>
      <w:proofErr w:type="gramStart"/>
      <w:r w:rsidRPr="007901F7">
        <w:rPr>
          <w:rFonts w:ascii="宋体" w:hAnsi="宋体" w:cs="宋体" w:hint="eastAsia"/>
          <w:color w:val="000000"/>
          <w:kern w:val="0"/>
          <w:sz w:val="24"/>
          <w:szCs w:val="24"/>
        </w:rPr>
        <w:t>融给企业</w:t>
      </w:r>
      <w:proofErr w:type="gramEnd"/>
      <w:r w:rsidRPr="007901F7">
        <w:rPr>
          <w:rFonts w:ascii="宋体" w:hAnsi="宋体" w:cs="宋体" w:hint="eastAsia"/>
          <w:color w:val="000000"/>
          <w:kern w:val="0"/>
          <w:sz w:val="24"/>
          <w:szCs w:val="24"/>
        </w:rPr>
        <w:t>的资金不会有太大的风险，增强了其对完美世界的信心。总体而言，完美世界转型，</w:t>
      </w:r>
      <w:proofErr w:type="gramStart"/>
      <w:r w:rsidRPr="007901F7">
        <w:rPr>
          <w:rFonts w:ascii="宋体" w:hAnsi="宋体" w:cs="宋体" w:hint="eastAsia"/>
          <w:color w:val="000000"/>
          <w:kern w:val="0"/>
          <w:sz w:val="24"/>
          <w:szCs w:val="24"/>
        </w:rPr>
        <w:t>从端游向</w:t>
      </w:r>
      <w:proofErr w:type="gramEnd"/>
      <w:r w:rsidRPr="007901F7">
        <w:rPr>
          <w:rFonts w:ascii="宋体" w:hAnsi="宋体" w:cs="宋体" w:hint="eastAsia"/>
          <w:color w:val="000000"/>
          <w:kern w:val="0"/>
          <w:sz w:val="24"/>
          <w:szCs w:val="24"/>
        </w:rPr>
        <w:t>手游，私有化回A 与重组公司</w:t>
      </w:r>
      <w:proofErr w:type="gramStart"/>
      <w:r w:rsidRPr="007901F7">
        <w:rPr>
          <w:rFonts w:ascii="宋体" w:hAnsi="宋体" w:cs="宋体" w:hint="eastAsia"/>
          <w:color w:val="000000"/>
          <w:kern w:val="0"/>
          <w:sz w:val="24"/>
          <w:szCs w:val="24"/>
        </w:rPr>
        <w:t>影游双</w:t>
      </w:r>
      <w:proofErr w:type="gramEnd"/>
      <w:r w:rsidRPr="007901F7">
        <w:rPr>
          <w:rFonts w:ascii="宋体" w:hAnsi="宋体" w:cs="宋体" w:hint="eastAsia"/>
          <w:color w:val="000000"/>
          <w:kern w:val="0"/>
          <w:sz w:val="24"/>
          <w:szCs w:val="24"/>
        </w:rPr>
        <w:t>擎驱动的战略是成功的。</w:t>
      </w:r>
    </w:p>
    <w:sectPr w:rsidR="004C3CA6" w:rsidRPr="007901F7" w:rsidSect="00394BB4">
      <w:pgSz w:w="11906" w:h="16838"/>
      <w:pgMar w:top="1247" w:right="1134" w:bottom="1021"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15C96" w14:textId="77777777" w:rsidR="009160C8" w:rsidRDefault="009160C8" w:rsidP="004A64C0">
      <w:r>
        <w:separator/>
      </w:r>
    </w:p>
  </w:endnote>
  <w:endnote w:type="continuationSeparator" w:id="0">
    <w:p w14:paraId="44C6E7F5" w14:textId="77777777" w:rsidR="009160C8" w:rsidRDefault="009160C8" w:rsidP="004A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502E0" w14:textId="77777777" w:rsidR="009160C8" w:rsidRDefault="009160C8" w:rsidP="004A64C0">
      <w:r>
        <w:separator/>
      </w:r>
    </w:p>
  </w:footnote>
  <w:footnote w:type="continuationSeparator" w:id="0">
    <w:p w14:paraId="5111CA2A" w14:textId="77777777" w:rsidR="009160C8" w:rsidRDefault="009160C8" w:rsidP="004A6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136"/>
    <w:multiLevelType w:val="hybridMultilevel"/>
    <w:tmpl w:val="F25EB1CE"/>
    <w:lvl w:ilvl="0" w:tplc="008C33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8DF7FC9"/>
    <w:multiLevelType w:val="hybridMultilevel"/>
    <w:tmpl w:val="16EE2ECA"/>
    <w:lvl w:ilvl="0" w:tplc="3CE8F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0D3AB4"/>
    <w:multiLevelType w:val="hybridMultilevel"/>
    <w:tmpl w:val="BD68E4CA"/>
    <w:lvl w:ilvl="0" w:tplc="149AD2F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95FB2"/>
    <w:multiLevelType w:val="hybridMultilevel"/>
    <w:tmpl w:val="E0862C5C"/>
    <w:lvl w:ilvl="0" w:tplc="23A277D4">
      <w:start w:val="1"/>
      <w:numFmt w:val="decimal"/>
      <w:lvlText w:val="%1."/>
      <w:lvlJc w:val="left"/>
      <w:pPr>
        <w:ind w:left="980" w:hanging="420"/>
      </w:pPr>
      <w:rPr>
        <w:rFonts w:cs="Times New Roman" w:hint="default"/>
      </w:rPr>
    </w:lvl>
    <w:lvl w:ilvl="1" w:tplc="B95EEAB8">
      <w:start w:val="2"/>
      <w:numFmt w:val="decimal"/>
      <w:lvlText w:val="%2．"/>
      <w:lvlJc w:val="left"/>
      <w:pPr>
        <w:ind w:left="1340" w:hanging="360"/>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6836691"/>
    <w:multiLevelType w:val="hybridMultilevel"/>
    <w:tmpl w:val="FA0E8EC8"/>
    <w:lvl w:ilvl="0" w:tplc="73A87B8A">
      <w:start w:val="1"/>
      <w:numFmt w:val="japaneseCounting"/>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029473A"/>
    <w:multiLevelType w:val="multilevel"/>
    <w:tmpl w:val="A4F4BB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0CD6325"/>
    <w:multiLevelType w:val="hybridMultilevel"/>
    <w:tmpl w:val="430A2E28"/>
    <w:lvl w:ilvl="0" w:tplc="7592D47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44152AC9"/>
    <w:multiLevelType w:val="hybridMultilevel"/>
    <w:tmpl w:val="762014A2"/>
    <w:lvl w:ilvl="0" w:tplc="FE98A2DC">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644F27"/>
    <w:multiLevelType w:val="multilevel"/>
    <w:tmpl w:val="1F009F1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D6C5E13"/>
    <w:multiLevelType w:val="hybridMultilevel"/>
    <w:tmpl w:val="600AFB1E"/>
    <w:lvl w:ilvl="0" w:tplc="D64C9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52192E"/>
    <w:multiLevelType w:val="hybridMultilevel"/>
    <w:tmpl w:val="AA5658F2"/>
    <w:lvl w:ilvl="0" w:tplc="1E223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51710F"/>
    <w:multiLevelType w:val="multilevel"/>
    <w:tmpl w:val="28022E02"/>
    <w:lvl w:ilvl="0">
      <w:start w:val="1"/>
      <w:numFmt w:val="decimal"/>
      <w:lvlText w:val="%1."/>
      <w:lvlJc w:val="left"/>
      <w:pPr>
        <w:ind w:left="36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6D5B08BC"/>
    <w:multiLevelType w:val="hybridMultilevel"/>
    <w:tmpl w:val="A82C4AE6"/>
    <w:lvl w:ilvl="0" w:tplc="F9863280">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9"/>
  </w:num>
  <w:num w:numId="4">
    <w:abstractNumId w:val="11"/>
  </w:num>
  <w:num w:numId="5">
    <w:abstractNumId w:val="10"/>
  </w:num>
  <w:num w:numId="6">
    <w:abstractNumId w:val="0"/>
  </w:num>
  <w:num w:numId="7">
    <w:abstractNumId w:val="4"/>
  </w:num>
  <w:num w:numId="8">
    <w:abstractNumId w:val="6"/>
  </w:num>
  <w:num w:numId="9">
    <w:abstractNumId w:val="5"/>
  </w:num>
  <w:num w:numId="10">
    <w:abstractNumId w:val="7"/>
  </w:num>
  <w:num w:numId="11">
    <w:abstractNumId w:val="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BB"/>
    <w:rsid w:val="00005FFF"/>
    <w:rsid w:val="001F4B09"/>
    <w:rsid w:val="00204C07"/>
    <w:rsid w:val="00211AC0"/>
    <w:rsid w:val="00232734"/>
    <w:rsid w:val="0023722D"/>
    <w:rsid w:val="002731F8"/>
    <w:rsid w:val="00303A9E"/>
    <w:rsid w:val="003352FC"/>
    <w:rsid w:val="00356931"/>
    <w:rsid w:val="00386CB0"/>
    <w:rsid w:val="00396D12"/>
    <w:rsid w:val="003D054D"/>
    <w:rsid w:val="003F1CF1"/>
    <w:rsid w:val="004029E2"/>
    <w:rsid w:val="00455790"/>
    <w:rsid w:val="004A64C0"/>
    <w:rsid w:val="004B729F"/>
    <w:rsid w:val="004C3CA6"/>
    <w:rsid w:val="00552183"/>
    <w:rsid w:val="005634D6"/>
    <w:rsid w:val="0064323F"/>
    <w:rsid w:val="006612A5"/>
    <w:rsid w:val="00674AFD"/>
    <w:rsid w:val="006A6DE9"/>
    <w:rsid w:val="00742752"/>
    <w:rsid w:val="007546D2"/>
    <w:rsid w:val="007901F7"/>
    <w:rsid w:val="00827165"/>
    <w:rsid w:val="0087719C"/>
    <w:rsid w:val="008D409D"/>
    <w:rsid w:val="009160C8"/>
    <w:rsid w:val="00974C4E"/>
    <w:rsid w:val="009D4F77"/>
    <w:rsid w:val="009F48EA"/>
    <w:rsid w:val="00A16F69"/>
    <w:rsid w:val="00B94BAD"/>
    <w:rsid w:val="00BB7BF4"/>
    <w:rsid w:val="00BD0BE8"/>
    <w:rsid w:val="00C20FBB"/>
    <w:rsid w:val="00CC20C6"/>
    <w:rsid w:val="00CC2E24"/>
    <w:rsid w:val="00CF0BF7"/>
    <w:rsid w:val="00D24371"/>
    <w:rsid w:val="00D27FB4"/>
    <w:rsid w:val="00E3668C"/>
    <w:rsid w:val="00EE7D15"/>
    <w:rsid w:val="00F00D2C"/>
    <w:rsid w:val="00F02AD7"/>
    <w:rsid w:val="00F17976"/>
    <w:rsid w:val="00F20E97"/>
    <w:rsid w:val="00F4331F"/>
    <w:rsid w:val="00F57703"/>
    <w:rsid w:val="00F7540F"/>
    <w:rsid w:val="00F772F5"/>
    <w:rsid w:val="00FA2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7F3E"/>
  <w15:chartTrackingRefBased/>
  <w15:docId w15:val="{59D5DB99-697C-4173-BCF9-7B344CAD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4C0"/>
    <w:pPr>
      <w:widowControl w:val="0"/>
      <w:jc w:val="both"/>
    </w:pPr>
    <w:rPr>
      <w:rFonts w:ascii="Calibri" w:eastAsia="宋体" w:hAnsi="Calibri" w:cs="Times New Roman"/>
    </w:rPr>
  </w:style>
  <w:style w:type="paragraph" w:styleId="1">
    <w:name w:val="heading 1"/>
    <w:basedOn w:val="a"/>
    <w:next w:val="a"/>
    <w:link w:val="10"/>
    <w:uiPriority w:val="9"/>
    <w:qFormat/>
    <w:rsid w:val="00EE7D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7D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E7D1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D4F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4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4C0"/>
    <w:rPr>
      <w:sz w:val="18"/>
      <w:szCs w:val="18"/>
    </w:rPr>
  </w:style>
  <w:style w:type="paragraph" w:styleId="a5">
    <w:name w:val="footer"/>
    <w:basedOn w:val="a"/>
    <w:link w:val="a6"/>
    <w:uiPriority w:val="99"/>
    <w:unhideWhenUsed/>
    <w:rsid w:val="004A64C0"/>
    <w:pPr>
      <w:tabs>
        <w:tab w:val="center" w:pos="4153"/>
        <w:tab w:val="right" w:pos="8306"/>
      </w:tabs>
      <w:snapToGrid w:val="0"/>
      <w:jc w:val="left"/>
    </w:pPr>
    <w:rPr>
      <w:sz w:val="18"/>
      <w:szCs w:val="18"/>
    </w:rPr>
  </w:style>
  <w:style w:type="character" w:customStyle="1" w:styleId="a6">
    <w:name w:val="页脚 字符"/>
    <w:basedOn w:val="a0"/>
    <w:link w:val="a5"/>
    <w:uiPriority w:val="99"/>
    <w:rsid w:val="004A64C0"/>
    <w:rPr>
      <w:sz w:val="18"/>
      <w:szCs w:val="18"/>
    </w:rPr>
  </w:style>
  <w:style w:type="paragraph" w:customStyle="1" w:styleId="Default">
    <w:name w:val="Default"/>
    <w:rsid w:val="004A64C0"/>
    <w:pPr>
      <w:widowControl w:val="0"/>
      <w:autoSpaceDE w:val="0"/>
      <w:autoSpaceDN w:val="0"/>
      <w:adjustRightInd w:val="0"/>
    </w:pPr>
    <w:rPr>
      <w:rFonts w:ascii="宋体" w:eastAsia="宋体" w:hAnsi="Calibri" w:cs="宋体"/>
      <w:color w:val="000000"/>
      <w:kern w:val="0"/>
      <w:sz w:val="24"/>
      <w:szCs w:val="24"/>
    </w:rPr>
  </w:style>
  <w:style w:type="paragraph" w:styleId="a7">
    <w:name w:val="List Paragraph"/>
    <w:basedOn w:val="a"/>
    <w:uiPriority w:val="34"/>
    <w:qFormat/>
    <w:rsid w:val="00F4331F"/>
    <w:pPr>
      <w:ind w:firstLineChars="200" w:firstLine="420"/>
    </w:pPr>
  </w:style>
  <w:style w:type="character" w:customStyle="1" w:styleId="20">
    <w:name w:val="标题 2 字符"/>
    <w:basedOn w:val="a0"/>
    <w:link w:val="2"/>
    <w:uiPriority w:val="9"/>
    <w:rsid w:val="00EE7D1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E7D15"/>
    <w:rPr>
      <w:rFonts w:ascii="Calibri" w:eastAsia="宋体" w:hAnsi="Calibri" w:cs="Times New Roman"/>
      <w:b/>
      <w:bCs/>
      <w:kern w:val="44"/>
      <w:sz w:val="44"/>
      <w:szCs w:val="44"/>
    </w:rPr>
  </w:style>
  <w:style w:type="character" w:customStyle="1" w:styleId="30">
    <w:name w:val="标题 3 字符"/>
    <w:basedOn w:val="a0"/>
    <w:link w:val="3"/>
    <w:uiPriority w:val="9"/>
    <w:semiHidden/>
    <w:rsid w:val="00EE7D15"/>
    <w:rPr>
      <w:rFonts w:ascii="Calibri" w:eastAsia="宋体" w:hAnsi="Calibri" w:cs="Times New Roman"/>
      <w:b/>
      <w:bCs/>
      <w:sz w:val="32"/>
      <w:szCs w:val="32"/>
    </w:rPr>
  </w:style>
  <w:style w:type="character" w:customStyle="1" w:styleId="40">
    <w:name w:val="标题 4 字符"/>
    <w:basedOn w:val="a0"/>
    <w:link w:val="4"/>
    <w:uiPriority w:val="9"/>
    <w:semiHidden/>
    <w:rsid w:val="009D4F77"/>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D243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24371"/>
    <w:pPr>
      <w:ind w:leftChars="200" w:left="420"/>
    </w:pPr>
  </w:style>
  <w:style w:type="paragraph" w:styleId="TOC3">
    <w:name w:val="toc 3"/>
    <w:basedOn w:val="a"/>
    <w:next w:val="a"/>
    <w:autoRedefine/>
    <w:uiPriority w:val="39"/>
    <w:unhideWhenUsed/>
    <w:rsid w:val="00D24371"/>
    <w:pPr>
      <w:ind w:leftChars="400" w:left="840"/>
    </w:pPr>
  </w:style>
  <w:style w:type="character" w:styleId="a8">
    <w:name w:val="Hyperlink"/>
    <w:basedOn w:val="a0"/>
    <w:uiPriority w:val="99"/>
    <w:unhideWhenUsed/>
    <w:rsid w:val="00D243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8554-A67C-40CE-B378-C026A771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10</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泽松</dc:creator>
  <cp:keywords/>
  <dc:description/>
  <cp:lastModifiedBy>范 泽松</cp:lastModifiedBy>
  <cp:revision>10</cp:revision>
  <dcterms:created xsi:type="dcterms:W3CDTF">2020-11-27T07:19:00Z</dcterms:created>
  <dcterms:modified xsi:type="dcterms:W3CDTF">2020-11-28T17:33:00Z</dcterms:modified>
</cp:coreProperties>
</file>