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EBBC9" w14:textId="77777777" w:rsidR="00545B65" w:rsidRDefault="00545B65" w:rsidP="00C94A0D">
      <w:pPr>
        <w:jc w:val="center"/>
        <w:rPr>
          <w:b/>
          <w:sz w:val="24"/>
        </w:rPr>
      </w:pPr>
    </w:p>
    <w:p w14:paraId="0366C732" w14:textId="77777777" w:rsidR="00545B65" w:rsidRPr="006470F1" w:rsidRDefault="00545B65" w:rsidP="009D7756">
      <w:pPr>
        <w:pBdr>
          <w:bottom w:val="single" w:sz="4" w:space="1" w:color="auto"/>
        </w:pBdr>
        <w:rPr>
          <w:rFonts w:ascii="Lucida Bright" w:hAnsi="Lucida Bright" w:cs="Tahoma"/>
          <w:b/>
          <w:i/>
          <w:sz w:val="52"/>
          <w:szCs w:val="52"/>
        </w:rPr>
      </w:pPr>
      <w:r w:rsidRPr="006470F1">
        <w:rPr>
          <w:rFonts w:ascii="Lucida Bright" w:hAnsi="Lucida Bright" w:cs="Tahoma"/>
          <w:b/>
          <w:i/>
          <w:sz w:val="52"/>
          <w:szCs w:val="52"/>
        </w:rPr>
        <w:t xml:space="preserve">Carlos E. Cardozo B.                                                                  </w:t>
      </w:r>
    </w:p>
    <w:p w14:paraId="18F46CFC" w14:textId="77777777" w:rsidR="00545B65" w:rsidRPr="00491AED" w:rsidRDefault="00545B65" w:rsidP="009D7756">
      <w:r>
        <w:t>Contador Público Colegiado</w:t>
      </w:r>
    </w:p>
    <w:p w14:paraId="7405AC47" w14:textId="77777777" w:rsidR="00545B65" w:rsidRPr="005D47D1" w:rsidRDefault="00545B65" w:rsidP="005D47D1">
      <w:pPr>
        <w:jc w:val="center"/>
        <w:rPr>
          <w:b/>
          <w:sz w:val="24"/>
          <w:szCs w:val="24"/>
        </w:rPr>
      </w:pPr>
    </w:p>
    <w:p w14:paraId="18AF0A7E" w14:textId="77777777" w:rsidR="00545B65" w:rsidRPr="00453F0B" w:rsidRDefault="00545B65" w:rsidP="005D47D1">
      <w:pPr>
        <w:jc w:val="center"/>
        <w:rPr>
          <w:b/>
          <w:sz w:val="28"/>
          <w:szCs w:val="24"/>
        </w:rPr>
      </w:pPr>
      <w:r w:rsidRPr="00453F0B">
        <w:rPr>
          <w:b/>
          <w:sz w:val="28"/>
          <w:szCs w:val="24"/>
        </w:rPr>
        <w:t xml:space="preserve">Informe del Contador Público Independiente sobre </w:t>
      </w:r>
      <w:smartTag w:uri="urn:schemas-microsoft-com:office:smarttags" w:element="PersonName">
        <w:smartTagPr>
          <w:attr w:name="ProductID" w:val="la Aplicación"/>
        </w:smartTagPr>
        <w:r w:rsidRPr="00453F0B">
          <w:rPr>
            <w:b/>
            <w:sz w:val="28"/>
            <w:szCs w:val="24"/>
          </w:rPr>
          <w:t>la Aplicación</w:t>
        </w:r>
      </w:smartTag>
      <w:r w:rsidRPr="00453F0B">
        <w:rPr>
          <w:b/>
          <w:sz w:val="28"/>
          <w:szCs w:val="24"/>
        </w:rPr>
        <w:t xml:space="preserve"> de Procedimientos Previamente convenidos</w:t>
      </w:r>
    </w:p>
    <w:p w14:paraId="0E32506E" w14:textId="77777777" w:rsidR="00545B65" w:rsidRDefault="00545B65" w:rsidP="005D47D1">
      <w:pPr>
        <w:jc w:val="both"/>
      </w:pPr>
    </w:p>
    <w:p w14:paraId="3B443878" w14:textId="77777777" w:rsidR="00545B65" w:rsidRDefault="00545B65" w:rsidP="005D47D1">
      <w:pPr>
        <w:jc w:val="both"/>
      </w:pPr>
    </w:p>
    <w:p w14:paraId="43372963" w14:textId="77777777" w:rsidR="00545B65" w:rsidRDefault="00545B65" w:rsidP="005D47D1">
      <w:pPr>
        <w:jc w:val="both"/>
      </w:pPr>
      <w:r>
        <w:t xml:space="preserve">A </w:t>
      </w:r>
      <w:smartTag w:uri="urn:schemas-microsoft-com:office:smarttags" w:element="PersonName">
        <w:smartTagPr>
          <w:attr w:name="ProductID" w:val="la Junta Directiva"/>
        </w:smartTagPr>
        <w:r>
          <w:t>la Junta Directiva</w:t>
        </w:r>
      </w:smartTag>
      <w:r>
        <w:t xml:space="preserve"> de,</w:t>
      </w:r>
    </w:p>
    <w:p w14:paraId="363B93FB" w14:textId="7D8901C5" w:rsidR="00545B65" w:rsidRPr="00F16A91" w:rsidRDefault="006A0C28" w:rsidP="005D47D1">
      <w:pPr>
        <w:jc w:val="both"/>
        <w:rPr>
          <w:lang w:val="es-VE"/>
        </w:rPr>
      </w:pPr>
      <w:r>
        <w:rPr>
          <w:b/>
          <w:sz w:val="24"/>
        </w:rPr>
        <w:t>SOLUCIONES THE EMPIRE C.A.</w:t>
      </w:r>
    </w:p>
    <w:p w14:paraId="26A8D5EF" w14:textId="77777777" w:rsidR="00545B65" w:rsidRPr="00F16A91" w:rsidRDefault="00545B65" w:rsidP="005D47D1">
      <w:pPr>
        <w:jc w:val="both"/>
        <w:rPr>
          <w:lang w:val="es-VE"/>
        </w:rPr>
      </w:pPr>
    </w:p>
    <w:p w14:paraId="3623EBD2" w14:textId="012FD497" w:rsidR="00545B65" w:rsidRPr="00D51E66" w:rsidRDefault="00545B65" w:rsidP="00694BFB">
      <w:pPr>
        <w:jc w:val="both"/>
        <w:rPr>
          <w:lang w:val="es-VE"/>
        </w:rPr>
      </w:pPr>
      <w:r w:rsidRPr="00453F0B">
        <w:rPr>
          <w:sz w:val="24"/>
          <w:szCs w:val="24"/>
        </w:rPr>
        <w:t xml:space="preserve">He realizado los procedimientos enumerados a continuación, los cuales fueron previamente convenidos con </w:t>
      </w:r>
      <w:r w:rsidR="006A0C28">
        <w:rPr>
          <w:b/>
          <w:sz w:val="24"/>
        </w:rPr>
        <w:t>SOLUCIONES THE EMPIRE C.A.</w:t>
      </w:r>
      <w:r w:rsidR="006A0C28">
        <w:t xml:space="preserve"> </w:t>
      </w:r>
      <w:r w:rsidRPr="00453F0B">
        <w:rPr>
          <w:sz w:val="24"/>
          <w:szCs w:val="24"/>
        </w:rPr>
        <w:t>solamente para ayudarlos con respecto a la verificac</w:t>
      </w:r>
      <w:r>
        <w:rPr>
          <w:sz w:val="24"/>
          <w:szCs w:val="24"/>
        </w:rPr>
        <w:t xml:space="preserve">ión del Inventario Inicial de bienes al 15 de </w:t>
      </w:r>
      <w:r w:rsidR="006A0C28">
        <w:rPr>
          <w:sz w:val="24"/>
          <w:szCs w:val="24"/>
        </w:rPr>
        <w:t>diciembre</w:t>
      </w:r>
      <w:r>
        <w:rPr>
          <w:sz w:val="24"/>
          <w:szCs w:val="24"/>
        </w:rPr>
        <w:t xml:space="preserve"> de 20</w:t>
      </w:r>
      <w:r w:rsidR="006A0C28">
        <w:rPr>
          <w:sz w:val="24"/>
          <w:szCs w:val="24"/>
        </w:rPr>
        <w:t>2</w:t>
      </w:r>
      <w:r>
        <w:rPr>
          <w:sz w:val="24"/>
          <w:szCs w:val="24"/>
        </w:rPr>
        <w:t>3</w:t>
      </w:r>
      <w:r w:rsidRPr="00694BFB">
        <w:rPr>
          <w:sz w:val="24"/>
          <w:szCs w:val="24"/>
        </w:rPr>
        <w:t xml:space="preserve"> aportado</w:t>
      </w:r>
      <w:r w:rsidRPr="00453F0B">
        <w:rPr>
          <w:sz w:val="24"/>
          <w:szCs w:val="24"/>
        </w:rPr>
        <w:t xml:space="preserve"> por los socios de la empresa,</w:t>
      </w:r>
      <w:r w:rsidRPr="00453F0B">
        <w:rPr>
          <w:b/>
          <w:sz w:val="24"/>
          <w:szCs w:val="24"/>
        </w:rPr>
        <w:t xml:space="preserve"> </w:t>
      </w:r>
      <w:r w:rsidRPr="00453F0B">
        <w:rPr>
          <w:sz w:val="24"/>
          <w:szCs w:val="24"/>
        </w:rPr>
        <w:t xml:space="preserve">el valor de los mismos es estimado y representan el valor del </w:t>
      </w:r>
      <w:r>
        <w:rPr>
          <w:sz w:val="24"/>
          <w:szCs w:val="24"/>
        </w:rPr>
        <w:t>Inventario Inicial</w:t>
      </w:r>
      <w:r w:rsidRPr="00453F0B">
        <w:rPr>
          <w:sz w:val="24"/>
          <w:szCs w:val="24"/>
        </w:rPr>
        <w:t>. Este compromiso para la aplicación de proced</w:t>
      </w:r>
      <w:r>
        <w:rPr>
          <w:sz w:val="24"/>
          <w:szCs w:val="24"/>
        </w:rPr>
        <w:t>imientos previamente convenidos</w:t>
      </w:r>
      <w:r w:rsidRPr="00453F0B">
        <w:rPr>
          <w:sz w:val="24"/>
          <w:szCs w:val="24"/>
        </w:rPr>
        <w:t xml:space="preserve">, fue realizado de acuerdo con la norma “Servicios Especiales Prestados por Contadores Públicos Independientes (SEPC-4)” promulgada por </w:t>
      </w:r>
      <w:smartTag w:uri="urn:schemas-microsoft-com:office:smarttags" w:element="PersonName">
        <w:smartTagPr>
          <w:attr w:name="ProductID" w:val="la Federación"/>
        </w:smartTagPr>
        <w:r w:rsidRPr="00453F0B">
          <w:rPr>
            <w:sz w:val="24"/>
            <w:szCs w:val="24"/>
          </w:rPr>
          <w:t>la Federación</w:t>
        </w:r>
      </w:smartTag>
      <w:r w:rsidRPr="00453F0B">
        <w:rPr>
          <w:sz w:val="24"/>
          <w:szCs w:val="24"/>
        </w:rPr>
        <w:t xml:space="preserve"> de Colegios de Contadores Públicos de Venezuela. La suficiencia de los procedimientos es solamente responsabilidad de los usuarios</w:t>
      </w:r>
      <w:r>
        <w:rPr>
          <w:sz w:val="24"/>
          <w:szCs w:val="24"/>
        </w:rPr>
        <w:t xml:space="preserve"> del informe. Consecuentemente, </w:t>
      </w:r>
      <w:r w:rsidRPr="00453F0B">
        <w:rPr>
          <w:sz w:val="24"/>
          <w:szCs w:val="24"/>
        </w:rPr>
        <w:t xml:space="preserve">no representa compromiso alguno acerca de la suficiencia de los procedimientos descritos a continuación, tanto para el propósito por el cual este informe ha sido requerido o para cualquier otro propósito. </w:t>
      </w:r>
    </w:p>
    <w:p w14:paraId="1B1AA165" w14:textId="77777777" w:rsidR="00545B65" w:rsidRPr="00453F0B" w:rsidRDefault="00545B65" w:rsidP="00694BFB">
      <w:pPr>
        <w:pStyle w:val="BodyText"/>
        <w:jc w:val="both"/>
        <w:rPr>
          <w:lang w:val="es-ES_tradnl"/>
        </w:rPr>
      </w:pPr>
    </w:p>
    <w:p w14:paraId="67AE6BD1" w14:textId="77777777" w:rsidR="00545B65" w:rsidRPr="00453F0B" w:rsidRDefault="00545B65" w:rsidP="00694BFB">
      <w:pPr>
        <w:jc w:val="both"/>
        <w:rPr>
          <w:sz w:val="24"/>
          <w:szCs w:val="24"/>
        </w:rPr>
      </w:pPr>
      <w:r w:rsidRPr="00453F0B">
        <w:rPr>
          <w:sz w:val="24"/>
          <w:szCs w:val="24"/>
        </w:rPr>
        <w:t>El objetivo de mí trabajo mediante la aplicación de procedimientos previamente convenidos fue el de llevar a ca</w:t>
      </w:r>
      <w:r>
        <w:rPr>
          <w:sz w:val="24"/>
          <w:szCs w:val="24"/>
        </w:rPr>
        <w:t>bo procedimientos de revisión,</w:t>
      </w:r>
      <w:r w:rsidRPr="00453F0B">
        <w:rPr>
          <w:sz w:val="24"/>
          <w:szCs w:val="24"/>
        </w:rPr>
        <w:t xml:space="preserve"> los cuales he convenido con la entidad y cualesquiera terceras partes interesadas. No fui contratado para, y no realicé una auditoría, cuyo </w:t>
      </w:r>
      <w:r>
        <w:rPr>
          <w:sz w:val="24"/>
          <w:szCs w:val="24"/>
        </w:rPr>
        <w:t xml:space="preserve"> </w:t>
      </w:r>
      <w:r w:rsidRPr="00453F0B">
        <w:rPr>
          <w:sz w:val="24"/>
          <w:szCs w:val="24"/>
        </w:rPr>
        <w:t>objetivo sería la expresión de una opinión sobre elementos específicos, cuentas o partidas del estado financiero. Por lo tanto, no expreso una opinión sobre los elementos específicos, cuentas o estados financieros, De haber realizado procedimientos adicionales, otros asuntos pudieron haber llamado mi atención que hubieran sido informados.</w:t>
      </w:r>
    </w:p>
    <w:p w14:paraId="296B1FBF" w14:textId="77777777" w:rsidR="00545B65" w:rsidRPr="00453F0B" w:rsidRDefault="00545B65" w:rsidP="00694BFB">
      <w:pPr>
        <w:jc w:val="both"/>
        <w:rPr>
          <w:sz w:val="24"/>
          <w:szCs w:val="24"/>
        </w:rPr>
      </w:pPr>
    </w:p>
    <w:p w14:paraId="0DADAEAB" w14:textId="77777777" w:rsidR="00545B65" w:rsidRPr="00453F0B" w:rsidRDefault="00545B65" w:rsidP="00694BFB">
      <w:pPr>
        <w:jc w:val="both"/>
        <w:rPr>
          <w:sz w:val="24"/>
          <w:szCs w:val="24"/>
        </w:rPr>
      </w:pPr>
      <w:r w:rsidRPr="00453F0B">
        <w:rPr>
          <w:sz w:val="24"/>
          <w:szCs w:val="24"/>
        </w:rPr>
        <w:t>El propósito de este informe, es solamente para los usuarios específicos (indicados anteriormente) y no deberá ser utilizado por otros quienes no tuvieron conocimiento de los procedimientos aplicados y no asumieron la responsabilidad por la suficiencia de los mismos</w:t>
      </w:r>
    </w:p>
    <w:p w14:paraId="5B128626" w14:textId="77777777" w:rsidR="00545B65" w:rsidRPr="00453F0B" w:rsidRDefault="00545B65" w:rsidP="00694BFB">
      <w:pPr>
        <w:jc w:val="both"/>
        <w:rPr>
          <w:sz w:val="24"/>
          <w:szCs w:val="24"/>
        </w:rPr>
      </w:pPr>
    </w:p>
    <w:p w14:paraId="70B14A33" w14:textId="77777777" w:rsidR="00545B65" w:rsidRDefault="00545B65" w:rsidP="00694BFB">
      <w:pPr>
        <w:jc w:val="both"/>
      </w:pPr>
    </w:p>
    <w:p w14:paraId="5C788408" w14:textId="77777777" w:rsidR="00545B65" w:rsidRDefault="00545B65" w:rsidP="00694BFB">
      <w:pPr>
        <w:jc w:val="both"/>
      </w:pPr>
    </w:p>
    <w:p w14:paraId="166E0A57" w14:textId="1F5520EF" w:rsidR="00545B65" w:rsidRDefault="00545B65" w:rsidP="00694BFB">
      <w:pPr>
        <w:jc w:val="both"/>
      </w:pPr>
      <w:r>
        <w:t xml:space="preserve">Caracas, 15 de </w:t>
      </w:r>
      <w:r w:rsidR="006A0C28">
        <w:t>diciembre</w:t>
      </w:r>
      <w:r>
        <w:t xml:space="preserve"> de 20</w:t>
      </w:r>
      <w:r w:rsidR="006A0C28">
        <w:t>23</w:t>
      </w:r>
    </w:p>
    <w:p w14:paraId="157617D9" w14:textId="06E0443E" w:rsidR="00545B65" w:rsidRDefault="006A0C28" w:rsidP="00694BFB">
      <w:pPr>
        <w:jc w:val="both"/>
      </w:pPr>
      <w:r>
        <w:t xml:space="preserve">   </w:t>
      </w:r>
    </w:p>
    <w:p w14:paraId="1DB25DEE" w14:textId="198F0D54" w:rsidR="00545B65" w:rsidRPr="006A0C28" w:rsidRDefault="006A0C28" w:rsidP="00694BFB">
      <w:pPr>
        <w:jc w:val="both"/>
        <w:rPr>
          <w:lang w:val="en-US"/>
        </w:rPr>
      </w:pPr>
      <w:r>
        <w:rPr>
          <w:lang w:val="en-US"/>
        </w:rPr>
        <w:t xml:space="preserve">                                                                  </w:t>
      </w:r>
      <w:r w:rsidRPr="006A0C28">
        <w:rPr>
          <w:noProof/>
          <w:lang w:val="en-US"/>
        </w:rPr>
        <w:drawing>
          <wp:inline distT="0" distB="0" distL="0" distR="0" wp14:anchorId="683320F7" wp14:editId="23734E49">
            <wp:extent cx="1552575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A3E8A" w14:textId="77777777" w:rsidR="00545B65" w:rsidRPr="0032422D" w:rsidRDefault="00545B65" w:rsidP="00694BFB">
      <w:pPr>
        <w:jc w:val="center"/>
        <w:rPr>
          <w:b/>
        </w:rPr>
      </w:pPr>
      <w:r w:rsidRPr="0032422D">
        <w:rPr>
          <w:b/>
        </w:rPr>
        <w:t>Carlos Eduardo Cardozo Blanco</w:t>
      </w:r>
    </w:p>
    <w:p w14:paraId="0FCE0E20" w14:textId="77777777" w:rsidR="00545B65" w:rsidRPr="0032422D" w:rsidRDefault="00545B65" w:rsidP="00694BFB">
      <w:pPr>
        <w:jc w:val="center"/>
        <w:rPr>
          <w:b/>
        </w:rPr>
      </w:pPr>
      <w:r w:rsidRPr="0032422D">
        <w:rPr>
          <w:b/>
        </w:rPr>
        <w:t>Contador Público</w:t>
      </w:r>
    </w:p>
    <w:p w14:paraId="6F009ADE" w14:textId="77777777" w:rsidR="00545B65" w:rsidRPr="0032422D" w:rsidRDefault="00545B65" w:rsidP="00694BFB">
      <w:pPr>
        <w:jc w:val="center"/>
        <w:rPr>
          <w:b/>
        </w:rPr>
      </w:pPr>
      <w:r w:rsidRPr="0032422D">
        <w:rPr>
          <w:b/>
        </w:rPr>
        <w:t xml:space="preserve">CPC. </w:t>
      </w:r>
      <w:r>
        <w:rPr>
          <w:b/>
        </w:rPr>
        <w:t>97.619</w:t>
      </w:r>
    </w:p>
    <w:p w14:paraId="05422E2A" w14:textId="77777777" w:rsidR="00545B65" w:rsidRDefault="00545B65" w:rsidP="00694BFB">
      <w:pPr>
        <w:jc w:val="both"/>
      </w:pPr>
    </w:p>
    <w:p w14:paraId="56F1A9F1" w14:textId="77777777" w:rsidR="00545B65" w:rsidRPr="004828BB" w:rsidRDefault="00545B65" w:rsidP="00694BFB">
      <w:pPr>
        <w:jc w:val="both"/>
      </w:pPr>
    </w:p>
    <w:sectPr w:rsidR="00545B65" w:rsidRPr="004828BB" w:rsidSect="0021463B">
      <w:footerReference w:type="default" r:id="rId7"/>
      <w:footerReference w:type="first" r:id="rId8"/>
      <w:pgSz w:w="12242" w:h="15842" w:code="1"/>
      <w:pgMar w:top="1134" w:right="1418" w:bottom="1134" w:left="1418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BC635" w14:textId="77777777" w:rsidR="00B1764C" w:rsidRDefault="00B1764C" w:rsidP="0021463B">
      <w:r>
        <w:separator/>
      </w:r>
    </w:p>
  </w:endnote>
  <w:endnote w:type="continuationSeparator" w:id="0">
    <w:p w14:paraId="613E4A70" w14:textId="77777777" w:rsidR="00B1764C" w:rsidRDefault="00B1764C" w:rsidP="00214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2CF37" w14:textId="77777777" w:rsidR="00545B65" w:rsidRPr="0021463B" w:rsidRDefault="00545B65">
    <w:pPr>
      <w:pStyle w:val="Footer"/>
      <w:rPr>
        <w:lang w:val="es-ES"/>
      </w:rPr>
    </w:pPr>
  </w:p>
  <w:p w14:paraId="3BA42894" w14:textId="77777777" w:rsidR="00545B65" w:rsidRDefault="00545B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B4DBA" w14:textId="77777777" w:rsidR="00545B65" w:rsidRDefault="00545B65">
    <w:pPr>
      <w:pStyle w:val="Footer"/>
      <w:rPr>
        <w:lang w:val="es-ES"/>
      </w:rPr>
    </w:pPr>
  </w:p>
  <w:p w14:paraId="7AB19509" w14:textId="77777777" w:rsidR="00545B65" w:rsidRPr="0021463B" w:rsidRDefault="00545B65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CA67D" w14:textId="77777777" w:rsidR="00B1764C" w:rsidRDefault="00B1764C" w:rsidP="0021463B">
      <w:r>
        <w:separator/>
      </w:r>
    </w:p>
  </w:footnote>
  <w:footnote w:type="continuationSeparator" w:id="0">
    <w:p w14:paraId="351CA096" w14:textId="77777777" w:rsidR="00B1764C" w:rsidRDefault="00B1764C" w:rsidP="002146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10"/>
  <w:drawingGridVerticalSpacing w:val="120"/>
  <w:displayHorizontalDrawingGridEvery w:val="2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E67"/>
    <w:rsid w:val="00030507"/>
    <w:rsid w:val="00042900"/>
    <w:rsid w:val="00044124"/>
    <w:rsid w:val="00046E78"/>
    <w:rsid w:val="000511D2"/>
    <w:rsid w:val="0006490E"/>
    <w:rsid w:val="000E65A7"/>
    <w:rsid w:val="00124249"/>
    <w:rsid w:val="0015303D"/>
    <w:rsid w:val="00156E2A"/>
    <w:rsid w:val="0017322B"/>
    <w:rsid w:val="001A6549"/>
    <w:rsid w:val="001A6E67"/>
    <w:rsid w:val="001E5CBE"/>
    <w:rsid w:val="001E5EE7"/>
    <w:rsid w:val="00204DC7"/>
    <w:rsid w:val="0021463B"/>
    <w:rsid w:val="00217AB7"/>
    <w:rsid w:val="00224351"/>
    <w:rsid w:val="00235831"/>
    <w:rsid w:val="00243E6B"/>
    <w:rsid w:val="00267D1B"/>
    <w:rsid w:val="00280CDB"/>
    <w:rsid w:val="002908A1"/>
    <w:rsid w:val="00296FFE"/>
    <w:rsid w:val="0032422D"/>
    <w:rsid w:val="00353127"/>
    <w:rsid w:val="00375836"/>
    <w:rsid w:val="003C2A9D"/>
    <w:rsid w:val="003F5811"/>
    <w:rsid w:val="00423D1D"/>
    <w:rsid w:val="00453F0B"/>
    <w:rsid w:val="00460580"/>
    <w:rsid w:val="004828BB"/>
    <w:rsid w:val="00491AED"/>
    <w:rsid w:val="004948E7"/>
    <w:rsid w:val="004F4DF7"/>
    <w:rsid w:val="004F5748"/>
    <w:rsid w:val="00526A34"/>
    <w:rsid w:val="00545B65"/>
    <w:rsid w:val="005A5D21"/>
    <w:rsid w:val="005D47D1"/>
    <w:rsid w:val="005F3825"/>
    <w:rsid w:val="006008F3"/>
    <w:rsid w:val="0063313D"/>
    <w:rsid w:val="006470F1"/>
    <w:rsid w:val="00694BFB"/>
    <w:rsid w:val="006A0C28"/>
    <w:rsid w:val="006A3C44"/>
    <w:rsid w:val="006F54F5"/>
    <w:rsid w:val="00713EEA"/>
    <w:rsid w:val="007267CC"/>
    <w:rsid w:val="00735052"/>
    <w:rsid w:val="00786B66"/>
    <w:rsid w:val="00807D43"/>
    <w:rsid w:val="00867783"/>
    <w:rsid w:val="008C069E"/>
    <w:rsid w:val="008D386C"/>
    <w:rsid w:val="00976860"/>
    <w:rsid w:val="00985736"/>
    <w:rsid w:val="009D7756"/>
    <w:rsid w:val="009E7B25"/>
    <w:rsid w:val="00A65B56"/>
    <w:rsid w:val="00A94344"/>
    <w:rsid w:val="00AA43A6"/>
    <w:rsid w:val="00B1764C"/>
    <w:rsid w:val="00B359EE"/>
    <w:rsid w:val="00B41A1E"/>
    <w:rsid w:val="00B808C9"/>
    <w:rsid w:val="00BA51E2"/>
    <w:rsid w:val="00C47E11"/>
    <w:rsid w:val="00C52F0D"/>
    <w:rsid w:val="00C91FE3"/>
    <w:rsid w:val="00C94A0D"/>
    <w:rsid w:val="00C96522"/>
    <w:rsid w:val="00D222F4"/>
    <w:rsid w:val="00D51E66"/>
    <w:rsid w:val="00D56C43"/>
    <w:rsid w:val="00D97E3A"/>
    <w:rsid w:val="00DB146A"/>
    <w:rsid w:val="00DB5AFF"/>
    <w:rsid w:val="00E66A34"/>
    <w:rsid w:val="00EA347A"/>
    <w:rsid w:val="00EC4197"/>
    <w:rsid w:val="00F03590"/>
    <w:rsid w:val="00F16A91"/>
    <w:rsid w:val="00F23D20"/>
    <w:rsid w:val="00F34F32"/>
    <w:rsid w:val="00F4083D"/>
    <w:rsid w:val="00F42B0E"/>
    <w:rsid w:val="00F8451B"/>
    <w:rsid w:val="00FB7DBA"/>
    <w:rsid w:val="00FF7984"/>
    <w:rsid w:val="00FF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5A12408E"/>
  <w15:docId w15:val="{75202253-2B81-4DE3-A7F4-E838136F9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VE" w:eastAsia="es-V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DBA"/>
    <w:pPr>
      <w:overflowPunct w:val="0"/>
      <w:autoSpaceDE w:val="0"/>
      <w:autoSpaceDN w:val="0"/>
      <w:adjustRightInd w:val="0"/>
      <w:textAlignment w:val="baseline"/>
    </w:pPr>
    <w:rPr>
      <w:szCs w:val="20"/>
      <w:lang w:val="es-ES_tradnl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B7DBA"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B7DBA"/>
    <w:pPr>
      <w:keepNext/>
      <w:jc w:val="both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67783"/>
    <w:rPr>
      <w:rFonts w:ascii="Cambria" w:hAnsi="Cambria" w:cs="Times New Roman"/>
      <w:b/>
      <w:bCs/>
      <w:kern w:val="32"/>
      <w:sz w:val="32"/>
      <w:szCs w:val="32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867783"/>
    <w:rPr>
      <w:rFonts w:ascii="Cambria" w:hAnsi="Cambria" w:cs="Times New Roman"/>
      <w:b/>
      <w:bCs/>
      <w:i/>
      <w:iCs/>
      <w:sz w:val="28"/>
      <w:szCs w:val="28"/>
      <w:lang w:val="es-ES_tradnl" w:eastAsia="en-US"/>
    </w:rPr>
  </w:style>
  <w:style w:type="table" w:styleId="TableGrid">
    <w:name w:val="Table Grid"/>
    <w:basedOn w:val="TableNormal"/>
    <w:uiPriority w:val="99"/>
    <w:rsid w:val="00217AB7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rsid w:val="00D97E3A"/>
    <w:pPr>
      <w:overflowPunct/>
      <w:autoSpaceDE/>
      <w:autoSpaceDN/>
      <w:adjustRightInd/>
      <w:jc w:val="center"/>
      <w:textAlignment w:val="auto"/>
    </w:pPr>
    <w:rPr>
      <w:b/>
      <w:bCs/>
      <w:i/>
      <w:iCs/>
      <w:sz w:val="24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D97E3A"/>
    <w:rPr>
      <w:rFonts w:cs="Times New Roman"/>
      <w:b/>
      <w:bCs/>
      <w:i/>
      <w:iCs/>
      <w:sz w:val="24"/>
      <w:szCs w:val="24"/>
      <w:lang w:val="es-ES" w:eastAsia="es-ES"/>
    </w:rPr>
  </w:style>
  <w:style w:type="paragraph" w:styleId="Header">
    <w:name w:val="header"/>
    <w:basedOn w:val="Normal"/>
    <w:link w:val="HeaderChar"/>
    <w:uiPriority w:val="99"/>
    <w:rsid w:val="0021463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1463B"/>
    <w:rPr>
      <w:rFonts w:cs="Times New Roman"/>
      <w:sz w:val="22"/>
      <w:lang w:val="es-ES_tradnl" w:eastAsia="en-US"/>
    </w:rPr>
  </w:style>
  <w:style w:type="paragraph" w:styleId="Footer">
    <w:name w:val="footer"/>
    <w:basedOn w:val="Normal"/>
    <w:link w:val="FooterChar"/>
    <w:uiPriority w:val="99"/>
    <w:rsid w:val="0021463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1463B"/>
    <w:rPr>
      <w:rFonts w:cs="Times New Roman"/>
      <w:sz w:val="22"/>
      <w:lang w:val="es-ES_tradnl" w:eastAsia="en-US"/>
    </w:rPr>
  </w:style>
  <w:style w:type="paragraph" w:styleId="BalloonText">
    <w:name w:val="Balloon Text"/>
    <w:basedOn w:val="Normal"/>
    <w:link w:val="BalloonTextChar"/>
    <w:uiPriority w:val="99"/>
    <w:rsid w:val="00214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21463B"/>
    <w:rPr>
      <w:rFonts w:ascii="Tahoma" w:hAnsi="Tahoma" w:cs="Tahoma"/>
      <w:sz w:val="16"/>
      <w:szCs w:val="16"/>
      <w:lang w:val="es-ES_tradnl" w:eastAsia="en-US"/>
    </w:rPr>
  </w:style>
  <w:style w:type="paragraph" w:styleId="ListParagraph">
    <w:name w:val="List Paragraph"/>
    <w:basedOn w:val="Normal"/>
    <w:uiPriority w:val="99"/>
    <w:qFormat/>
    <w:rsid w:val="00267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83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342</Words>
  <Characters>1956</Characters>
  <Application>Microsoft Office Word</Application>
  <DocSecurity>0</DocSecurity>
  <Lines>16</Lines>
  <Paragraphs>4</Paragraphs>
  <ScaleCrop>false</ScaleCrop>
  <Company>Alcaraz Cabrera Vazquez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CARLOS E. LOYO Y</dc:title>
  <dc:subject/>
  <dc:creator>Alcaraz Cabrera Vázquez</dc:creator>
  <cp:keywords/>
  <dc:description/>
  <cp:lastModifiedBy>Carlos Cardozo</cp:lastModifiedBy>
  <cp:revision>2</cp:revision>
  <cp:lastPrinted>2013-10-22T20:11:00Z</cp:lastPrinted>
  <dcterms:created xsi:type="dcterms:W3CDTF">2023-12-19T23:17:00Z</dcterms:created>
  <dcterms:modified xsi:type="dcterms:W3CDTF">2023-12-19T23:17:00Z</dcterms:modified>
</cp:coreProperties>
</file>