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E26FE" w14:textId="29D1304D" w:rsidR="00A77533" w:rsidRDefault="00D05DF2" w:rsidP="001F5486">
      <w:pPr>
        <w:pStyle w:val="Title"/>
        <w:rPr>
          <w:lang w:val="en-GB"/>
        </w:rPr>
      </w:pPr>
      <w:r w:rsidRPr="00D05DF2">
        <w:rPr>
          <w:lang w:val="en-GB"/>
        </w:rPr>
        <w:t xml:space="preserve">The Gamma: Programming tools for </w:t>
      </w:r>
      <w:r>
        <w:rPr>
          <w:lang w:val="en-GB"/>
        </w:rPr>
        <w:t xml:space="preserve">open </w:t>
      </w:r>
      <w:r w:rsidRPr="00D05DF2">
        <w:rPr>
          <w:lang w:val="en-GB"/>
        </w:rPr>
        <w:t>data-driven storytelling</w:t>
      </w:r>
    </w:p>
    <w:p w14:paraId="7AF76965" w14:textId="77777777" w:rsidR="00BC363C" w:rsidRPr="00BC363C" w:rsidRDefault="00BC363C" w:rsidP="00BC363C">
      <w:pPr>
        <w:rPr>
          <w:lang w:val="en-GB"/>
        </w:rPr>
      </w:pPr>
    </w:p>
    <w:p w14:paraId="7A5369F7" w14:textId="77777777" w:rsidR="00471E49" w:rsidRPr="00471E49" w:rsidRDefault="00471E49" w:rsidP="00471E49">
      <w:pPr>
        <w:jc w:val="center"/>
        <w:rPr>
          <w:szCs w:val="20"/>
          <w:lang w:val="en-GB"/>
        </w:rPr>
      </w:pPr>
      <w:r w:rsidRPr="00471E49">
        <w:rPr>
          <w:szCs w:val="20"/>
          <w:lang w:val="en-GB"/>
        </w:rPr>
        <w:t>Tomas Petricek</w:t>
      </w:r>
    </w:p>
    <w:p w14:paraId="6D152722" w14:textId="77777777" w:rsidR="00471E49" w:rsidRPr="00471E49" w:rsidRDefault="00471E49" w:rsidP="00471E49">
      <w:pPr>
        <w:jc w:val="center"/>
        <w:rPr>
          <w:szCs w:val="20"/>
          <w:lang w:val="en-GB"/>
        </w:rPr>
      </w:pPr>
      <w:r w:rsidRPr="00471E49">
        <w:rPr>
          <w:szCs w:val="20"/>
          <w:lang w:val="en-GB"/>
        </w:rPr>
        <w:t>Alan Turing Institute</w:t>
      </w:r>
    </w:p>
    <w:p w14:paraId="38C18427" w14:textId="5F8B2DAC" w:rsidR="00471E49" w:rsidRDefault="00471E49" w:rsidP="00471E49">
      <w:pPr>
        <w:jc w:val="center"/>
        <w:rPr>
          <w:szCs w:val="20"/>
          <w:lang w:val="en-GB"/>
        </w:rPr>
      </w:pPr>
      <w:r w:rsidRPr="00471E49">
        <w:rPr>
          <w:szCs w:val="20"/>
          <w:lang w:val="en-GB"/>
        </w:rPr>
        <w:t>tomas@tomasp.net</w:t>
      </w:r>
    </w:p>
    <w:p w14:paraId="58D29FB6" w14:textId="77777777" w:rsidR="00F353E9" w:rsidRPr="00895376" w:rsidRDefault="00F353E9" w:rsidP="004A6450">
      <w:pPr>
        <w:jc w:val="center"/>
        <w:rPr>
          <w:szCs w:val="20"/>
          <w:lang w:val="en-GB"/>
        </w:rPr>
      </w:pPr>
    </w:p>
    <w:p w14:paraId="65395329" w14:textId="2FC4FDA2" w:rsidR="00D63F66" w:rsidRDefault="008618C1" w:rsidP="008B1A52">
      <w:pPr>
        <w:jc w:val="both"/>
        <w:rPr>
          <w:sz w:val="16"/>
          <w:szCs w:val="16"/>
          <w:lang w:val="en-GB"/>
        </w:rPr>
      </w:pPr>
      <w:r w:rsidRPr="00895376">
        <w:rPr>
          <w:rStyle w:val="IntenseEmphasis"/>
          <w:lang w:val="en-GB"/>
        </w:rPr>
        <w:t>Abstract:</w:t>
      </w:r>
      <w:r w:rsidR="00447F85" w:rsidRPr="00895376">
        <w:rPr>
          <w:b/>
          <w:i/>
          <w:szCs w:val="20"/>
          <w:lang w:val="en-GB"/>
        </w:rPr>
        <w:t xml:space="preserve"> </w:t>
      </w:r>
      <w:r w:rsidR="005C5CE0">
        <w:rPr>
          <w:sz w:val="16"/>
          <w:szCs w:val="16"/>
          <w:lang w:val="en-GB"/>
        </w:rPr>
        <w:t>The rise of open data initiatives means that there is an increasing amount of raw data available. At the same time, the general public increasingly distrusts statistics and “post-truth” has</w:t>
      </w:r>
      <w:r w:rsidR="00594484">
        <w:rPr>
          <w:sz w:val="16"/>
          <w:szCs w:val="16"/>
          <w:lang w:val="en-GB"/>
        </w:rPr>
        <w:t xml:space="preserve"> been chosen as the word of 2016</w:t>
      </w:r>
      <w:r w:rsidR="005C5CE0">
        <w:rPr>
          <w:sz w:val="16"/>
          <w:szCs w:val="16"/>
          <w:lang w:val="en-GB"/>
        </w:rPr>
        <w:t xml:space="preserve">. The objective of The Gamma project is to help reverse this development. We argue that an important part of the problem is the fact that data science is often opaque, non-experts find results difficult to interpret and verify, and creating data-driven reports is limited to a small number of </w:t>
      </w:r>
      <w:r w:rsidR="000063D4">
        <w:rPr>
          <w:sz w:val="16"/>
          <w:szCs w:val="16"/>
          <w:lang w:val="en-GB"/>
        </w:rPr>
        <w:t>specialists</w:t>
      </w:r>
      <w:r w:rsidR="005C5CE0">
        <w:rPr>
          <w:sz w:val="16"/>
          <w:szCs w:val="16"/>
          <w:lang w:val="en-GB"/>
        </w:rPr>
        <w:t>.</w:t>
      </w:r>
      <w:r w:rsidR="00B73D2E">
        <w:rPr>
          <w:sz w:val="16"/>
          <w:szCs w:val="16"/>
          <w:lang w:val="en-GB"/>
        </w:rPr>
        <w:t xml:space="preserve"> </w:t>
      </w:r>
    </w:p>
    <w:p w14:paraId="4E230004" w14:textId="7F46458A" w:rsidR="008B1A52" w:rsidRDefault="00B73D2E" w:rsidP="00D63F66">
      <w:pPr>
        <w:pStyle w:val="Style8ptJustifiedFirstline127cm"/>
        <w:rPr>
          <w:lang w:val="en-GB"/>
        </w:rPr>
      </w:pPr>
      <w:r>
        <w:rPr>
          <w:lang w:val="en-GB"/>
        </w:rPr>
        <w:t xml:space="preserve">We aim to address this </w:t>
      </w:r>
      <w:r w:rsidR="00D63F66">
        <w:rPr>
          <w:lang w:val="en-GB"/>
        </w:rPr>
        <w:t xml:space="preserve">problem </w:t>
      </w:r>
      <w:r>
        <w:rPr>
          <w:lang w:val="en-GB"/>
        </w:rPr>
        <w:t xml:space="preserve">by building novel programming tools that make it easy for journalists to build open, transparent data-driven reports </w:t>
      </w:r>
      <w:r w:rsidR="00612263">
        <w:rPr>
          <w:lang w:val="en-GB"/>
        </w:rPr>
        <w:t xml:space="preserve">and </w:t>
      </w:r>
      <w:r>
        <w:rPr>
          <w:lang w:val="en-GB"/>
        </w:rPr>
        <w:t xml:space="preserve">encourage interested citizens </w:t>
      </w:r>
      <w:r w:rsidR="00612263">
        <w:rPr>
          <w:lang w:val="en-GB"/>
        </w:rPr>
        <w:t xml:space="preserve">to </w:t>
      </w:r>
      <w:r>
        <w:rPr>
          <w:lang w:val="en-GB"/>
        </w:rPr>
        <w:t xml:space="preserve">understand how </w:t>
      </w:r>
      <w:r w:rsidR="00612263">
        <w:rPr>
          <w:lang w:val="en-GB"/>
        </w:rPr>
        <w:t xml:space="preserve">the </w:t>
      </w:r>
      <w:r>
        <w:rPr>
          <w:lang w:val="en-GB"/>
        </w:rPr>
        <w:t xml:space="preserve">presented claims are justified, further explore data and make their own factual claims. </w:t>
      </w:r>
      <w:r w:rsidR="0076290A">
        <w:rPr>
          <w:lang w:val="en-GB"/>
        </w:rPr>
        <w:t>We show that r</w:t>
      </w:r>
      <w:r w:rsidR="00AF265A">
        <w:rPr>
          <w:lang w:val="en-GB"/>
        </w:rPr>
        <w:t xml:space="preserve">ecent ideas from programming language research can dramatically simplify the complexity of code to perform data access and aggregation and </w:t>
      </w:r>
      <w:r w:rsidR="0076290A">
        <w:rPr>
          <w:lang w:val="en-GB"/>
        </w:rPr>
        <w:t xml:space="preserve">make it possible to </w:t>
      </w:r>
      <w:r w:rsidR="00AF265A">
        <w:rPr>
          <w:lang w:val="en-GB"/>
        </w:rPr>
        <w:t xml:space="preserve">automatically </w:t>
      </w:r>
      <w:r w:rsidR="00EA4416">
        <w:rPr>
          <w:lang w:val="en-GB"/>
        </w:rPr>
        <w:t>provide</w:t>
      </w:r>
      <w:r w:rsidR="00AF265A">
        <w:rPr>
          <w:lang w:val="en-GB"/>
        </w:rPr>
        <w:t xml:space="preserve"> user interfaces that </w:t>
      </w:r>
      <w:r w:rsidR="00612263">
        <w:rPr>
          <w:lang w:val="en-GB"/>
        </w:rPr>
        <w:t xml:space="preserve">enable the </w:t>
      </w:r>
      <w:r w:rsidR="00AF265A">
        <w:rPr>
          <w:lang w:val="en-GB"/>
        </w:rPr>
        <w:t xml:space="preserve">readers </w:t>
      </w:r>
      <w:r w:rsidR="00612263">
        <w:rPr>
          <w:lang w:val="en-GB"/>
        </w:rPr>
        <w:t xml:space="preserve">to </w:t>
      </w:r>
      <w:r w:rsidR="00AF265A">
        <w:rPr>
          <w:lang w:val="en-GB"/>
        </w:rPr>
        <w:t>modify parameters of data visualizations.</w:t>
      </w:r>
    </w:p>
    <w:p w14:paraId="2FC47AF0" w14:textId="48B88C95" w:rsidR="00244C37" w:rsidRDefault="00583225" w:rsidP="00727A8B">
      <w:pPr>
        <w:spacing w:before="120"/>
        <w:jc w:val="both"/>
        <w:rPr>
          <w:sz w:val="16"/>
          <w:szCs w:val="16"/>
          <w:lang w:val="en-GB"/>
        </w:rPr>
      </w:pPr>
      <w:r w:rsidRPr="00895376">
        <w:rPr>
          <w:rStyle w:val="IntenseEmphasis"/>
          <w:lang w:val="en-GB"/>
        </w:rPr>
        <w:t>Keywords</w:t>
      </w:r>
      <w:r w:rsidR="00244C37" w:rsidRPr="00895376">
        <w:rPr>
          <w:rStyle w:val="IntenseEmphasis"/>
          <w:lang w:val="en-GB"/>
        </w:rPr>
        <w:t>:</w:t>
      </w:r>
      <w:r w:rsidR="00244C37" w:rsidRPr="00895376">
        <w:rPr>
          <w:i/>
          <w:lang w:val="en-GB"/>
        </w:rPr>
        <w:t xml:space="preserve"> </w:t>
      </w:r>
      <w:r w:rsidR="00AF265A">
        <w:rPr>
          <w:sz w:val="16"/>
          <w:szCs w:val="16"/>
          <w:lang w:val="en-GB"/>
        </w:rPr>
        <w:t>Data-driven storytelling, Programming languages and tools, Data visualization</w:t>
      </w:r>
      <w:r w:rsidR="002A0FB1">
        <w:rPr>
          <w:sz w:val="16"/>
          <w:szCs w:val="16"/>
          <w:lang w:val="en-GB"/>
        </w:rPr>
        <w:t>, Transparency</w:t>
      </w:r>
    </w:p>
    <w:p w14:paraId="4C34A29C" w14:textId="77777777" w:rsidR="00A60311" w:rsidRPr="00895376" w:rsidRDefault="00A60311" w:rsidP="00244C37">
      <w:pPr>
        <w:pStyle w:val="BodyText2"/>
        <w:spacing w:after="0" w:line="240" w:lineRule="auto"/>
        <w:jc w:val="both"/>
        <w:rPr>
          <w:rFonts w:ascii="Trebuchet MS" w:hAnsi="Trebuchet MS"/>
          <w:lang w:val="en-GB"/>
        </w:rPr>
      </w:pPr>
    </w:p>
    <w:p w14:paraId="1A4F08C0" w14:textId="46FFE03B" w:rsidR="00A60311" w:rsidRDefault="00895376" w:rsidP="004F109D">
      <w:pPr>
        <w:pStyle w:val="Heading1"/>
      </w:pPr>
      <w:r w:rsidRPr="00895376">
        <w:t>Introduction</w:t>
      </w:r>
      <w:r w:rsidR="0078422F">
        <w:t>: Why programming tools matter</w:t>
      </w:r>
      <w:r w:rsidR="00A60311" w:rsidRPr="00895376">
        <w:t xml:space="preserve"> </w:t>
      </w:r>
    </w:p>
    <w:p w14:paraId="15ACDCDF" w14:textId="2C60F7C2" w:rsidR="00A01164" w:rsidRDefault="00BA1B9A" w:rsidP="00306DCC">
      <w:pPr>
        <w:pStyle w:val="MainText"/>
      </w:pPr>
      <w:r>
        <w:t xml:space="preserve">There has never been a greater need for increasing data literacy and building tools that let anyone explore data </w:t>
      </w:r>
      <w:r w:rsidR="00D263DB">
        <w:t xml:space="preserve">and </w:t>
      </w:r>
      <w:r w:rsidR="00306DCC">
        <w:t xml:space="preserve">use it transparently to </w:t>
      </w:r>
      <w:r w:rsidR="00246E26">
        <w:t>tell stories</w:t>
      </w:r>
      <w:r w:rsidR="00306DCC">
        <w:t xml:space="preserve"> backed by data. </w:t>
      </w:r>
      <w:r>
        <w:t>Spread</w:t>
      </w:r>
      <w:r w:rsidR="00EA4416">
        <w:softHyphen/>
      </w:r>
      <w:r>
        <w:t xml:space="preserve">sheets made data exploration </w:t>
      </w:r>
      <w:r w:rsidR="00306DCC">
        <w:t>broadly accessible</w:t>
      </w:r>
      <w:r>
        <w:t>, but opera</w:t>
      </w:r>
      <w:r w:rsidR="00246E26">
        <w:softHyphen/>
      </w:r>
      <w:r>
        <w:t>tions performed on spread</w:t>
      </w:r>
      <w:r w:rsidR="00D263DB">
        <w:softHyphen/>
      </w:r>
      <w:r>
        <w:t xml:space="preserve">sheets cannot </w:t>
      </w:r>
      <w:r w:rsidR="00306DCC">
        <w:t xml:space="preserve">be </w:t>
      </w:r>
      <w:r>
        <w:t>easily reproduced or replicated with different input</w:t>
      </w:r>
      <w:r w:rsidR="00306DCC">
        <w:t xml:space="preserve">s. </w:t>
      </w:r>
      <w:r>
        <w:t xml:space="preserve">This manual mode of interaction breaks the link with </w:t>
      </w:r>
      <w:r w:rsidR="00246E26">
        <w:t xml:space="preserve">the </w:t>
      </w:r>
      <w:r>
        <w:t xml:space="preserve">original data </w:t>
      </w:r>
      <w:r w:rsidR="00306DCC">
        <w:t xml:space="preserve">source </w:t>
      </w:r>
      <w:r>
        <w:t>and makes spreadsheets error-prone (Krugman</w:t>
      </w:r>
      <w:r w:rsidR="00D263DB">
        <w:t>,</w:t>
      </w:r>
      <w:r>
        <w:t xml:space="preserve"> 2013</w:t>
      </w:r>
      <w:r w:rsidR="00D263DB">
        <w:t>;</w:t>
      </w:r>
      <w:r>
        <w:t xml:space="preserve"> Panko</w:t>
      </w:r>
      <w:r w:rsidR="00D263DB">
        <w:t>,</w:t>
      </w:r>
      <w:r>
        <w:t xml:space="preserve"> 1998).</w:t>
      </w:r>
      <w:r w:rsidR="00306DCC">
        <w:t xml:space="preserve"> In contrast, when exploring data programmatically, the r</w:t>
      </w:r>
      <w:r w:rsidR="00EA4416">
        <w:t>esulting scripts can be run repeatedly and their parameters can be modified</w:t>
      </w:r>
      <w:r w:rsidR="00246E26">
        <w:t xml:space="preserve">, but </w:t>
      </w:r>
      <w:r w:rsidR="00306DCC">
        <w:t xml:space="preserve">this typically </w:t>
      </w:r>
      <w:r w:rsidR="00EA4416">
        <w:t xml:space="preserve">requires non-trivial programming knowledge. </w:t>
      </w:r>
    </w:p>
    <w:p w14:paraId="27EACA54" w14:textId="2CFAFD4F" w:rsidR="00244C37" w:rsidRPr="00A01164" w:rsidRDefault="00EA4416" w:rsidP="00A01164">
      <w:pPr>
        <w:pStyle w:val="MainText"/>
      </w:pPr>
      <w:r>
        <w:t xml:space="preserve">In this paper, we discuss a </w:t>
      </w:r>
      <w:r w:rsidR="00FF427A">
        <w:t xml:space="preserve">new programming environment that makes it easy to access data from external sources, aggregate and summarize it and create transparent, reproducible visualizations. To do this, we combine two ideas from programming language research. </w:t>
      </w:r>
      <w:r w:rsidR="00E53205">
        <w:t>First,</w:t>
      </w:r>
      <w:r w:rsidR="00E42F6E">
        <w:t xml:space="preserve"> we use </w:t>
      </w:r>
      <w:r w:rsidR="00FF427A" w:rsidRPr="00041CCA">
        <w:t>type provider</w:t>
      </w:r>
      <w:r w:rsidR="00A01164" w:rsidRPr="00041CCA">
        <w:t>s</w:t>
      </w:r>
      <w:r w:rsidR="00FF427A">
        <w:t xml:space="preserve"> (Syme et al., 2013; Petricek et al., 2016) for </w:t>
      </w:r>
      <w:r w:rsidR="00A01164">
        <w:t xml:space="preserve">integrating external data into the programming environment and for providing easy access to data aggregation. </w:t>
      </w:r>
      <w:r w:rsidR="00FF427A">
        <w:t>Second,</w:t>
      </w:r>
      <w:r w:rsidR="00A01164">
        <w:t xml:space="preserve"> we build a </w:t>
      </w:r>
      <w:r w:rsidR="00A01164" w:rsidRPr="00041CCA">
        <w:t>direct manipulation user-interface</w:t>
      </w:r>
      <w:r w:rsidR="00A01164">
        <w:t xml:space="preserve"> </w:t>
      </w:r>
      <w:r w:rsidR="00FF427A">
        <w:t>(</w:t>
      </w:r>
      <w:r w:rsidR="00FF427A" w:rsidRPr="00FF427A">
        <w:t>Shneiderman</w:t>
      </w:r>
      <w:r w:rsidR="00FF427A">
        <w:t xml:space="preserve"> 1997, </w:t>
      </w:r>
      <w:r w:rsidR="00FF427A" w:rsidRPr="00FF427A">
        <w:t>Shneiderman</w:t>
      </w:r>
      <w:r w:rsidR="00FF427A">
        <w:t xml:space="preserve"> et al. 1992)</w:t>
      </w:r>
      <w:r w:rsidR="00A01164">
        <w:t xml:space="preserve"> that allows the user to </w:t>
      </w:r>
      <w:r w:rsidR="00E42F6E">
        <w:t xml:space="preserve">change </w:t>
      </w:r>
      <w:r w:rsidR="00A01164">
        <w:t xml:space="preserve">scripts without directly editing the source code, while preserving </w:t>
      </w:r>
      <w:r w:rsidR="00E42F6E">
        <w:t xml:space="preserve">the </w:t>
      </w:r>
      <w:r w:rsidR="00A01164">
        <w:t>repro</w:t>
      </w:r>
      <w:r w:rsidR="00A01164">
        <w:softHyphen/>
        <w:t>du</w:t>
      </w:r>
      <w:r w:rsidR="00A01164">
        <w:softHyphen/>
        <w:t xml:space="preserve">cibility. </w:t>
      </w:r>
      <w:r w:rsidR="00E42F6E">
        <w:t>In this paper, w</w:t>
      </w:r>
      <w:r w:rsidR="00041CCA">
        <w:t xml:space="preserve">e </w:t>
      </w:r>
      <w:r w:rsidR="00E42F6E">
        <w:t xml:space="preserve">also </w:t>
      </w:r>
      <w:r w:rsidR="00041CCA">
        <w:t xml:space="preserve">report </w:t>
      </w:r>
      <w:r w:rsidR="00A01164">
        <w:t xml:space="preserve">our experience </w:t>
      </w:r>
      <w:r w:rsidR="009921C9">
        <w:t xml:space="preserve">with </w:t>
      </w:r>
      <w:r w:rsidR="00A01164">
        <w:t>building a case stud</w:t>
      </w:r>
      <w:r w:rsidR="00626185">
        <w:t>y data visualizations</w:t>
      </w:r>
      <w:r w:rsidR="00041CCA">
        <w:t xml:space="preserve"> using the presented tooling.</w:t>
      </w:r>
    </w:p>
    <w:p w14:paraId="7560ADB6" w14:textId="44DA2CA6" w:rsidR="00E74E7B" w:rsidRDefault="00895376" w:rsidP="004F109D">
      <w:pPr>
        <w:pStyle w:val="Heading1"/>
      </w:pPr>
      <w:r w:rsidRPr="004F109D">
        <w:t>Methods</w:t>
      </w:r>
      <w:r w:rsidR="004F109D" w:rsidRPr="004F109D">
        <w:t xml:space="preserve">: </w:t>
      </w:r>
      <w:r w:rsidR="00E53205">
        <w:t xml:space="preserve">Language-integrated data access using </w:t>
      </w:r>
      <w:r w:rsidR="00626185">
        <w:t>type providers</w:t>
      </w:r>
    </w:p>
    <w:p w14:paraId="21579391" w14:textId="613BF01E" w:rsidR="008455A1" w:rsidRDefault="008455A1" w:rsidP="008455A1">
      <w:pPr>
        <w:pStyle w:val="MainText"/>
      </w:pPr>
      <w:r>
        <w:t xml:space="preserve">In editors for </w:t>
      </w:r>
      <w:r w:rsidR="00E53205">
        <w:t xml:space="preserve">typed </w:t>
      </w:r>
      <w:r>
        <w:t>objec</w:t>
      </w:r>
      <w:r w:rsidR="00E53205">
        <w:t>t-</w:t>
      </w:r>
      <w:r>
        <w:t>oriented languages such a Java, typing “.” opens an auto-complete list with opera</w:t>
      </w:r>
      <w:r>
        <w:softHyphen/>
        <w:t xml:space="preserve">tions that can be invoked on a given object. Type providers extend this mechanism such that the available operations are offered not </w:t>
      </w:r>
      <w:r w:rsidR="00E53205">
        <w:t xml:space="preserve">just </w:t>
      </w:r>
      <w:r>
        <w:t xml:space="preserve">based on class members, but can </w:t>
      </w:r>
      <w:r w:rsidR="00E53205">
        <w:t xml:space="preserve">also </w:t>
      </w:r>
      <w:r>
        <w:t>be generated on-the-fly based on an external data source. For example, consider the following example, which accessed CO2 emissions of the UK from the World Bank:</w:t>
      </w:r>
    </w:p>
    <w:p w14:paraId="19073B21" w14:textId="5535D300" w:rsidR="00F2397F" w:rsidRPr="00626185" w:rsidRDefault="00F2397F" w:rsidP="00F2397F">
      <w:pPr>
        <w:pStyle w:val="Style1"/>
      </w:pPr>
      <w:r w:rsidRPr="00626185">
        <w:t>worldbank.</w:t>
      </w:r>
      <w:r w:rsidR="008455A1">
        <w:t>byCountry</w:t>
      </w:r>
      <w:r w:rsidRPr="00626185">
        <w:t>.'United Kingdom'</w:t>
      </w:r>
    </w:p>
    <w:p w14:paraId="2CA8EF98" w14:textId="10A02609" w:rsidR="00F2397F" w:rsidRPr="00F2397F" w:rsidRDefault="00306DCC" w:rsidP="00F2397F">
      <w:pPr>
        <w:pStyle w:val="Style1"/>
      </w:pPr>
      <w:r>
        <w:t xml:space="preserve">  </w:t>
      </w:r>
      <w:r w:rsidR="00F2397F" w:rsidRPr="00626185">
        <w:t xml:space="preserve">  .'Climate Change'.'CO2 emissions (kt)'</w:t>
      </w:r>
    </w:p>
    <w:p w14:paraId="2B4D2082" w14:textId="6779F9ED" w:rsidR="000E0E0B" w:rsidRDefault="008455A1" w:rsidP="00626185">
      <w:pPr>
        <w:pStyle w:val="MainText"/>
      </w:pPr>
      <w:r>
        <w:t xml:space="preserve">Here, </w:t>
      </w:r>
      <w:r w:rsidRPr="008455A1">
        <w:rPr>
          <w:rFonts w:ascii="Consolas" w:hAnsi="Consolas"/>
          <w:sz w:val="18"/>
          <w:szCs w:val="18"/>
        </w:rPr>
        <w:t>worldbank</w:t>
      </w:r>
      <w:r>
        <w:t xml:space="preserve"> represents a type provider that exposes data from the World Bank. We choose </w:t>
      </w:r>
      <w:r w:rsidRPr="008455A1">
        <w:rPr>
          <w:rFonts w:ascii="Consolas" w:hAnsi="Consolas"/>
          <w:sz w:val="18"/>
          <w:szCs w:val="18"/>
        </w:rPr>
        <w:t>byCountry</w:t>
      </w:r>
      <w:r>
        <w:t xml:space="preserve"> view of the data, choose the UK and then select the required indicator. </w:t>
      </w:r>
      <w:r w:rsidR="000E0E0B">
        <w:t xml:space="preserve">This simplifies writing of data-driven scripts in two ways. First, the language is extremely simple and most operations are </w:t>
      </w:r>
      <w:r w:rsidR="0008355D">
        <w:t xml:space="preserve">captured </w:t>
      </w:r>
      <w:r w:rsidR="000E0E0B">
        <w:t xml:space="preserve">as member access via the “.” operator. Second, the tooling offers auto-complete with available members and the user only needs to choose. For example, after typing </w:t>
      </w:r>
      <w:r w:rsidR="000E0E0B" w:rsidRPr="008455A1">
        <w:rPr>
          <w:rFonts w:ascii="Consolas" w:hAnsi="Consolas"/>
          <w:sz w:val="18"/>
          <w:szCs w:val="18"/>
        </w:rPr>
        <w:t>byCountry</w:t>
      </w:r>
      <w:r w:rsidR="000E0E0B">
        <w:t xml:space="preserve">, a </w:t>
      </w:r>
      <w:r w:rsidR="0008355D">
        <w:t xml:space="preserve">list </w:t>
      </w:r>
      <w:r w:rsidR="000E0E0B">
        <w:t>with all available countries appears.</w:t>
      </w:r>
    </w:p>
    <w:p w14:paraId="6F3836B9" w14:textId="20C2495C" w:rsidR="0078422F" w:rsidRDefault="0078422F" w:rsidP="0078422F">
      <w:pPr>
        <w:pStyle w:val="MainText"/>
      </w:pPr>
      <w:r>
        <w:t>The type provider mechanism can be used for navigating through a data source, but it can also be used for construct</w:t>
      </w:r>
      <w:r w:rsidR="00033BA9">
        <w:softHyphen/>
      </w:r>
      <w:r>
        <w:t xml:space="preserve">ing more complex queries. The following example takes a table of individual Olympic </w:t>
      </w:r>
      <w:r w:rsidR="0071762F">
        <w:t>medals</w:t>
      </w:r>
      <w:r>
        <w:t>, counts the number of medals per athlete and sorts the data:</w:t>
      </w:r>
    </w:p>
    <w:p w14:paraId="1B8B2424" w14:textId="77777777" w:rsidR="0078422F" w:rsidRDefault="0078422F" w:rsidP="0078422F">
      <w:pPr>
        <w:pStyle w:val="Style1"/>
      </w:pPr>
      <w:r>
        <w:t>olympics.'group data'.'by Athlete'.'sum Gold'.'sum Silver'.'sum Bronze'.then</w:t>
      </w:r>
    </w:p>
    <w:p w14:paraId="43F63B3D" w14:textId="77777777" w:rsidR="0078422F" w:rsidRDefault="0078422F" w:rsidP="0078422F">
      <w:pPr>
        <w:pStyle w:val="Style1"/>
      </w:pPr>
      <w:r>
        <w:t xml:space="preserve">    .'sort data'.'by Gold descending'.'and by Silver descending'</w:t>
      </w:r>
    </w:p>
    <w:p w14:paraId="3A3EB910" w14:textId="77777777" w:rsidR="000E0E0B" w:rsidRDefault="000E0E0B" w:rsidP="000E0E0B">
      <w:pPr>
        <w:autoSpaceDE w:val="0"/>
        <w:autoSpaceDN w:val="0"/>
        <w:adjustRightInd w:val="0"/>
        <w:jc w:val="center"/>
        <w:rPr>
          <w:rFonts w:cs="TimesNewRoman"/>
          <w:szCs w:val="20"/>
          <w:lang w:val="en-GB" w:eastAsia="tr-TR"/>
        </w:rPr>
      </w:pPr>
      <w:r>
        <w:rPr>
          <w:rFonts w:cs="TimesNewRoman"/>
          <w:noProof/>
          <w:szCs w:val="20"/>
          <w:lang w:val="en-GB" w:eastAsia="en-GB"/>
        </w:rPr>
        <w:lastRenderedPageBreak/>
        <w:drawing>
          <wp:inline distT="0" distB="0" distL="0" distR="0" wp14:anchorId="42798C60" wp14:editId="4C0B248D">
            <wp:extent cx="4269157" cy="19047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208" cy="1908739"/>
                    </a:xfrm>
                    <a:prstGeom prst="rect">
                      <a:avLst/>
                    </a:prstGeom>
                    <a:noFill/>
                    <a:ln>
                      <a:noFill/>
                    </a:ln>
                  </pic:spPr>
                </pic:pic>
              </a:graphicData>
            </a:graphic>
          </wp:inline>
        </w:drawing>
      </w:r>
    </w:p>
    <w:p w14:paraId="134E6B5D" w14:textId="08A36FBD" w:rsidR="000E0E0B" w:rsidRPr="003149DF" w:rsidRDefault="000E0E0B" w:rsidP="000E0E0B">
      <w:pPr>
        <w:pStyle w:val="Caption"/>
        <w:rPr>
          <w:rFonts w:cs="TimesNewRoman"/>
          <w:noProof/>
          <w:sz w:val="20"/>
          <w:szCs w:val="20"/>
          <w:lang w:val="en-GB"/>
        </w:rPr>
      </w:pPr>
      <w:r>
        <w:t xml:space="preserve">Figure </w:t>
      </w:r>
      <w:r>
        <w:fldChar w:fldCharType="begin"/>
      </w:r>
      <w:r>
        <w:instrText xml:space="preserve"> SEQ Figure \* ARABIC </w:instrText>
      </w:r>
      <w:r>
        <w:fldChar w:fldCharType="separate"/>
      </w:r>
      <w:r w:rsidR="00BB370E">
        <w:rPr>
          <w:noProof/>
        </w:rPr>
        <w:t>1</w:t>
      </w:r>
      <w:r>
        <w:fldChar w:fldCharType="end"/>
      </w:r>
      <w:r>
        <w:t xml:space="preserve"> </w:t>
      </w:r>
      <w:r w:rsidR="00C60824">
        <w:t>–</w:t>
      </w:r>
      <w:r>
        <w:t xml:space="preserve"> </w:t>
      </w:r>
      <w:r w:rsidR="00C60824">
        <w:t>Direct manipulation interface that allows readers to change parameters of data visualization.</w:t>
      </w:r>
    </w:p>
    <w:p w14:paraId="51572CDE" w14:textId="0FD7343B" w:rsidR="00626185" w:rsidRDefault="00E736F6" w:rsidP="00467324">
      <w:pPr>
        <w:pStyle w:val="MainText"/>
      </w:pPr>
      <w:r>
        <w:t xml:space="preserve">As before, the </w:t>
      </w:r>
      <w:r w:rsidR="00EF109D">
        <w:t xml:space="preserve">whole </w:t>
      </w:r>
      <w:r>
        <w:t xml:space="preserve">program can be constructed </w:t>
      </w:r>
      <w:r w:rsidR="00727A8B">
        <w:t xml:space="preserve">by </w:t>
      </w:r>
      <w:r w:rsidR="00EF109D">
        <w:t xml:space="preserve">repeatedly </w:t>
      </w:r>
      <w:r w:rsidR="00727A8B">
        <w:t xml:space="preserve">typing “.” and choosing one of the offered members. The type provider understands the </w:t>
      </w:r>
      <w:r w:rsidR="00D25D25">
        <w:t xml:space="preserve">constructed </w:t>
      </w:r>
      <w:r w:rsidR="00467324">
        <w:t>query – a</w:t>
      </w:r>
      <w:r w:rsidR="00727A8B">
        <w:t xml:space="preserve">fter grouping data by athlete, it offers </w:t>
      </w:r>
      <w:r w:rsidR="00D25D25">
        <w:t>aggregation</w:t>
      </w:r>
      <w:r w:rsidR="00467324">
        <w:t xml:space="preserve">s </w:t>
      </w:r>
      <w:r w:rsidR="00727A8B">
        <w:t xml:space="preserve">such as </w:t>
      </w:r>
      <w:bookmarkStart w:id="0" w:name="_Hlk480923650"/>
      <w:r w:rsidR="00727A8B">
        <w:rPr>
          <w:rFonts w:ascii="Consolas" w:hAnsi="Consolas"/>
          <w:sz w:val="18"/>
          <w:szCs w:val="18"/>
        </w:rPr>
        <w:t>'sum Gold'</w:t>
      </w:r>
      <w:bookmarkEnd w:id="0"/>
      <w:r w:rsidR="00727A8B">
        <w:t xml:space="preserve"> to count the total number of gold medals. </w:t>
      </w:r>
      <w:r w:rsidR="00467324">
        <w:t xml:space="preserve">The aggregated columns are then </w:t>
      </w:r>
      <w:r w:rsidR="00033BA9">
        <w:t xml:space="preserve">offered </w:t>
      </w:r>
      <w:r w:rsidR="00467324">
        <w:t>for sorting.</w:t>
      </w:r>
      <w:r w:rsidR="00EF109D">
        <w:t xml:space="preserve"> The type provider also guarantees that </w:t>
      </w:r>
      <w:r w:rsidR="00727A8B">
        <w:t xml:space="preserve">all scripts constructed </w:t>
      </w:r>
      <w:r w:rsidR="00EF109D">
        <w:t xml:space="preserve">in this way </w:t>
      </w:r>
      <w:r w:rsidR="00727A8B">
        <w:t>will be formally correct (Petricek, 2017).</w:t>
      </w:r>
    </w:p>
    <w:p w14:paraId="3333856E" w14:textId="372FB9BC" w:rsidR="00626185" w:rsidRDefault="007B3291" w:rsidP="00626185">
      <w:pPr>
        <w:pStyle w:val="Heading1"/>
      </w:pPr>
      <w:r>
        <w:t>Findings and argument</w:t>
      </w:r>
      <w:r w:rsidR="00626185">
        <w:t xml:space="preserve">: </w:t>
      </w:r>
      <w:r>
        <w:t>Enabling new kind of data-driven storytelling</w:t>
      </w:r>
    </w:p>
    <w:p w14:paraId="21565964" w14:textId="4053C3E8" w:rsidR="00E426CC" w:rsidRDefault="00C60824" w:rsidP="00E84E1D">
      <w:pPr>
        <w:pStyle w:val="MainText"/>
      </w:pPr>
      <w:r>
        <w:t>The key finding fr</w:t>
      </w:r>
      <w:r w:rsidR="00033BA9">
        <w:t>o</w:t>
      </w:r>
      <w:r>
        <w:t>m our work is that treating data visualizations as reproducible programs rather than as embedded images has overarching consequences. It makes the use of data transparent, allowing the readers to find the original source</w:t>
      </w:r>
      <w:r w:rsidR="00E84E1D">
        <w:t xml:space="preserve"> and </w:t>
      </w:r>
      <w:r>
        <w:t xml:space="preserve">check how data is used. </w:t>
      </w:r>
      <w:r w:rsidR="00E84E1D">
        <w:t>Furthermore</w:t>
      </w:r>
      <w:r w:rsidR="00ED4A7F">
        <w:t>,</w:t>
      </w:r>
      <w:r w:rsidR="00E84E1D">
        <w:t xml:space="preserve"> it also enables development of other tools for data exploration. </w:t>
      </w:r>
    </w:p>
    <w:p w14:paraId="7694C7D0" w14:textId="27F9386D" w:rsidR="00F866A4" w:rsidRDefault="000671E8" w:rsidP="00241F2E">
      <w:pPr>
        <w:pStyle w:val="MainText"/>
      </w:pPr>
      <w:r>
        <w:t>The user interface in Figure 1 is available as part of The Gamma package (</w:t>
      </w:r>
      <w:hyperlink r:id="rId9" w:history="1">
        <w:r w:rsidRPr="00AE7FE9">
          <w:rPr>
            <w:rStyle w:val="Hyperlink"/>
          </w:rPr>
          <w:t>http://thegamma.net</w:t>
        </w:r>
      </w:hyperlink>
      <w:r>
        <w:t>). It allows readers to change add or remove transformations</w:t>
      </w:r>
      <w:r w:rsidR="002A18CB">
        <w:t xml:space="preserve"> and change their parameters</w:t>
      </w:r>
      <w:r>
        <w:t xml:space="preserve">. Each operation makes a corresponding change to the source code, so the script remains a </w:t>
      </w:r>
      <w:r w:rsidR="002A18CB">
        <w:t xml:space="preserve">full </w:t>
      </w:r>
      <w:r>
        <w:t xml:space="preserve">representation of the </w:t>
      </w:r>
      <w:r w:rsidR="00ED4A7F">
        <w:t>data transformation</w:t>
      </w:r>
      <w:r>
        <w:t xml:space="preserve">. </w:t>
      </w:r>
      <w:r w:rsidR="00241F2E">
        <w:t xml:space="preserve">In another case study, which </w:t>
      </w:r>
      <w:r>
        <w:t xml:space="preserve">presents a number of </w:t>
      </w:r>
      <w:r w:rsidR="00091B84">
        <w:t>visualizations around Olympic medal data (</w:t>
      </w:r>
      <w:hyperlink r:id="rId10" w:history="1">
        <w:r w:rsidR="00091B84" w:rsidRPr="00AE7FE9">
          <w:rPr>
            <w:rStyle w:val="Hyperlink"/>
          </w:rPr>
          <w:t>http://rio2016.thegamma.net</w:t>
        </w:r>
      </w:hyperlink>
      <w:r w:rsidR="00091B84">
        <w:t>)</w:t>
      </w:r>
      <w:r>
        <w:t>, the user interface is even simpler. It generat</w:t>
      </w:r>
      <w:r w:rsidR="00241F2E">
        <w:t xml:space="preserve">es drop-down controls </w:t>
      </w:r>
      <w:r>
        <w:t xml:space="preserve">based on member names and so, </w:t>
      </w:r>
      <w:r w:rsidR="00ED4A7F">
        <w:t>e.g.</w:t>
      </w:r>
      <w:r w:rsidR="00241F2E">
        <w:t xml:space="preserve"> </w:t>
      </w:r>
      <w:r>
        <w:rPr>
          <w:rFonts w:ascii="Consolas" w:hAnsi="Consolas"/>
          <w:sz w:val="18"/>
          <w:szCs w:val="18"/>
        </w:rPr>
        <w:t>'Rio (2016)'</w:t>
      </w:r>
      <w:r>
        <w:t xml:space="preserve"> can be easily </w:t>
      </w:r>
      <w:r w:rsidR="00241F2E">
        <w:t xml:space="preserve">substituted for </w:t>
      </w:r>
      <w:r w:rsidR="00091B84">
        <w:rPr>
          <w:rFonts w:ascii="Consolas" w:hAnsi="Consolas"/>
          <w:sz w:val="18"/>
          <w:szCs w:val="18"/>
        </w:rPr>
        <w:t>'London (2012)'</w:t>
      </w:r>
      <w:r>
        <w:t xml:space="preserve"> or</w:t>
      </w:r>
      <w:r w:rsidR="00091B84">
        <w:t xml:space="preserve"> </w:t>
      </w:r>
      <w:r w:rsidR="00091B84">
        <w:rPr>
          <w:rFonts w:ascii="Consolas" w:hAnsi="Consolas"/>
          <w:sz w:val="18"/>
          <w:szCs w:val="18"/>
        </w:rPr>
        <w:t>'Beijing (2008)'</w:t>
      </w:r>
      <w:r>
        <w:t xml:space="preserve">. </w:t>
      </w:r>
    </w:p>
    <w:p w14:paraId="48482F0A" w14:textId="1B15B74B" w:rsidR="008C1605" w:rsidRDefault="00241F2E" w:rsidP="00ED4A7F">
      <w:pPr>
        <w:pStyle w:val="MainText"/>
      </w:pPr>
      <w:r>
        <w:t xml:space="preserve">Most of the Olympic medal visualizations are around 20 lines with the core logic often shorter than 10 lines. Treating data visualizations as scripts also offers new experiences for the readers that encourage data literacy. </w:t>
      </w:r>
      <w:r w:rsidR="00ED4A7F">
        <w:t>We are active</w:t>
      </w:r>
      <w:r w:rsidR="00ED4A7F">
        <w:softHyphen/>
        <w:t xml:space="preserve">ly investigating how to simplify the </w:t>
      </w:r>
      <w:r>
        <w:t xml:space="preserve">import </w:t>
      </w:r>
      <w:r w:rsidR="00ED4A7F">
        <w:t xml:space="preserve">of </w:t>
      </w:r>
      <w:r>
        <w:t xml:space="preserve">external data sources – </w:t>
      </w:r>
      <w:r w:rsidR="00ED4A7F">
        <w:t xml:space="preserve">developing type providers using services such as the World Bank currently requires programming skills and uploading a CSV file does not guarantee </w:t>
      </w:r>
      <w:r w:rsidR="00CC1952">
        <w:t xml:space="preserve">full </w:t>
      </w:r>
      <w:r w:rsidR="00ED4A7F">
        <w:t>transparency.</w:t>
      </w:r>
    </w:p>
    <w:p w14:paraId="41A309B6" w14:textId="2535E49E" w:rsidR="00CD6C42" w:rsidRDefault="00895376" w:rsidP="004F109D">
      <w:pPr>
        <w:pStyle w:val="Heading1"/>
      </w:pPr>
      <w:r>
        <w:t>Conclusions</w:t>
      </w:r>
    </w:p>
    <w:p w14:paraId="090073F5" w14:textId="4BAE2E27" w:rsidR="00CD6C42" w:rsidRDefault="00501253" w:rsidP="00501253">
      <w:pPr>
        <w:pStyle w:val="MainText"/>
      </w:pPr>
      <w:r>
        <w:t xml:space="preserve">We believe that the increasing distrust in statistics and facts is </w:t>
      </w:r>
      <w:r w:rsidR="00E46C93">
        <w:t>reinforced</w:t>
      </w:r>
      <w:r>
        <w:t xml:space="preserve"> by the fact that creating data-driven reports requires </w:t>
      </w:r>
      <w:r w:rsidR="00CC53BE">
        <w:t xml:space="preserve">significant </w:t>
      </w:r>
      <w:r>
        <w:t>expert skills. In this paper, we present The Gamma project, which aims to make data-driven story</w:t>
      </w:r>
      <w:r w:rsidR="00CC53BE">
        <w:softHyphen/>
      </w:r>
      <w:r>
        <w:t xml:space="preserve">telling </w:t>
      </w:r>
      <w:r w:rsidR="00E46C93">
        <w:t xml:space="preserve">simpler </w:t>
      </w:r>
      <w:r>
        <w:t xml:space="preserve">and more transparent. Data visualizations created using The Gamma inspire the reader to actively engage with data, verify sources and adapt visualizations to </w:t>
      </w:r>
      <w:r w:rsidR="001928B0">
        <w:t xml:space="preserve">focus on </w:t>
      </w:r>
      <w:r>
        <w:t xml:space="preserve">other </w:t>
      </w:r>
      <w:r w:rsidR="00CC53BE">
        <w:t>facts</w:t>
      </w:r>
      <w:r>
        <w:t>. We believe that active approach to data is essential for increasing data literacy and that treating data visualizations as scripts, rather than an embedded graphics</w:t>
      </w:r>
      <w:r w:rsidR="006D20AF">
        <w:t>,</w:t>
      </w:r>
      <w:r>
        <w:t xml:space="preserve"> is the key component of transparent</w:t>
      </w:r>
      <w:r w:rsidR="00BE1B1C">
        <w:t>, open</w:t>
      </w:r>
      <w:r>
        <w:t xml:space="preserve"> and reproducible data-driven storytelling.</w:t>
      </w:r>
    </w:p>
    <w:p w14:paraId="716D3DEA" w14:textId="77777777" w:rsidR="000A0865" w:rsidRPr="00895376" w:rsidRDefault="00895376" w:rsidP="004F109D">
      <w:pPr>
        <w:pStyle w:val="Heading1"/>
        <w:rPr>
          <w:color w:val="FF0000"/>
          <w:sz w:val="20"/>
          <w:szCs w:val="20"/>
        </w:rPr>
      </w:pPr>
      <w:r>
        <w:t>References</w:t>
      </w:r>
    </w:p>
    <w:p w14:paraId="42A9E098" w14:textId="42B45EBC" w:rsidR="00BA1B9A" w:rsidRDefault="00BA1B9A" w:rsidP="00FF427A">
      <w:pPr>
        <w:ind w:left="340" w:hanging="340"/>
        <w:rPr>
          <w:sz w:val="16"/>
          <w:szCs w:val="16"/>
          <w:lang w:val="en-GB"/>
        </w:rPr>
      </w:pPr>
      <w:r w:rsidRPr="00BA1B9A">
        <w:rPr>
          <w:sz w:val="16"/>
          <w:szCs w:val="16"/>
          <w:lang w:val="en-GB"/>
        </w:rPr>
        <w:t>Krugman</w:t>
      </w:r>
      <w:r>
        <w:rPr>
          <w:sz w:val="16"/>
          <w:szCs w:val="16"/>
          <w:lang w:val="en-GB"/>
        </w:rPr>
        <w:t xml:space="preserve">, </w:t>
      </w:r>
      <w:r w:rsidRPr="00BA1B9A">
        <w:rPr>
          <w:sz w:val="16"/>
          <w:szCs w:val="16"/>
          <w:lang w:val="en-GB"/>
        </w:rPr>
        <w:t>Paul. The Excel depression. New York Times, 18, 2013.</w:t>
      </w:r>
    </w:p>
    <w:p w14:paraId="771A4239" w14:textId="5A03BAFE" w:rsidR="00BA1B9A" w:rsidRDefault="00BA1B9A" w:rsidP="00FF427A">
      <w:pPr>
        <w:ind w:left="340" w:hanging="340"/>
        <w:rPr>
          <w:sz w:val="16"/>
          <w:szCs w:val="16"/>
          <w:lang w:val="en-GB"/>
        </w:rPr>
      </w:pPr>
      <w:bookmarkStart w:id="1" w:name="_GoBack"/>
      <w:bookmarkEnd w:id="1"/>
      <w:r w:rsidRPr="00BA1B9A">
        <w:rPr>
          <w:sz w:val="16"/>
          <w:szCs w:val="16"/>
          <w:lang w:val="en-GB"/>
        </w:rPr>
        <w:t>Panko</w:t>
      </w:r>
      <w:r>
        <w:rPr>
          <w:sz w:val="16"/>
          <w:szCs w:val="16"/>
          <w:lang w:val="en-GB"/>
        </w:rPr>
        <w:t>, Raymond R (1998)</w:t>
      </w:r>
      <w:r w:rsidRPr="00BA1B9A">
        <w:rPr>
          <w:sz w:val="16"/>
          <w:szCs w:val="16"/>
          <w:lang w:val="en-GB"/>
        </w:rPr>
        <w:t>. What we know about spreadsheet er</w:t>
      </w:r>
      <w:r>
        <w:rPr>
          <w:sz w:val="16"/>
          <w:szCs w:val="16"/>
          <w:lang w:val="en-GB"/>
        </w:rPr>
        <w:t xml:space="preserve">rors. Journal of Organizational </w:t>
      </w:r>
      <w:r w:rsidRPr="00BA1B9A">
        <w:rPr>
          <w:sz w:val="16"/>
          <w:szCs w:val="16"/>
          <w:lang w:val="en-GB"/>
        </w:rPr>
        <w:t>and End User Computing (JOEUC), 10</w:t>
      </w:r>
      <w:r>
        <w:rPr>
          <w:sz w:val="16"/>
          <w:szCs w:val="16"/>
          <w:lang w:val="en-GB"/>
        </w:rPr>
        <w:t>(2):15–21</w:t>
      </w:r>
    </w:p>
    <w:p w14:paraId="6EE61EC4" w14:textId="7EA68AFE" w:rsidR="00727A8B" w:rsidRDefault="00727A8B" w:rsidP="00727A8B">
      <w:pPr>
        <w:ind w:left="340" w:hanging="340"/>
        <w:rPr>
          <w:sz w:val="16"/>
          <w:szCs w:val="16"/>
          <w:lang w:val="en-GB"/>
        </w:rPr>
      </w:pPr>
      <w:r w:rsidRPr="00FF427A">
        <w:rPr>
          <w:sz w:val="16"/>
          <w:szCs w:val="16"/>
          <w:lang w:val="en-GB"/>
        </w:rPr>
        <w:t>Petricek</w:t>
      </w:r>
      <w:r>
        <w:rPr>
          <w:sz w:val="16"/>
          <w:szCs w:val="16"/>
          <w:lang w:val="en-GB"/>
        </w:rPr>
        <w:t>, Tomas (2017)</w:t>
      </w:r>
      <w:r w:rsidRPr="00FF427A">
        <w:rPr>
          <w:sz w:val="16"/>
          <w:szCs w:val="16"/>
          <w:lang w:val="en-GB"/>
        </w:rPr>
        <w:t xml:space="preserve">. </w:t>
      </w:r>
      <w:r>
        <w:rPr>
          <w:sz w:val="16"/>
          <w:szCs w:val="16"/>
          <w:lang w:val="en-GB"/>
        </w:rPr>
        <w:t>Data exploration through dot-driven development</w:t>
      </w:r>
      <w:r w:rsidRPr="00FF427A">
        <w:rPr>
          <w:sz w:val="16"/>
          <w:szCs w:val="16"/>
          <w:lang w:val="en-GB"/>
        </w:rPr>
        <w:t xml:space="preserve">. In Proceedings of </w:t>
      </w:r>
      <w:r>
        <w:rPr>
          <w:sz w:val="16"/>
          <w:szCs w:val="16"/>
          <w:lang w:val="en-GB"/>
        </w:rPr>
        <w:t xml:space="preserve">European </w:t>
      </w:r>
      <w:r w:rsidRPr="00FF427A">
        <w:rPr>
          <w:sz w:val="16"/>
          <w:szCs w:val="16"/>
          <w:lang w:val="en-GB"/>
        </w:rPr>
        <w:t>Conference on</w:t>
      </w:r>
      <w:r>
        <w:rPr>
          <w:sz w:val="16"/>
          <w:szCs w:val="16"/>
          <w:lang w:val="en-GB"/>
        </w:rPr>
        <w:t xml:space="preserve"> Object Oriented Programming, ECOOP ’17, to appear, ACM.</w:t>
      </w:r>
    </w:p>
    <w:p w14:paraId="5C2975AB" w14:textId="17E52D2B" w:rsidR="00FF427A" w:rsidRDefault="00FF427A" w:rsidP="00FF427A">
      <w:pPr>
        <w:ind w:left="340" w:hanging="340"/>
        <w:rPr>
          <w:sz w:val="16"/>
          <w:szCs w:val="16"/>
          <w:lang w:val="en-GB"/>
        </w:rPr>
      </w:pPr>
      <w:r w:rsidRPr="00FF427A">
        <w:rPr>
          <w:sz w:val="16"/>
          <w:szCs w:val="16"/>
          <w:lang w:val="en-GB"/>
        </w:rPr>
        <w:t>Petricek</w:t>
      </w:r>
      <w:r>
        <w:rPr>
          <w:sz w:val="16"/>
          <w:szCs w:val="16"/>
          <w:lang w:val="en-GB"/>
        </w:rPr>
        <w:t>, Tomas;</w:t>
      </w:r>
      <w:r w:rsidRPr="00FF427A">
        <w:rPr>
          <w:sz w:val="16"/>
          <w:szCs w:val="16"/>
          <w:lang w:val="en-GB"/>
        </w:rPr>
        <w:t xml:space="preserve"> Gustavo Guerra and Don Syme</w:t>
      </w:r>
      <w:r>
        <w:rPr>
          <w:sz w:val="16"/>
          <w:szCs w:val="16"/>
          <w:lang w:val="en-GB"/>
        </w:rPr>
        <w:t xml:space="preserve"> (2016)</w:t>
      </w:r>
      <w:r w:rsidRPr="00FF427A">
        <w:rPr>
          <w:sz w:val="16"/>
          <w:szCs w:val="16"/>
          <w:lang w:val="en-GB"/>
        </w:rPr>
        <w:t>. Typ</w:t>
      </w:r>
      <w:r>
        <w:rPr>
          <w:sz w:val="16"/>
          <w:szCs w:val="16"/>
          <w:lang w:val="en-GB"/>
        </w:rPr>
        <w:t xml:space="preserve">es from data: Making structured </w:t>
      </w:r>
      <w:r w:rsidRPr="00FF427A">
        <w:rPr>
          <w:sz w:val="16"/>
          <w:szCs w:val="16"/>
          <w:lang w:val="en-GB"/>
        </w:rPr>
        <w:t>data first-class citizens in F#. In Proceedings of Conference on Programming Language</w:t>
      </w:r>
      <w:r>
        <w:rPr>
          <w:sz w:val="16"/>
          <w:szCs w:val="16"/>
          <w:lang w:val="en-GB"/>
        </w:rPr>
        <w:t xml:space="preserve"> </w:t>
      </w:r>
      <w:r w:rsidRPr="00FF427A">
        <w:rPr>
          <w:sz w:val="16"/>
          <w:szCs w:val="16"/>
          <w:lang w:val="en-GB"/>
        </w:rPr>
        <w:t>Design and Implementatio</w:t>
      </w:r>
      <w:r>
        <w:rPr>
          <w:sz w:val="16"/>
          <w:szCs w:val="16"/>
          <w:lang w:val="en-GB"/>
        </w:rPr>
        <w:t>n, PLDI ’16, pages 477–490. ACM</w:t>
      </w:r>
      <w:r w:rsidRPr="00FF427A">
        <w:rPr>
          <w:sz w:val="16"/>
          <w:szCs w:val="16"/>
          <w:lang w:val="en-GB"/>
        </w:rPr>
        <w:t>. doi:10.1145/2908080.2908115.</w:t>
      </w:r>
    </w:p>
    <w:p w14:paraId="0C45C317" w14:textId="799685AC" w:rsidR="00FF427A" w:rsidRPr="00FF427A" w:rsidRDefault="00FF427A" w:rsidP="00FF427A">
      <w:pPr>
        <w:ind w:left="340" w:hanging="340"/>
        <w:rPr>
          <w:sz w:val="16"/>
          <w:szCs w:val="16"/>
          <w:lang w:val="en-GB"/>
        </w:rPr>
      </w:pPr>
      <w:r w:rsidRPr="00FF427A">
        <w:rPr>
          <w:sz w:val="16"/>
          <w:szCs w:val="16"/>
          <w:lang w:val="en-GB"/>
        </w:rPr>
        <w:t>Shneiderman</w:t>
      </w:r>
      <w:r>
        <w:rPr>
          <w:sz w:val="16"/>
          <w:szCs w:val="16"/>
          <w:lang w:val="en-GB"/>
        </w:rPr>
        <w:t>, Ben (1997)</w:t>
      </w:r>
      <w:r w:rsidRPr="00FF427A">
        <w:rPr>
          <w:sz w:val="16"/>
          <w:szCs w:val="16"/>
          <w:lang w:val="en-GB"/>
        </w:rPr>
        <w:t>. Direct manipulation for comprehensible, predictable and controllable</w:t>
      </w:r>
      <w:r>
        <w:rPr>
          <w:sz w:val="16"/>
          <w:szCs w:val="16"/>
          <w:lang w:val="en-GB"/>
        </w:rPr>
        <w:t xml:space="preserve"> </w:t>
      </w:r>
      <w:r w:rsidRPr="00FF427A">
        <w:rPr>
          <w:sz w:val="16"/>
          <w:szCs w:val="16"/>
          <w:lang w:val="en-GB"/>
        </w:rPr>
        <w:t>user interfaces. In Proceedings of International Conference on Intelligent User Interfaces,</w:t>
      </w:r>
      <w:r>
        <w:rPr>
          <w:sz w:val="16"/>
          <w:szCs w:val="16"/>
          <w:lang w:val="en-GB"/>
        </w:rPr>
        <w:t xml:space="preserve"> pages 33–39. ACM.</w:t>
      </w:r>
      <w:r w:rsidRPr="00FF427A">
        <w:rPr>
          <w:sz w:val="16"/>
          <w:szCs w:val="16"/>
          <w:lang w:val="en-GB"/>
        </w:rPr>
        <w:t xml:space="preserve"> </w:t>
      </w:r>
    </w:p>
    <w:p w14:paraId="5585DF4C" w14:textId="441B9CFA" w:rsidR="002477FF" w:rsidRDefault="00FF427A" w:rsidP="00A86285">
      <w:pPr>
        <w:ind w:left="340" w:hanging="340"/>
        <w:rPr>
          <w:sz w:val="16"/>
          <w:szCs w:val="16"/>
          <w:lang w:val="en-GB"/>
        </w:rPr>
      </w:pPr>
      <w:r w:rsidRPr="00FF427A">
        <w:rPr>
          <w:sz w:val="16"/>
          <w:szCs w:val="16"/>
          <w:lang w:val="en-GB"/>
        </w:rPr>
        <w:t>Shneiderman</w:t>
      </w:r>
      <w:r>
        <w:rPr>
          <w:sz w:val="16"/>
          <w:szCs w:val="16"/>
          <w:lang w:val="en-GB"/>
        </w:rPr>
        <w:t>, Ben;</w:t>
      </w:r>
      <w:r w:rsidRPr="00FF427A">
        <w:rPr>
          <w:sz w:val="16"/>
          <w:szCs w:val="16"/>
          <w:lang w:val="en-GB"/>
        </w:rPr>
        <w:t xml:space="preserve"> Christopher Williamson, and Christopher Ahlberg</w:t>
      </w:r>
      <w:r>
        <w:rPr>
          <w:sz w:val="16"/>
          <w:szCs w:val="16"/>
          <w:lang w:val="en-GB"/>
        </w:rPr>
        <w:t xml:space="preserve"> (1992)</w:t>
      </w:r>
      <w:r w:rsidRPr="00FF427A">
        <w:rPr>
          <w:sz w:val="16"/>
          <w:szCs w:val="16"/>
          <w:lang w:val="en-GB"/>
        </w:rPr>
        <w:t>. Dynamic queries:</w:t>
      </w:r>
      <w:r>
        <w:rPr>
          <w:sz w:val="16"/>
          <w:szCs w:val="16"/>
          <w:lang w:val="en-GB"/>
        </w:rPr>
        <w:t xml:space="preserve"> </w:t>
      </w:r>
      <w:r w:rsidRPr="00FF427A">
        <w:rPr>
          <w:sz w:val="16"/>
          <w:szCs w:val="16"/>
          <w:lang w:val="en-GB"/>
        </w:rPr>
        <w:t>database searching by direct manipulation. In Proceedings of Conference on Human Factors</w:t>
      </w:r>
      <w:r>
        <w:rPr>
          <w:sz w:val="16"/>
          <w:szCs w:val="16"/>
          <w:lang w:val="en-GB"/>
        </w:rPr>
        <w:t xml:space="preserve"> </w:t>
      </w:r>
      <w:r w:rsidRPr="00FF427A">
        <w:rPr>
          <w:sz w:val="16"/>
          <w:szCs w:val="16"/>
          <w:lang w:val="en-GB"/>
        </w:rPr>
        <w:t>in Computi</w:t>
      </w:r>
      <w:r>
        <w:rPr>
          <w:sz w:val="16"/>
          <w:szCs w:val="16"/>
          <w:lang w:val="en-GB"/>
        </w:rPr>
        <w:t>ng Systems, pages 669–670. ACM.</w:t>
      </w:r>
    </w:p>
    <w:p w14:paraId="7261FD1B" w14:textId="2D1430D4" w:rsidR="00F151AD" w:rsidRPr="00A86285" w:rsidRDefault="00F151AD" w:rsidP="00A86285">
      <w:pPr>
        <w:ind w:left="340" w:hanging="340"/>
        <w:rPr>
          <w:sz w:val="16"/>
          <w:szCs w:val="16"/>
          <w:lang w:val="en-GB"/>
        </w:rPr>
      </w:pPr>
      <w:r w:rsidRPr="00FF427A">
        <w:rPr>
          <w:sz w:val="16"/>
          <w:szCs w:val="16"/>
          <w:lang w:val="en-GB"/>
        </w:rPr>
        <w:t>Syme</w:t>
      </w:r>
      <w:r>
        <w:rPr>
          <w:sz w:val="16"/>
          <w:szCs w:val="16"/>
          <w:lang w:val="en-GB"/>
        </w:rPr>
        <w:t>, Don;</w:t>
      </w:r>
      <w:r w:rsidRPr="00FF427A">
        <w:rPr>
          <w:sz w:val="16"/>
          <w:szCs w:val="16"/>
          <w:lang w:val="en-GB"/>
        </w:rPr>
        <w:t xml:space="preserve"> Keith Battocchi, Kenji Takeda, Donna Malayeri, and Tomas Petricek</w:t>
      </w:r>
      <w:r>
        <w:rPr>
          <w:sz w:val="16"/>
          <w:szCs w:val="16"/>
          <w:lang w:val="en-GB"/>
        </w:rPr>
        <w:t xml:space="preserve"> (2013)</w:t>
      </w:r>
      <w:r w:rsidRPr="00FF427A">
        <w:rPr>
          <w:sz w:val="16"/>
          <w:szCs w:val="16"/>
          <w:lang w:val="en-GB"/>
        </w:rPr>
        <w:t>. Themes</w:t>
      </w:r>
      <w:r>
        <w:rPr>
          <w:sz w:val="16"/>
          <w:szCs w:val="16"/>
          <w:lang w:val="en-GB"/>
        </w:rPr>
        <w:t xml:space="preserve"> </w:t>
      </w:r>
      <w:r w:rsidRPr="00FF427A">
        <w:rPr>
          <w:sz w:val="16"/>
          <w:szCs w:val="16"/>
          <w:lang w:val="en-GB"/>
        </w:rPr>
        <w:t>in information-rich functional programming for internet-scale data sources. In Proceedings</w:t>
      </w:r>
      <w:r>
        <w:rPr>
          <w:sz w:val="16"/>
          <w:szCs w:val="16"/>
          <w:lang w:val="en-GB"/>
        </w:rPr>
        <w:t xml:space="preserve"> </w:t>
      </w:r>
      <w:r w:rsidRPr="00FF427A">
        <w:rPr>
          <w:sz w:val="16"/>
          <w:szCs w:val="16"/>
          <w:lang w:val="en-GB"/>
        </w:rPr>
        <w:t>of Workshop on Data Driven Functional Program</w:t>
      </w:r>
      <w:r>
        <w:rPr>
          <w:sz w:val="16"/>
          <w:szCs w:val="16"/>
          <w:lang w:val="en-GB"/>
        </w:rPr>
        <w:t>ming, DDFP ’13, pages 1–4. ACM.</w:t>
      </w:r>
    </w:p>
    <w:sectPr w:rsidR="00F151AD" w:rsidRPr="00A86285" w:rsidSect="002F096B">
      <w:pgSz w:w="12240" w:h="15840"/>
      <w:pgMar w:top="1560" w:right="146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AA6F5" w14:textId="77777777" w:rsidR="0052201B" w:rsidRDefault="0052201B" w:rsidP="00E426CC">
      <w:r>
        <w:separator/>
      </w:r>
    </w:p>
  </w:endnote>
  <w:endnote w:type="continuationSeparator" w:id="0">
    <w:p w14:paraId="45BB6B4B" w14:textId="77777777" w:rsidR="0052201B" w:rsidRDefault="0052201B" w:rsidP="00E4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74FCB" w14:textId="77777777" w:rsidR="0052201B" w:rsidRDefault="0052201B" w:rsidP="00E426CC">
      <w:r>
        <w:separator/>
      </w:r>
    </w:p>
  </w:footnote>
  <w:footnote w:type="continuationSeparator" w:id="0">
    <w:p w14:paraId="371239B1" w14:textId="77777777" w:rsidR="0052201B" w:rsidRDefault="0052201B" w:rsidP="00E42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A4D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F28503F"/>
    <w:multiLevelType w:val="hybridMultilevel"/>
    <w:tmpl w:val="443E7042"/>
    <w:lvl w:ilvl="0" w:tplc="F822C0F0">
      <w:start w:val="1"/>
      <w:numFmt w:val="decimal"/>
      <w:pStyle w:val="References"/>
      <w:lvlText w:val="[%1]."/>
      <w:lvlJc w:val="left"/>
      <w:pPr>
        <w:ind w:left="1008" w:hanging="360"/>
      </w:pPr>
    </w:lvl>
    <w:lvl w:ilvl="1" w:tplc="6054EACC">
      <w:start w:val="1"/>
      <w:numFmt w:val="upp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4C7D172A"/>
    <w:multiLevelType w:val="hybridMultilevel"/>
    <w:tmpl w:val="B4C0B8B0"/>
    <w:lvl w:ilvl="0" w:tplc="28744274">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F7317E"/>
    <w:multiLevelType w:val="hybridMultilevel"/>
    <w:tmpl w:val="BE4AB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72A6AD2"/>
    <w:multiLevelType w:val="hybridMultilevel"/>
    <w:tmpl w:val="3970FCBC"/>
    <w:lvl w:ilvl="0" w:tplc="9B14E83E">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C4"/>
    <w:rsid w:val="000063D4"/>
    <w:rsid w:val="00020D09"/>
    <w:rsid w:val="00033BA9"/>
    <w:rsid w:val="00041CCA"/>
    <w:rsid w:val="00062E08"/>
    <w:rsid w:val="00063C33"/>
    <w:rsid w:val="000671E8"/>
    <w:rsid w:val="0008355D"/>
    <w:rsid w:val="00091322"/>
    <w:rsid w:val="00091B84"/>
    <w:rsid w:val="000A0865"/>
    <w:rsid w:val="000B7F45"/>
    <w:rsid w:val="000D708F"/>
    <w:rsid w:val="000E0E0B"/>
    <w:rsid w:val="000F29A7"/>
    <w:rsid w:val="001016F0"/>
    <w:rsid w:val="00120E8C"/>
    <w:rsid w:val="00121994"/>
    <w:rsid w:val="001532E6"/>
    <w:rsid w:val="001928B0"/>
    <w:rsid w:val="00196E3A"/>
    <w:rsid w:val="001C6D07"/>
    <w:rsid w:val="001D6EE9"/>
    <w:rsid w:val="001E724B"/>
    <w:rsid w:val="001F1E75"/>
    <w:rsid w:val="001F5486"/>
    <w:rsid w:val="00206490"/>
    <w:rsid w:val="00207C8A"/>
    <w:rsid w:val="0021304F"/>
    <w:rsid w:val="00241F2E"/>
    <w:rsid w:val="00244C37"/>
    <w:rsid w:val="00245A7E"/>
    <w:rsid w:val="00246E26"/>
    <w:rsid w:val="002477FF"/>
    <w:rsid w:val="00284E65"/>
    <w:rsid w:val="002A0358"/>
    <w:rsid w:val="002A0FB1"/>
    <w:rsid w:val="002A18CB"/>
    <w:rsid w:val="002B5433"/>
    <w:rsid w:val="002D53DD"/>
    <w:rsid w:val="002F096B"/>
    <w:rsid w:val="002F31C9"/>
    <w:rsid w:val="003009DF"/>
    <w:rsid w:val="00306DCC"/>
    <w:rsid w:val="0032191E"/>
    <w:rsid w:val="00343197"/>
    <w:rsid w:val="0034649C"/>
    <w:rsid w:val="003615C3"/>
    <w:rsid w:val="00365E1A"/>
    <w:rsid w:val="00390589"/>
    <w:rsid w:val="003C5CB7"/>
    <w:rsid w:val="003D7FCF"/>
    <w:rsid w:val="003E56F7"/>
    <w:rsid w:val="003E5A64"/>
    <w:rsid w:val="00410B8F"/>
    <w:rsid w:val="00421134"/>
    <w:rsid w:val="004355F4"/>
    <w:rsid w:val="0044326B"/>
    <w:rsid w:val="00447F85"/>
    <w:rsid w:val="00467324"/>
    <w:rsid w:val="00471E49"/>
    <w:rsid w:val="0047245D"/>
    <w:rsid w:val="00486D0B"/>
    <w:rsid w:val="004A3EC2"/>
    <w:rsid w:val="004A6450"/>
    <w:rsid w:val="004B25CD"/>
    <w:rsid w:val="004B29B0"/>
    <w:rsid w:val="004B29BB"/>
    <w:rsid w:val="004B4BB9"/>
    <w:rsid w:val="004C52EE"/>
    <w:rsid w:val="004D3CBB"/>
    <w:rsid w:val="004D5109"/>
    <w:rsid w:val="004F109D"/>
    <w:rsid w:val="004F1667"/>
    <w:rsid w:val="00501253"/>
    <w:rsid w:val="005179D9"/>
    <w:rsid w:val="0052201B"/>
    <w:rsid w:val="00526546"/>
    <w:rsid w:val="00560820"/>
    <w:rsid w:val="00561AEE"/>
    <w:rsid w:val="00573B84"/>
    <w:rsid w:val="00580155"/>
    <w:rsid w:val="00583225"/>
    <w:rsid w:val="005838E1"/>
    <w:rsid w:val="005876CE"/>
    <w:rsid w:val="005934A9"/>
    <w:rsid w:val="00594484"/>
    <w:rsid w:val="005B0737"/>
    <w:rsid w:val="005B0C3B"/>
    <w:rsid w:val="005C5CE0"/>
    <w:rsid w:val="005D6679"/>
    <w:rsid w:val="005F0DE2"/>
    <w:rsid w:val="00600B8B"/>
    <w:rsid w:val="00611758"/>
    <w:rsid w:val="00612263"/>
    <w:rsid w:val="00614758"/>
    <w:rsid w:val="006208A2"/>
    <w:rsid w:val="00626185"/>
    <w:rsid w:val="006417F4"/>
    <w:rsid w:val="00645B5D"/>
    <w:rsid w:val="0065628F"/>
    <w:rsid w:val="0066585F"/>
    <w:rsid w:val="00671C30"/>
    <w:rsid w:val="00673316"/>
    <w:rsid w:val="00683FEC"/>
    <w:rsid w:val="006A350A"/>
    <w:rsid w:val="006B6F54"/>
    <w:rsid w:val="006C1DA5"/>
    <w:rsid w:val="006D20AF"/>
    <w:rsid w:val="006E328F"/>
    <w:rsid w:val="006E7CBA"/>
    <w:rsid w:val="00711705"/>
    <w:rsid w:val="0071762F"/>
    <w:rsid w:val="00727A8B"/>
    <w:rsid w:val="00732361"/>
    <w:rsid w:val="00747676"/>
    <w:rsid w:val="00761707"/>
    <w:rsid w:val="0076232C"/>
    <w:rsid w:val="0076290A"/>
    <w:rsid w:val="00774091"/>
    <w:rsid w:val="007804CC"/>
    <w:rsid w:val="0078422F"/>
    <w:rsid w:val="0079567A"/>
    <w:rsid w:val="007B3291"/>
    <w:rsid w:val="007D0044"/>
    <w:rsid w:val="007E4EE8"/>
    <w:rsid w:val="0082330E"/>
    <w:rsid w:val="008379E1"/>
    <w:rsid w:val="008455A1"/>
    <w:rsid w:val="008464AF"/>
    <w:rsid w:val="008529D1"/>
    <w:rsid w:val="008618C1"/>
    <w:rsid w:val="008633D2"/>
    <w:rsid w:val="00885C0A"/>
    <w:rsid w:val="00895376"/>
    <w:rsid w:val="008A6DCE"/>
    <w:rsid w:val="008B1A52"/>
    <w:rsid w:val="008C0780"/>
    <w:rsid w:val="008C1605"/>
    <w:rsid w:val="008C1E59"/>
    <w:rsid w:val="008C7558"/>
    <w:rsid w:val="008D58C6"/>
    <w:rsid w:val="00902F65"/>
    <w:rsid w:val="00911DA6"/>
    <w:rsid w:val="009129E0"/>
    <w:rsid w:val="0093735E"/>
    <w:rsid w:val="009419B9"/>
    <w:rsid w:val="00945492"/>
    <w:rsid w:val="009518AC"/>
    <w:rsid w:val="009921C9"/>
    <w:rsid w:val="009B33FD"/>
    <w:rsid w:val="009B6548"/>
    <w:rsid w:val="009D03AA"/>
    <w:rsid w:val="009D65A0"/>
    <w:rsid w:val="009E145E"/>
    <w:rsid w:val="009E5BB1"/>
    <w:rsid w:val="00A01164"/>
    <w:rsid w:val="00A3087F"/>
    <w:rsid w:val="00A363B8"/>
    <w:rsid w:val="00A60311"/>
    <w:rsid w:val="00A70A10"/>
    <w:rsid w:val="00A77533"/>
    <w:rsid w:val="00A86285"/>
    <w:rsid w:val="00A91852"/>
    <w:rsid w:val="00A9259D"/>
    <w:rsid w:val="00AB3C25"/>
    <w:rsid w:val="00AF265A"/>
    <w:rsid w:val="00AF4511"/>
    <w:rsid w:val="00B47D55"/>
    <w:rsid w:val="00B73D2E"/>
    <w:rsid w:val="00B93516"/>
    <w:rsid w:val="00BA1B9A"/>
    <w:rsid w:val="00BB19C4"/>
    <w:rsid w:val="00BB370E"/>
    <w:rsid w:val="00BC363C"/>
    <w:rsid w:val="00BE1B1C"/>
    <w:rsid w:val="00BF4577"/>
    <w:rsid w:val="00BF7D71"/>
    <w:rsid w:val="00C60824"/>
    <w:rsid w:val="00C938AB"/>
    <w:rsid w:val="00CC1952"/>
    <w:rsid w:val="00CC53BE"/>
    <w:rsid w:val="00CD6C42"/>
    <w:rsid w:val="00CE6B0C"/>
    <w:rsid w:val="00CF1BA9"/>
    <w:rsid w:val="00CF1E10"/>
    <w:rsid w:val="00D02249"/>
    <w:rsid w:val="00D05DF2"/>
    <w:rsid w:val="00D104A8"/>
    <w:rsid w:val="00D25D25"/>
    <w:rsid w:val="00D263DB"/>
    <w:rsid w:val="00D444EC"/>
    <w:rsid w:val="00D545FD"/>
    <w:rsid w:val="00D63F66"/>
    <w:rsid w:val="00D67644"/>
    <w:rsid w:val="00D74535"/>
    <w:rsid w:val="00D96C58"/>
    <w:rsid w:val="00DC1A9C"/>
    <w:rsid w:val="00DD3581"/>
    <w:rsid w:val="00DD5D37"/>
    <w:rsid w:val="00DF4E36"/>
    <w:rsid w:val="00E032A2"/>
    <w:rsid w:val="00E25D13"/>
    <w:rsid w:val="00E426CC"/>
    <w:rsid w:val="00E42F6E"/>
    <w:rsid w:val="00E44BB6"/>
    <w:rsid w:val="00E46C93"/>
    <w:rsid w:val="00E53205"/>
    <w:rsid w:val="00E668F8"/>
    <w:rsid w:val="00E67BC2"/>
    <w:rsid w:val="00E736F6"/>
    <w:rsid w:val="00E74E7B"/>
    <w:rsid w:val="00E84E1D"/>
    <w:rsid w:val="00E957D0"/>
    <w:rsid w:val="00EA4416"/>
    <w:rsid w:val="00EA6D02"/>
    <w:rsid w:val="00EA6FB6"/>
    <w:rsid w:val="00EC19E2"/>
    <w:rsid w:val="00EC7626"/>
    <w:rsid w:val="00ED4A7F"/>
    <w:rsid w:val="00EE5BAB"/>
    <w:rsid w:val="00EF109D"/>
    <w:rsid w:val="00F00F20"/>
    <w:rsid w:val="00F059BE"/>
    <w:rsid w:val="00F151AD"/>
    <w:rsid w:val="00F2397F"/>
    <w:rsid w:val="00F353E9"/>
    <w:rsid w:val="00F40AED"/>
    <w:rsid w:val="00F866A4"/>
    <w:rsid w:val="00F868CB"/>
    <w:rsid w:val="00F90D73"/>
    <w:rsid w:val="00F91685"/>
    <w:rsid w:val="00F92530"/>
    <w:rsid w:val="00FE4DEF"/>
    <w:rsid w:val="00FF3D0D"/>
    <w:rsid w:val="00FF42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64C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109D"/>
    <w:rPr>
      <w:rFonts w:asciiTheme="minorHAnsi" w:hAnsiTheme="minorHAnsi"/>
      <w:szCs w:val="24"/>
      <w:lang w:val="en-US" w:eastAsia="en-US"/>
    </w:rPr>
  </w:style>
  <w:style w:type="paragraph" w:styleId="Heading1">
    <w:name w:val="heading 1"/>
    <w:basedOn w:val="BodyText2"/>
    <w:next w:val="Normal"/>
    <w:link w:val="Heading1Char"/>
    <w:autoRedefine/>
    <w:qFormat/>
    <w:rsid w:val="004F109D"/>
    <w:pPr>
      <w:spacing w:after="0" w:line="240" w:lineRule="auto"/>
      <w:jc w:val="both"/>
      <w:outlineLvl w:val="0"/>
    </w:pPr>
    <w:rPr>
      <w:rFonts w:ascii="Franklin Gothic Medium" w:hAnsi="Franklin Gothic Medium"/>
      <w:b/>
      <w:sz w:val="22"/>
      <w:lang w:val="en-GB"/>
    </w:rPr>
  </w:style>
  <w:style w:type="paragraph" w:styleId="Heading2">
    <w:name w:val="heading 2"/>
    <w:basedOn w:val="Normal"/>
    <w:next w:val="Normal"/>
    <w:link w:val="Heading2Char"/>
    <w:unhideWhenUsed/>
    <w:qFormat/>
    <w:rsid w:val="00BA1B9A"/>
    <w:pPr>
      <w:keepNext/>
      <w:keepLines/>
      <w:spacing w:before="40"/>
      <w:outlineLvl w:val="1"/>
    </w:pPr>
    <w:rPr>
      <w:rFonts w:ascii="Franklin Gothic Medium" w:eastAsiaTheme="majorEastAsia" w:hAnsi="Franklin Gothic Medium"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numPr>
        <w:numId w:val="1"/>
      </w:numPr>
      <w:spacing w:after="60" w:line="240" w:lineRule="atLeast"/>
      <w:jc w:val="both"/>
    </w:pPr>
    <w:rPr>
      <w:rFonts w:ascii="Garamond" w:hAnsi="Garamond"/>
      <w:sz w:val="22"/>
      <w:szCs w:val="20"/>
    </w:rPr>
  </w:style>
  <w:style w:type="paragraph" w:styleId="BodyTextIndent">
    <w:name w:val="Body Text Indent"/>
    <w:basedOn w:val="Normal"/>
    <w:link w:val="BodyTextIndentChar"/>
    <w:pPr>
      <w:ind w:left="1080" w:hanging="900"/>
    </w:pPr>
    <w:rPr>
      <w:szCs w:val="20"/>
    </w:rPr>
  </w:style>
  <w:style w:type="paragraph" w:styleId="BodyText">
    <w:name w:val="Body Text"/>
    <w:basedOn w:val="Normal"/>
    <w:link w:val="BodyTextChar"/>
    <w:pPr>
      <w:spacing w:after="120"/>
    </w:pPr>
  </w:style>
  <w:style w:type="paragraph" w:styleId="BodyText2">
    <w:name w:val="Body Text 2"/>
    <w:basedOn w:val="Normal"/>
    <w:link w:val="BodyText2Char"/>
    <w:rsid w:val="004D3CBB"/>
    <w:pPr>
      <w:spacing w:after="120" w:line="480" w:lineRule="auto"/>
    </w:pPr>
  </w:style>
  <w:style w:type="character" w:customStyle="1" w:styleId="BodyText2Char">
    <w:name w:val="Body Text 2 Char"/>
    <w:link w:val="BodyText2"/>
    <w:rsid w:val="004D3CBB"/>
    <w:rPr>
      <w:sz w:val="24"/>
      <w:szCs w:val="24"/>
      <w:lang w:val="en-US" w:eastAsia="en-US"/>
    </w:rPr>
  </w:style>
  <w:style w:type="paragraph" w:customStyle="1" w:styleId="Abstracttext">
    <w:name w:val="Abstract text"/>
    <w:basedOn w:val="Normal"/>
    <w:rsid w:val="004D3CBB"/>
    <w:pPr>
      <w:spacing w:after="200"/>
      <w:jc w:val="both"/>
    </w:pPr>
    <w:rPr>
      <w:i/>
      <w:szCs w:val="20"/>
    </w:rPr>
  </w:style>
  <w:style w:type="table" w:styleId="TableGrid">
    <w:name w:val="Table Grid"/>
    <w:basedOn w:val="TableNormal"/>
    <w:rsid w:val="000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alk">
    <w:name w:val="Ara Başlık"/>
    <w:basedOn w:val="Metin"/>
    <w:rsid w:val="007804CC"/>
    <w:rPr>
      <w:b/>
    </w:rPr>
  </w:style>
  <w:style w:type="paragraph" w:customStyle="1" w:styleId="Metin">
    <w:name w:val="Metin"/>
    <w:basedOn w:val="Normal"/>
    <w:rsid w:val="007804CC"/>
    <w:pPr>
      <w:jc w:val="both"/>
    </w:pPr>
    <w:rPr>
      <w:szCs w:val="20"/>
      <w:lang w:val="en-AU"/>
    </w:rPr>
  </w:style>
  <w:style w:type="paragraph" w:customStyle="1" w:styleId="Kaynak">
    <w:name w:val="Kaynak"/>
    <w:basedOn w:val="Metin"/>
    <w:rsid w:val="007804CC"/>
  </w:style>
  <w:style w:type="character" w:styleId="Hyperlink">
    <w:name w:val="Hyperlink"/>
    <w:unhideWhenUsed/>
    <w:rsid w:val="005B0C3B"/>
    <w:rPr>
      <w:color w:val="0000FF"/>
      <w:u w:val="single"/>
    </w:rPr>
  </w:style>
  <w:style w:type="paragraph" w:customStyle="1" w:styleId="OtherHeadings">
    <w:name w:val="Other Headings"/>
    <w:basedOn w:val="Heading1"/>
    <w:next w:val="BodyText"/>
    <w:rsid w:val="005B0C3B"/>
    <w:pPr>
      <w:spacing w:after="120"/>
    </w:pPr>
    <w:rPr>
      <w:rFonts w:ascii="Times New Roman" w:hAnsi="Times New Roman"/>
      <w:caps/>
      <w:sz w:val="20"/>
      <w:lang w:eastAsia="tr-TR"/>
    </w:rPr>
  </w:style>
  <w:style w:type="paragraph" w:customStyle="1" w:styleId="References">
    <w:name w:val="References"/>
    <w:basedOn w:val="ListParagraph"/>
    <w:rsid w:val="005B0C3B"/>
    <w:pPr>
      <w:numPr>
        <w:numId w:val="4"/>
      </w:numPr>
      <w:tabs>
        <w:tab w:val="num" w:pos="360"/>
        <w:tab w:val="num" w:pos="432"/>
      </w:tabs>
      <w:adjustRightInd w:val="0"/>
      <w:snapToGrid w:val="0"/>
      <w:ind w:left="357" w:hanging="357"/>
      <w:contextualSpacing/>
      <w:jc w:val="both"/>
    </w:pPr>
    <w:rPr>
      <w:rFonts w:eastAsia="SimSun"/>
      <w:sz w:val="16"/>
      <w:lang w:eastAsia="zh-CN"/>
    </w:rPr>
  </w:style>
  <w:style w:type="character" w:customStyle="1" w:styleId="Heading1Char">
    <w:name w:val="Heading 1 Char"/>
    <w:link w:val="Heading1"/>
    <w:rsid w:val="004F109D"/>
    <w:rPr>
      <w:rFonts w:ascii="Franklin Gothic Medium" w:hAnsi="Franklin Gothic Medium"/>
      <w:b/>
      <w:sz w:val="22"/>
      <w:szCs w:val="24"/>
      <w:lang w:val="en-GB" w:eastAsia="en-US"/>
    </w:rPr>
  </w:style>
  <w:style w:type="paragraph" w:styleId="ListParagraph">
    <w:name w:val="List Paragraph"/>
    <w:basedOn w:val="Normal"/>
    <w:uiPriority w:val="34"/>
    <w:qFormat/>
    <w:rsid w:val="005B0C3B"/>
    <w:pPr>
      <w:ind w:left="708"/>
    </w:pPr>
  </w:style>
  <w:style w:type="character" w:customStyle="1" w:styleId="BodyTextChar">
    <w:name w:val="Body Text Char"/>
    <w:link w:val="BodyText"/>
    <w:rsid w:val="00580155"/>
    <w:rPr>
      <w:sz w:val="24"/>
      <w:szCs w:val="24"/>
      <w:lang w:val="en-US" w:eastAsia="en-US"/>
    </w:rPr>
  </w:style>
  <w:style w:type="paragraph" w:styleId="BalloonText">
    <w:name w:val="Balloon Text"/>
    <w:basedOn w:val="Normal"/>
    <w:link w:val="BalloonTextChar"/>
    <w:rsid w:val="00DC1A9C"/>
    <w:rPr>
      <w:rFonts w:ascii="Tahoma" w:hAnsi="Tahoma"/>
      <w:sz w:val="16"/>
      <w:szCs w:val="16"/>
    </w:rPr>
  </w:style>
  <w:style w:type="character" w:customStyle="1" w:styleId="BalloonTextChar">
    <w:name w:val="Balloon Text Char"/>
    <w:link w:val="BalloonText"/>
    <w:rsid w:val="00DC1A9C"/>
    <w:rPr>
      <w:rFonts w:ascii="Tahoma" w:hAnsi="Tahoma" w:cs="Tahoma"/>
      <w:sz w:val="16"/>
      <w:szCs w:val="16"/>
      <w:lang w:val="en-US" w:eastAsia="en-US"/>
    </w:rPr>
  </w:style>
  <w:style w:type="paragraph" w:styleId="PlainText">
    <w:name w:val="Plain Text"/>
    <w:basedOn w:val="Normal"/>
    <w:link w:val="PlainTextChar"/>
    <w:rsid w:val="006E7CBA"/>
    <w:pPr>
      <w:overflowPunct w:val="0"/>
      <w:autoSpaceDE w:val="0"/>
      <w:autoSpaceDN w:val="0"/>
      <w:adjustRightInd w:val="0"/>
      <w:textAlignment w:val="baseline"/>
    </w:pPr>
    <w:rPr>
      <w:rFonts w:ascii="Courier New" w:hAnsi="Courier New"/>
      <w:szCs w:val="20"/>
      <w:lang w:val="en-AU"/>
    </w:rPr>
  </w:style>
  <w:style w:type="character" w:customStyle="1" w:styleId="PlainTextChar">
    <w:name w:val="Plain Text Char"/>
    <w:basedOn w:val="DefaultParagraphFont"/>
    <w:link w:val="PlainText"/>
    <w:rsid w:val="006E7CBA"/>
    <w:rPr>
      <w:rFonts w:ascii="Courier New" w:hAnsi="Courier New"/>
      <w:lang w:val="en-AU" w:eastAsia="en-US"/>
    </w:rPr>
  </w:style>
  <w:style w:type="character" w:styleId="FollowedHyperlink">
    <w:name w:val="FollowedHyperlink"/>
    <w:basedOn w:val="DefaultParagraphFont"/>
    <w:rsid w:val="00683FEC"/>
    <w:rPr>
      <w:color w:val="800080"/>
      <w:u w:val="single"/>
    </w:rPr>
  </w:style>
  <w:style w:type="paragraph" w:styleId="DocumentMap">
    <w:name w:val="Document Map"/>
    <w:basedOn w:val="Normal"/>
    <w:link w:val="DocumentMapChar"/>
    <w:rsid w:val="005D6679"/>
    <w:rPr>
      <w:rFonts w:ascii="Tahoma" w:hAnsi="Tahoma" w:cs="Tahoma"/>
      <w:sz w:val="16"/>
      <w:szCs w:val="16"/>
    </w:rPr>
  </w:style>
  <w:style w:type="character" w:customStyle="1" w:styleId="DocumentMapChar">
    <w:name w:val="Document Map Char"/>
    <w:basedOn w:val="DefaultParagraphFont"/>
    <w:link w:val="DocumentMap"/>
    <w:rsid w:val="005D6679"/>
    <w:rPr>
      <w:rFonts w:ascii="Tahoma" w:hAnsi="Tahoma" w:cs="Tahoma"/>
      <w:sz w:val="16"/>
      <w:szCs w:val="16"/>
      <w:lang w:val="en-US" w:eastAsia="en-US"/>
    </w:rPr>
  </w:style>
  <w:style w:type="paragraph" w:styleId="Title">
    <w:name w:val="Title"/>
    <w:basedOn w:val="Normal"/>
    <w:next w:val="Normal"/>
    <w:link w:val="TitleChar"/>
    <w:qFormat/>
    <w:rsid w:val="0034649C"/>
    <w:pPr>
      <w:contextualSpacing/>
      <w:jc w:val="center"/>
    </w:pPr>
    <w:rPr>
      <w:rFonts w:ascii="Franklin Gothic Medium" w:eastAsiaTheme="majorEastAsia" w:hAnsi="Franklin Gothic Medium" w:cstheme="majorBidi"/>
      <w:spacing w:val="-10"/>
      <w:kern w:val="28"/>
      <w:sz w:val="56"/>
      <w:szCs w:val="56"/>
    </w:rPr>
  </w:style>
  <w:style w:type="character" w:customStyle="1" w:styleId="TitleChar">
    <w:name w:val="Title Char"/>
    <w:basedOn w:val="DefaultParagraphFont"/>
    <w:link w:val="Title"/>
    <w:rsid w:val="0034649C"/>
    <w:rPr>
      <w:rFonts w:ascii="Franklin Gothic Medium" w:eastAsiaTheme="majorEastAsia" w:hAnsi="Franklin Gothic Medium" w:cstheme="majorBidi"/>
      <w:spacing w:val="-10"/>
      <w:kern w:val="28"/>
      <w:sz w:val="56"/>
      <w:szCs w:val="56"/>
      <w:lang w:val="en-US" w:eastAsia="en-US"/>
    </w:rPr>
  </w:style>
  <w:style w:type="character" w:styleId="IntenseReference">
    <w:name w:val="Intense Reference"/>
    <w:basedOn w:val="DefaultParagraphFont"/>
    <w:uiPriority w:val="32"/>
    <w:qFormat/>
    <w:rsid w:val="0034649C"/>
    <w:rPr>
      <w:b/>
      <w:bCs/>
      <w:smallCaps/>
      <w:color w:val="4F81BD" w:themeColor="accent1"/>
      <w:spacing w:val="5"/>
    </w:rPr>
  </w:style>
  <w:style w:type="character" w:styleId="IntenseEmphasis">
    <w:name w:val="Intense Emphasis"/>
    <w:uiPriority w:val="21"/>
    <w:qFormat/>
    <w:rsid w:val="008B1A52"/>
    <w:rPr>
      <w:rFonts w:ascii="Franklin Gothic Medium" w:hAnsi="Franklin Gothic Medium"/>
    </w:rPr>
  </w:style>
  <w:style w:type="paragraph" w:styleId="Caption">
    <w:name w:val="caption"/>
    <w:basedOn w:val="Normal"/>
    <w:next w:val="Normal"/>
    <w:unhideWhenUsed/>
    <w:qFormat/>
    <w:rsid w:val="00895376"/>
    <w:pPr>
      <w:spacing w:after="200"/>
      <w:jc w:val="center"/>
    </w:pPr>
    <w:rPr>
      <w:i/>
      <w:iCs/>
      <w:sz w:val="18"/>
      <w:szCs w:val="18"/>
    </w:rPr>
  </w:style>
  <w:style w:type="paragraph" w:customStyle="1" w:styleId="Style8ptJustifiedFirstline127cm">
    <w:name w:val="Style 8 pt Justified First line:  1.27 cm"/>
    <w:basedOn w:val="Normal"/>
    <w:rsid w:val="00D63F66"/>
    <w:pPr>
      <w:ind w:firstLine="340"/>
      <w:jc w:val="both"/>
    </w:pPr>
    <w:rPr>
      <w:sz w:val="16"/>
      <w:szCs w:val="20"/>
    </w:rPr>
  </w:style>
  <w:style w:type="character" w:customStyle="1" w:styleId="Heading2Char">
    <w:name w:val="Heading 2 Char"/>
    <w:basedOn w:val="DefaultParagraphFont"/>
    <w:link w:val="Heading2"/>
    <w:rsid w:val="00BA1B9A"/>
    <w:rPr>
      <w:rFonts w:ascii="Franklin Gothic Medium" w:eastAsiaTheme="majorEastAsia" w:hAnsi="Franklin Gothic Medium" w:cstheme="majorBidi"/>
      <w:szCs w:val="26"/>
      <w:lang w:val="en-US" w:eastAsia="en-US"/>
    </w:rPr>
  </w:style>
  <w:style w:type="character" w:customStyle="1" w:styleId="BodyTextIndentChar">
    <w:name w:val="Body Text Indent Char"/>
    <w:basedOn w:val="DefaultParagraphFont"/>
    <w:link w:val="BodyTextIndent"/>
    <w:rsid w:val="004F109D"/>
    <w:rPr>
      <w:rFonts w:asciiTheme="minorHAnsi" w:hAnsiTheme="minorHAnsi"/>
      <w:lang w:val="en-US" w:eastAsia="en-US"/>
    </w:rPr>
  </w:style>
  <w:style w:type="paragraph" w:customStyle="1" w:styleId="StyleJustified">
    <w:name w:val="Style Justified"/>
    <w:basedOn w:val="Normal"/>
    <w:rsid w:val="00EA4416"/>
    <w:pPr>
      <w:spacing w:after="120"/>
      <w:jc w:val="both"/>
    </w:pPr>
    <w:rPr>
      <w:szCs w:val="20"/>
    </w:rPr>
  </w:style>
  <w:style w:type="paragraph" w:customStyle="1" w:styleId="MainText">
    <w:name w:val="Main Text"/>
    <w:basedOn w:val="Normal"/>
    <w:qFormat/>
    <w:rsid w:val="00EA4416"/>
    <w:pPr>
      <w:spacing w:after="120"/>
      <w:jc w:val="both"/>
    </w:pPr>
    <w:rPr>
      <w:lang w:val="en-GB"/>
    </w:rPr>
  </w:style>
  <w:style w:type="paragraph" w:customStyle="1" w:styleId="Style1">
    <w:name w:val="Style1"/>
    <w:basedOn w:val="Normal"/>
    <w:qFormat/>
    <w:rsid w:val="00626185"/>
    <w:pPr>
      <w:spacing w:before="120" w:after="120"/>
      <w:ind w:left="340"/>
      <w:contextualSpacing/>
    </w:pPr>
    <w:rPr>
      <w:rFonts w:ascii="Consolas" w:hAnsi="Consolas"/>
      <w:sz w:val="18"/>
      <w:lang w:val="en-GB"/>
    </w:rPr>
  </w:style>
  <w:style w:type="paragraph" w:styleId="FootnoteText">
    <w:name w:val="footnote text"/>
    <w:basedOn w:val="Normal"/>
    <w:link w:val="FootnoteTextChar"/>
    <w:semiHidden/>
    <w:unhideWhenUsed/>
    <w:rsid w:val="00E426CC"/>
    <w:rPr>
      <w:szCs w:val="20"/>
    </w:rPr>
  </w:style>
  <w:style w:type="character" w:customStyle="1" w:styleId="FootnoteTextChar">
    <w:name w:val="Footnote Text Char"/>
    <w:basedOn w:val="DefaultParagraphFont"/>
    <w:link w:val="FootnoteText"/>
    <w:semiHidden/>
    <w:rsid w:val="00E426CC"/>
    <w:rPr>
      <w:rFonts w:asciiTheme="minorHAnsi" w:hAnsiTheme="minorHAnsi"/>
      <w:lang w:val="en-US" w:eastAsia="en-US"/>
    </w:rPr>
  </w:style>
  <w:style w:type="character" w:styleId="FootnoteReference">
    <w:name w:val="footnote reference"/>
    <w:basedOn w:val="DefaultParagraphFont"/>
    <w:semiHidden/>
    <w:unhideWhenUsed/>
    <w:rsid w:val="00E426CC"/>
    <w:rPr>
      <w:vertAlign w:val="superscript"/>
    </w:rPr>
  </w:style>
  <w:style w:type="character" w:styleId="Mention">
    <w:name w:val="Mention"/>
    <w:basedOn w:val="DefaultParagraphFont"/>
    <w:uiPriority w:val="99"/>
    <w:semiHidden/>
    <w:unhideWhenUsed/>
    <w:rsid w:val="00091B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io2016.thegamma.net" TargetMode="External"/><Relationship Id="rId4" Type="http://schemas.openxmlformats.org/officeDocument/2006/relationships/settings" Target="settings.xml"/><Relationship Id="rId9" Type="http://schemas.openxmlformats.org/officeDocument/2006/relationships/hyperlink" Target="http://thegamm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E4636-ADB0-4B2B-AD0F-C147BC8D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Extended Abstract</vt:lpstr>
    </vt:vector>
  </TitlesOfParts>
  <Company>Faculty of Engineering</Company>
  <LinksUpToDate>false</LinksUpToDate>
  <CharactersWithSpaces>8556</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Extended Abstract</dc:title>
  <dc:creator>nandalal</dc:creator>
  <cp:lastModifiedBy>Tomas Petricek</cp:lastModifiedBy>
  <cp:revision>44</cp:revision>
  <cp:lastPrinted>2017-06-13T12:50:00Z</cp:lastPrinted>
  <dcterms:created xsi:type="dcterms:W3CDTF">2017-04-25T12:28:00Z</dcterms:created>
  <dcterms:modified xsi:type="dcterms:W3CDTF">2017-06-13T12:50:00Z</dcterms:modified>
</cp:coreProperties>
</file>