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AA" w:rsidRDefault="0038158F" w:rsidP="0038158F">
      <w:pPr>
        <w:jc w:val="center"/>
        <w:rPr>
          <w:sz w:val="32"/>
          <w:szCs w:val="32"/>
        </w:rPr>
      </w:pPr>
      <w:bookmarkStart w:id="0" w:name="_GoBack"/>
      <w:bookmarkEnd w:id="0"/>
      <w:r>
        <w:rPr>
          <w:sz w:val="32"/>
          <w:szCs w:val="32"/>
        </w:rPr>
        <w:t>DirectMap Cache Report</w:t>
      </w:r>
    </w:p>
    <w:p w:rsidR="0038158F" w:rsidRDefault="0038158F" w:rsidP="0038158F">
      <w:pPr>
        <w:pStyle w:val="Heading1"/>
      </w:pPr>
      <w:r>
        <w:t>Abstract:</w:t>
      </w:r>
    </w:p>
    <w:p w:rsidR="0038158F" w:rsidRDefault="0038158F" w:rsidP="00E15415">
      <w:r>
        <w:t xml:space="preserve">This report relays the effect of spatial locality on DirectMap Cache by examining the effect of different parameters on a simulated DirectMap Cache written in C++ code. The simulator is fed the memory access requested by a certain program and then it mimics the response of a DirectMap to these requests, and finally </w:t>
      </w:r>
      <w:r w:rsidR="00743F3B">
        <w:t>prints</w:t>
      </w:r>
      <w:r>
        <w:t xml:space="preserve"> the responses of interest, mainly misses and hits of data in the cache among other things. </w:t>
      </w:r>
      <w:r w:rsidR="00E15415">
        <w:t>To examine the effect of spatial locality, two different programs were considered to be simulated by the simulator, one that respects spatial locality</w:t>
      </w:r>
      <w:r w:rsidR="00A3574B">
        <w:t>, horizontal access array,</w:t>
      </w:r>
      <w:r w:rsidR="00E15415">
        <w:t xml:space="preserve"> and another that violates spatial locality</w:t>
      </w:r>
      <w:r w:rsidR="00A3574B">
        <w:t>, vertical access array</w:t>
      </w:r>
      <w:r w:rsidR="00E15415">
        <w:t>. Each program will then be simulated with two cache write policies namely Write</w:t>
      </w:r>
      <w:r w:rsidR="006E06B6">
        <w:t>-back and Write-through. For every write poli</w:t>
      </w:r>
      <w:r w:rsidR="00F04458">
        <w:t xml:space="preserve">cy the DirectMap simulator will run the program in two different cache sizes, 512 and 1024. In each cache size trial, the size of the cache lines is going to be changes to also view the effect of such parameter on the total number of hits and misses. It is assumed that as one increases the cache line size, the cycles taken to load it from memory to cache increases and this happens each time the cacheline size increases twice, for example the time taken to load 4 bytes is the same as 8 bytes but is less than 16 bytes cacheline size. The other cycles are adjusted accordingly so that they all follow the same ratio provided in the Assignment6 </w:t>
      </w:r>
      <w:proofErr w:type="spellStart"/>
      <w:r w:rsidR="00F04458">
        <w:t>pdf</w:t>
      </w:r>
      <w:proofErr w:type="spellEnd"/>
      <w:r w:rsidR="00F04458">
        <w:t xml:space="preserve"> file. </w:t>
      </w:r>
      <w:r w:rsidR="00AE131A">
        <w:t>The outputs of every simulations is presented in the results section below, then the results are analyzed and interpreted with the help of graphs highlighting the most important features.</w:t>
      </w:r>
    </w:p>
    <w:p w:rsidR="00AE131A" w:rsidRDefault="00AE131A" w:rsidP="00E15415"/>
    <w:p w:rsidR="00AE131A" w:rsidRDefault="00AE131A" w:rsidP="00AE131A">
      <w:pPr>
        <w:pStyle w:val="Heading1"/>
      </w:pPr>
      <w:r>
        <w:t>Results:</w:t>
      </w:r>
    </w:p>
    <w:p w:rsidR="00AE131A" w:rsidRDefault="00417184" w:rsidP="00417184">
      <w:pPr>
        <w:pStyle w:val="Heading2"/>
      </w:pPr>
      <w:r>
        <w:t>Horizontal access array:</w:t>
      </w:r>
    </w:p>
    <w:p w:rsidR="00B237CD" w:rsidRPr="00B237CD" w:rsidRDefault="00B237CD" w:rsidP="00B237CD">
      <w:r>
        <w:t>Constant</w:t>
      </w:r>
      <w:r w:rsidR="00BF0578">
        <w:t>s</w:t>
      </w:r>
      <w:r>
        <w:t xml:space="preserve"> in all simulations for this program are:</w:t>
      </w:r>
    </w:p>
    <w:p w:rsidR="00B237CD" w:rsidRDefault="00B237CD" w:rsidP="00B237CD">
      <w:pPr>
        <w:pStyle w:val="ListParagraph"/>
        <w:numPr>
          <w:ilvl w:val="0"/>
          <w:numId w:val="1"/>
        </w:numPr>
      </w:pPr>
      <w:r w:rsidRPr="00B237CD">
        <w:t>Memory Read Access Attempts</w:t>
      </w:r>
      <w:r>
        <w:t xml:space="preserve"> = </w:t>
      </w:r>
      <w:r w:rsidRPr="00B237CD">
        <w:t>16863316</w:t>
      </w:r>
    </w:p>
    <w:p w:rsidR="00B237CD" w:rsidRPr="00B237CD" w:rsidRDefault="00B237CD" w:rsidP="00B237CD">
      <w:pPr>
        <w:pStyle w:val="ListParagraph"/>
        <w:numPr>
          <w:ilvl w:val="0"/>
          <w:numId w:val="1"/>
        </w:numPr>
      </w:pPr>
      <w:r w:rsidRPr="00B237CD">
        <w:t>Memory Write Access Attempts</w:t>
      </w:r>
      <w:r>
        <w:t xml:space="preserve"> = </w:t>
      </w:r>
      <w:r w:rsidRPr="00B237CD">
        <w:t>4751935</w:t>
      </w:r>
    </w:p>
    <w:p w:rsidR="00655D35" w:rsidRDefault="00655D35" w:rsidP="00655D35">
      <w:pPr>
        <w:pStyle w:val="Heading3"/>
      </w:pPr>
      <w:r>
        <w:t>WB:</w:t>
      </w:r>
    </w:p>
    <w:p w:rsidR="00655D35" w:rsidRDefault="00655D35" w:rsidP="00655D35">
      <w:pPr>
        <w:pStyle w:val="Heading4"/>
      </w:pPr>
      <w:r>
        <w:t>512-cache-size-map:</w:t>
      </w:r>
    </w:p>
    <w:tbl>
      <w:tblPr>
        <w:tblStyle w:val="TableGrid"/>
        <w:tblW w:w="972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170"/>
      </w:tblGrid>
      <w:tr w:rsidR="007511C1" w:rsidTr="007511C1">
        <w:tc>
          <w:tcPr>
            <w:tcW w:w="875" w:type="dxa"/>
          </w:tcPr>
          <w:p w:rsidR="007511C1" w:rsidRDefault="007511C1" w:rsidP="00655D35">
            <w:r>
              <w:t>Cache</w:t>
            </w:r>
          </w:p>
          <w:p w:rsidR="007511C1" w:rsidRDefault="007511C1" w:rsidP="00655D35">
            <w:r>
              <w:t>Line size</w:t>
            </w:r>
          </w:p>
        </w:tc>
        <w:tc>
          <w:tcPr>
            <w:tcW w:w="745" w:type="dxa"/>
          </w:tcPr>
          <w:p w:rsidR="007511C1" w:rsidRPr="007511C1" w:rsidRDefault="007511C1" w:rsidP="00BF0578">
            <w:pPr>
              <w:rPr>
                <w:rFonts w:cstheme="majorBidi"/>
                <w:szCs w:val="24"/>
              </w:rPr>
            </w:pPr>
            <w:r>
              <w:rPr>
                <w:rFonts w:cstheme="majorBidi"/>
                <w:szCs w:val="24"/>
              </w:rPr>
              <w:t>CRC</w:t>
            </w:r>
          </w:p>
        </w:tc>
        <w:tc>
          <w:tcPr>
            <w:tcW w:w="810" w:type="dxa"/>
          </w:tcPr>
          <w:p w:rsidR="007511C1" w:rsidRPr="002C113C" w:rsidRDefault="007511C1" w:rsidP="00BF0578">
            <w:r>
              <w:t>CWC</w:t>
            </w:r>
          </w:p>
        </w:tc>
        <w:tc>
          <w:tcPr>
            <w:tcW w:w="810" w:type="dxa"/>
          </w:tcPr>
          <w:p w:rsidR="007511C1" w:rsidRPr="002C113C" w:rsidRDefault="007511C1" w:rsidP="00BF0578">
            <w:r>
              <w:t>MRC</w:t>
            </w:r>
            <w:r w:rsidRPr="002C113C">
              <w:t xml:space="preserve"> </w:t>
            </w:r>
          </w:p>
        </w:tc>
        <w:tc>
          <w:tcPr>
            <w:tcW w:w="900" w:type="dxa"/>
          </w:tcPr>
          <w:p w:rsidR="007511C1" w:rsidRDefault="007511C1" w:rsidP="00BF0578">
            <w:r>
              <w:t>MWC</w:t>
            </w:r>
          </w:p>
        </w:tc>
        <w:tc>
          <w:tcPr>
            <w:tcW w:w="1080" w:type="dxa"/>
          </w:tcPr>
          <w:p w:rsidR="007511C1" w:rsidRDefault="007511C1" w:rsidP="00BF0578">
            <w:r>
              <w:t>Total Misses</w:t>
            </w:r>
          </w:p>
        </w:tc>
        <w:tc>
          <w:tcPr>
            <w:tcW w:w="1170" w:type="dxa"/>
          </w:tcPr>
          <w:p w:rsidR="007511C1" w:rsidRDefault="007511C1" w:rsidP="00BF0578">
            <w:r>
              <w:t>Total Hits</w:t>
            </w:r>
          </w:p>
        </w:tc>
        <w:tc>
          <w:tcPr>
            <w:tcW w:w="1080" w:type="dxa"/>
          </w:tcPr>
          <w:p w:rsidR="007511C1" w:rsidRDefault="007511C1" w:rsidP="00655D35">
            <w:r w:rsidRPr="00655D35">
              <w:t>Memory Read Access</w:t>
            </w:r>
          </w:p>
        </w:tc>
        <w:tc>
          <w:tcPr>
            <w:tcW w:w="1080" w:type="dxa"/>
          </w:tcPr>
          <w:p w:rsidR="007511C1" w:rsidRDefault="007511C1" w:rsidP="00BF0578">
            <w:r w:rsidRPr="00655D35">
              <w:t>Memory Write Access</w:t>
            </w:r>
          </w:p>
        </w:tc>
        <w:tc>
          <w:tcPr>
            <w:tcW w:w="1170" w:type="dxa"/>
          </w:tcPr>
          <w:p w:rsidR="007511C1" w:rsidRDefault="007511C1" w:rsidP="00655D35">
            <w:r w:rsidRPr="007511C1">
              <w:t>Total M</w:t>
            </w:r>
            <w:r>
              <w:t>emory</w:t>
            </w:r>
          </w:p>
          <w:p w:rsidR="007511C1" w:rsidRDefault="007511C1" w:rsidP="00655D35">
            <w:r w:rsidRPr="007511C1">
              <w:t>Ac</w:t>
            </w:r>
            <w:r>
              <w:t>cess</w:t>
            </w:r>
          </w:p>
          <w:p w:rsidR="007511C1" w:rsidRDefault="007511C1" w:rsidP="00655D35">
            <w:r>
              <w:t>cycles</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2965754</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18649497</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2965754</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1632494</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24922968</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lastRenderedPageBreak/>
              <w:t>2</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2817579</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18797672</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2817579</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1612117</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24167252</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2740598</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18874653</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2740598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1600233</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47528512</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1665367</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19949884</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1665367</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1073172</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30493688</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855628</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20759623</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855628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550133</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31294304</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427306</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21187945</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427306</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272980</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15572256</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219525</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21395726</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219525</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139775</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15970400</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118400</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21496851</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118400</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73759</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8509376</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67960</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21547291</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67960</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41040</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9602560</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42668</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21572583</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42668</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24622</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5882368</w:t>
            </w:r>
          </w:p>
        </w:tc>
      </w:tr>
      <w:tr w:rsidR="00B237CD" w:rsidTr="00BF0578">
        <w:tc>
          <w:tcPr>
            <w:tcW w:w="87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30083</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21585168</w:t>
            </w:r>
          </w:p>
        </w:tc>
        <w:tc>
          <w:tcPr>
            <w:tcW w:w="108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30083</w:t>
            </w:r>
          </w:p>
        </w:tc>
        <w:tc>
          <w:tcPr>
            <w:tcW w:w="1080" w:type="dxa"/>
            <w:vAlign w:val="bottom"/>
          </w:tcPr>
          <w:p w:rsidR="00B237CD" w:rsidRDefault="00B237CD" w:rsidP="00BF0578">
            <w:pPr>
              <w:jc w:val="right"/>
              <w:rPr>
                <w:rFonts w:ascii="Arial" w:hAnsi="Arial" w:cs="Arial"/>
                <w:color w:val="000000"/>
                <w:sz w:val="20"/>
                <w:szCs w:val="20"/>
              </w:rPr>
            </w:pPr>
            <w:r>
              <w:rPr>
                <w:rFonts w:ascii="Arial" w:hAnsi="Arial" w:cs="Arial"/>
                <w:color w:val="000000"/>
                <w:sz w:val="20"/>
                <w:szCs w:val="20"/>
              </w:rPr>
              <w:t>16446</w:t>
            </w:r>
          </w:p>
        </w:tc>
        <w:tc>
          <w:tcPr>
            <w:tcW w:w="1170" w:type="dxa"/>
            <w:vAlign w:val="bottom"/>
          </w:tcPr>
          <w:p w:rsidR="00B237CD" w:rsidRDefault="00B237CD">
            <w:pPr>
              <w:jc w:val="right"/>
              <w:rPr>
                <w:rFonts w:ascii="Arial" w:hAnsi="Arial" w:cs="Arial"/>
                <w:color w:val="000000"/>
                <w:sz w:val="20"/>
                <w:szCs w:val="20"/>
              </w:rPr>
            </w:pPr>
            <w:r>
              <w:rPr>
                <w:rFonts w:ascii="Arial" w:hAnsi="Arial" w:cs="Arial"/>
                <w:color w:val="000000"/>
                <w:sz w:val="20"/>
                <w:szCs w:val="20"/>
              </w:rPr>
              <w:t>8060800</w:t>
            </w:r>
          </w:p>
        </w:tc>
      </w:tr>
    </w:tbl>
    <w:p w:rsidR="00655D35" w:rsidRDefault="00655D35" w:rsidP="00655D35"/>
    <w:p w:rsidR="001765CB" w:rsidRDefault="001765CB" w:rsidP="001765CB">
      <w:pPr>
        <w:pStyle w:val="Heading4"/>
      </w:pPr>
      <w:r>
        <w:t>1024-cache-size-map:</w:t>
      </w:r>
    </w:p>
    <w:tbl>
      <w:tblPr>
        <w:tblStyle w:val="TableGrid"/>
        <w:tblW w:w="972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170"/>
      </w:tblGrid>
      <w:tr w:rsidR="001765CB" w:rsidTr="00BF0578">
        <w:tc>
          <w:tcPr>
            <w:tcW w:w="875" w:type="dxa"/>
          </w:tcPr>
          <w:p w:rsidR="001765CB" w:rsidRDefault="001765CB" w:rsidP="00BF0578">
            <w:r>
              <w:t>Cache</w:t>
            </w:r>
          </w:p>
          <w:p w:rsidR="001765CB" w:rsidRDefault="001765CB" w:rsidP="00BF0578">
            <w:r>
              <w:t>Line size</w:t>
            </w:r>
          </w:p>
        </w:tc>
        <w:tc>
          <w:tcPr>
            <w:tcW w:w="745" w:type="dxa"/>
          </w:tcPr>
          <w:p w:rsidR="001765CB" w:rsidRPr="007511C1" w:rsidRDefault="001765CB" w:rsidP="00BF0578">
            <w:pPr>
              <w:rPr>
                <w:rFonts w:cstheme="majorBidi"/>
                <w:szCs w:val="24"/>
              </w:rPr>
            </w:pPr>
            <w:r>
              <w:rPr>
                <w:rFonts w:cstheme="majorBidi"/>
                <w:szCs w:val="24"/>
              </w:rPr>
              <w:t>CRC</w:t>
            </w:r>
          </w:p>
        </w:tc>
        <w:tc>
          <w:tcPr>
            <w:tcW w:w="810" w:type="dxa"/>
          </w:tcPr>
          <w:p w:rsidR="001765CB" w:rsidRPr="002C113C" w:rsidRDefault="001765CB" w:rsidP="00BF0578">
            <w:r>
              <w:t>CWC</w:t>
            </w:r>
          </w:p>
        </w:tc>
        <w:tc>
          <w:tcPr>
            <w:tcW w:w="810" w:type="dxa"/>
          </w:tcPr>
          <w:p w:rsidR="001765CB" w:rsidRPr="002C113C" w:rsidRDefault="001765CB" w:rsidP="00BF0578">
            <w:r>
              <w:t>MRC</w:t>
            </w:r>
            <w:r w:rsidRPr="002C113C">
              <w:t xml:space="preserve"> </w:t>
            </w:r>
          </w:p>
        </w:tc>
        <w:tc>
          <w:tcPr>
            <w:tcW w:w="900" w:type="dxa"/>
          </w:tcPr>
          <w:p w:rsidR="001765CB" w:rsidRDefault="001765CB" w:rsidP="00BF0578">
            <w:r>
              <w:t>MWC</w:t>
            </w:r>
          </w:p>
        </w:tc>
        <w:tc>
          <w:tcPr>
            <w:tcW w:w="1080" w:type="dxa"/>
          </w:tcPr>
          <w:p w:rsidR="001765CB" w:rsidRDefault="001765CB" w:rsidP="00BF0578">
            <w:r>
              <w:t>Total Misses</w:t>
            </w:r>
          </w:p>
        </w:tc>
        <w:tc>
          <w:tcPr>
            <w:tcW w:w="1170" w:type="dxa"/>
          </w:tcPr>
          <w:p w:rsidR="001765CB" w:rsidRDefault="001765CB" w:rsidP="00BF0578">
            <w:r>
              <w:t>Total Hits</w:t>
            </w:r>
          </w:p>
        </w:tc>
        <w:tc>
          <w:tcPr>
            <w:tcW w:w="1080" w:type="dxa"/>
          </w:tcPr>
          <w:p w:rsidR="001765CB" w:rsidRDefault="001765CB" w:rsidP="00BF0578">
            <w:r w:rsidRPr="00655D35">
              <w:t>Memory Read Access</w:t>
            </w:r>
          </w:p>
        </w:tc>
        <w:tc>
          <w:tcPr>
            <w:tcW w:w="1080" w:type="dxa"/>
          </w:tcPr>
          <w:p w:rsidR="001765CB" w:rsidRDefault="001765CB" w:rsidP="00BF0578">
            <w:r w:rsidRPr="00655D35">
              <w:t>Memory Write Access</w:t>
            </w:r>
          </w:p>
        </w:tc>
        <w:tc>
          <w:tcPr>
            <w:tcW w:w="1170" w:type="dxa"/>
          </w:tcPr>
          <w:p w:rsidR="001765CB" w:rsidRDefault="001765CB" w:rsidP="00BF0578">
            <w:r w:rsidRPr="007511C1">
              <w:t>Total M</w:t>
            </w:r>
            <w:r>
              <w:t>emory</w:t>
            </w:r>
          </w:p>
          <w:p w:rsidR="001765CB" w:rsidRDefault="001765CB" w:rsidP="00BF0578">
            <w:r w:rsidRPr="007511C1">
              <w:t>Ac</w:t>
            </w:r>
            <w:r>
              <w:t>cess</w:t>
            </w:r>
          </w:p>
          <w:p w:rsidR="001765CB" w:rsidRDefault="001765CB" w:rsidP="00BF0578">
            <w:r>
              <w:t>cycles</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2818197</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18797054</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2818197</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1612102</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24169604</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2743166</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18872085</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2743166</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1600223</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23774448</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2698420</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18916831</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2698420</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1590273</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47031728</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1381397</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20233854</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1381397</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812411</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24049752</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812859</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20802392</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812859</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529326</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29944176</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409817</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21205434</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409817</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264742</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15028816</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208588</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21406663</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208588</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134266</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15267840</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108942</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21506309</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108942</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69119</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7909760</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58975</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21556276</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58975</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36571</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8455488</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34170</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21581081</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34170</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20388</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4796544</w:t>
            </w:r>
          </w:p>
        </w:tc>
      </w:tr>
      <w:tr w:rsidR="004023C7" w:rsidTr="00BF0578">
        <w:tc>
          <w:tcPr>
            <w:tcW w:w="87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4023C7" w:rsidRDefault="004023C7" w:rsidP="00BF0578">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21731</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21593520</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21731</w:t>
            </w:r>
          </w:p>
        </w:tc>
        <w:tc>
          <w:tcPr>
            <w:tcW w:w="108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12260</w:t>
            </w:r>
          </w:p>
        </w:tc>
        <w:tc>
          <w:tcPr>
            <w:tcW w:w="1170" w:type="dxa"/>
            <w:vAlign w:val="bottom"/>
          </w:tcPr>
          <w:p w:rsidR="004023C7" w:rsidRDefault="004023C7">
            <w:pPr>
              <w:jc w:val="right"/>
              <w:rPr>
                <w:rFonts w:ascii="Arial" w:hAnsi="Arial" w:cs="Arial"/>
                <w:color w:val="000000"/>
                <w:sz w:val="20"/>
                <w:szCs w:val="20"/>
              </w:rPr>
            </w:pPr>
            <w:r>
              <w:rPr>
                <w:rFonts w:ascii="Arial" w:hAnsi="Arial" w:cs="Arial"/>
                <w:color w:val="000000"/>
                <w:sz w:val="20"/>
                <w:szCs w:val="20"/>
              </w:rPr>
              <w:t>5920128</w:t>
            </w:r>
          </w:p>
        </w:tc>
      </w:tr>
    </w:tbl>
    <w:p w:rsidR="001765CB" w:rsidRPr="001765CB" w:rsidRDefault="001765CB" w:rsidP="001765CB"/>
    <w:p w:rsidR="0038158F" w:rsidRDefault="00DD770C" w:rsidP="00DD770C">
      <w:pPr>
        <w:pStyle w:val="Heading3"/>
      </w:pPr>
      <w:r>
        <w:t>WT:</w:t>
      </w:r>
    </w:p>
    <w:p w:rsidR="00DD770C" w:rsidRDefault="00DD770C" w:rsidP="00DD770C">
      <w:pPr>
        <w:pStyle w:val="Heading4"/>
      </w:pPr>
      <w:r>
        <w:t>512-cache-size-map:</w:t>
      </w:r>
    </w:p>
    <w:tbl>
      <w:tblPr>
        <w:tblStyle w:val="TableGrid"/>
        <w:tblW w:w="990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350"/>
      </w:tblGrid>
      <w:tr w:rsidR="00DD770C" w:rsidTr="00DD770C">
        <w:tc>
          <w:tcPr>
            <w:tcW w:w="875" w:type="dxa"/>
          </w:tcPr>
          <w:p w:rsidR="00DD770C" w:rsidRDefault="00DD770C" w:rsidP="00BF0578">
            <w:r>
              <w:t>Cache</w:t>
            </w:r>
          </w:p>
          <w:p w:rsidR="00DD770C" w:rsidRDefault="00DD770C" w:rsidP="00BF0578">
            <w:r>
              <w:t>Line size</w:t>
            </w:r>
          </w:p>
        </w:tc>
        <w:tc>
          <w:tcPr>
            <w:tcW w:w="745" w:type="dxa"/>
          </w:tcPr>
          <w:p w:rsidR="00DD770C" w:rsidRPr="007511C1" w:rsidRDefault="00DD770C" w:rsidP="00BF0578">
            <w:pPr>
              <w:rPr>
                <w:rFonts w:cstheme="majorBidi"/>
                <w:szCs w:val="24"/>
              </w:rPr>
            </w:pPr>
            <w:r>
              <w:rPr>
                <w:rFonts w:cstheme="majorBidi"/>
                <w:szCs w:val="24"/>
              </w:rPr>
              <w:t>CRC</w:t>
            </w:r>
          </w:p>
        </w:tc>
        <w:tc>
          <w:tcPr>
            <w:tcW w:w="810" w:type="dxa"/>
          </w:tcPr>
          <w:p w:rsidR="00DD770C" w:rsidRPr="002C113C" w:rsidRDefault="00DD770C" w:rsidP="00BF0578">
            <w:r>
              <w:t>CWC</w:t>
            </w:r>
          </w:p>
        </w:tc>
        <w:tc>
          <w:tcPr>
            <w:tcW w:w="810" w:type="dxa"/>
          </w:tcPr>
          <w:p w:rsidR="00DD770C" w:rsidRPr="002C113C" w:rsidRDefault="00DD770C" w:rsidP="00BF0578">
            <w:r>
              <w:t>MRC</w:t>
            </w:r>
            <w:r w:rsidRPr="002C113C">
              <w:t xml:space="preserve"> </w:t>
            </w:r>
          </w:p>
        </w:tc>
        <w:tc>
          <w:tcPr>
            <w:tcW w:w="900" w:type="dxa"/>
          </w:tcPr>
          <w:p w:rsidR="00DD770C" w:rsidRDefault="00DD770C" w:rsidP="00BF0578">
            <w:r>
              <w:t>MWC</w:t>
            </w:r>
          </w:p>
        </w:tc>
        <w:tc>
          <w:tcPr>
            <w:tcW w:w="1080" w:type="dxa"/>
          </w:tcPr>
          <w:p w:rsidR="00DD770C" w:rsidRDefault="00DD770C" w:rsidP="00BF0578">
            <w:r>
              <w:t>Total Misses</w:t>
            </w:r>
          </w:p>
        </w:tc>
        <w:tc>
          <w:tcPr>
            <w:tcW w:w="1170" w:type="dxa"/>
          </w:tcPr>
          <w:p w:rsidR="00DD770C" w:rsidRDefault="00DD770C" w:rsidP="00BF0578">
            <w:r>
              <w:t>Total Hits</w:t>
            </w:r>
          </w:p>
        </w:tc>
        <w:tc>
          <w:tcPr>
            <w:tcW w:w="1080" w:type="dxa"/>
          </w:tcPr>
          <w:p w:rsidR="00DD770C" w:rsidRDefault="00DD770C" w:rsidP="00BF0578">
            <w:r w:rsidRPr="00655D35">
              <w:t>Memory Read Access</w:t>
            </w:r>
          </w:p>
        </w:tc>
        <w:tc>
          <w:tcPr>
            <w:tcW w:w="1080" w:type="dxa"/>
          </w:tcPr>
          <w:p w:rsidR="00DD770C" w:rsidRDefault="00DD770C" w:rsidP="00BF0578">
            <w:r w:rsidRPr="00655D35">
              <w:t>Memory Write Access</w:t>
            </w:r>
          </w:p>
        </w:tc>
        <w:tc>
          <w:tcPr>
            <w:tcW w:w="1350" w:type="dxa"/>
          </w:tcPr>
          <w:p w:rsidR="00DD770C" w:rsidRDefault="00DD770C" w:rsidP="00BF0578">
            <w:r w:rsidRPr="007511C1">
              <w:t>Total M</w:t>
            </w:r>
            <w:r>
              <w:t>emory</w:t>
            </w:r>
          </w:p>
          <w:p w:rsidR="00DD770C" w:rsidRDefault="00DD770C" w:rsidP="00BF0578">
            <w:r w:rsidRPr="007511C1">
              <w:t>Ac</w:t>
            </w:r>
            <w:r>
              <w:t>cess</w:t>
            </w:r>
          </w:p>
          <w:p w:rsidR="00DD770C" w:rsidRDefault="00DD770C" w:rsidP="00BF0578">
            <w:r>
              <w:t>cycles</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2965754</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18649497</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2965754</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49878496</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2817579</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18797672</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2817579</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49285796</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2740598</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18874653</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2740598</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97955744</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1665367</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19949884</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1665367</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89353896</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855628</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20759623</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855628</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165751968</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427306</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21187945</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427306</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158898816</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219525</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21395726</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219525</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311148640</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118400</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21496851</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118400</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307912640</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67960</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21547291</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67960</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612597120</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42668</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21572583</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42668</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610978432</w:t>
            </w:r>
          </w:p>
        </w:tc>
      </w:tr>
      <w:tr w:rsidR="00DD770C" w:rsidTr="00DD770C">
        <w:tc>
          <w:tcPr>
            <w:tcW w:w="87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30083</w:t>
            </w:r>
          </w:p>
        </w:tc>
        <w:tc>
          <w:tcPr>
            <w:tcW w:w="117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21585168</w:t>
            </w:r>
          </w:p>
        </w:tc>
        <w:tc>
          <w:tcPr>
            <w:tcW w:w="1080" w:type="dxa"/>
            <w:vAlign w:val="bottom"/>
          </w:tcPr>
          <w:p w:rsidR="00DD770C" w:rsidRDefault="00DD770C" w:rsidP="00BF0578">
            <w:pPr>
              <w:jc w:val="right"/>
              <w:rPr>
                <w:rFonts w:ascii="Arial" w:hAnsi="Arial" w:cs="Arial"/>
                <w:color w:val="000000"/>
                <w:sz w:val="20"/>
                <w:szCs w:val="20"/>
              </w:rPr>
            </w:pPr>
            <w:r>
              <w:rPr>
                <w:rFonts w:ascii="Arial" w:hAnsi="Arial" w:cs="Arial"/>
                <w:color w:val="000000"/>
                <w:sz w:val="20"/>
                <w:szCs w:val="20"/>
              </w:rPr>
              <w:t>30083</w:t>
            </w:r>
          </w:p>
        </w:tc>
        <w:tc>
          <w:tcPr>
            <w:tcW w:w="108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DD770C" w:rsidRDefault="00DD770C">
            <w:pPr>
              <w:jc w:val="right"/>
              <w:rPr>
                <w:rFonts w:ascii="Arial" w:hAnsi="Arial" w:cs="Arial"/>
                <w:color w:val="000000"/>
                <w:sz w:val="20"/>
                <w:szCs w:val="20"/>
              </w:rPr>
            </w:pPr>
            <w:r>
              <w:rPr>
                <w:rFonts w:ascii="Arial" w:hAnsi="Arial" w:cs="Arial"/>
                <w:color w:val="000000"/>
                <w:sz w:val="20"/>
                <w:szCs w:val="20"/>
              </w:rPr>
              <w:t>1220345984</w:t>
            </w:r>
          </w:p>
        </w:tc>
      </w:tr>
    </w:tbl>
    <w:p w:rsidR="00DD770C" w:rsidRDefault="00DD770C" w:rsidP="00DD770C"/>
    <w:p w:rsidR="00DD770C" w:rsidRDefault="00DD770C" w:rsidP="00DD770C"/>
    <w:p w:rsidR="004F08DB" w:rsidRDefault="004F08DB" w:rsidP="004F08DB">
      <w:pPr>
        <w:pStyle w:val="Heading4"/>
      </w:pPr>
      <w:r>
        <w:lastRenderedPageBreak/>
        <w:t>1024-cache-size-map:</w:t>
      </w:r>
    </w:p>
    <w:tbl>
      <w:tblPr>
        <w:tblStyle w:val="TableGrid"/>
        <w:tblW w:w="990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350"/>
      </w:tblGrid>
      <w:tr w:rsidR="004F08DB" w:rsidTr="004F08DB">
        <w:tc>
          <w:tcPr>
            <w:tcW w:w="875" w:type="dxa"/>
          </w:tcPr>
          <w:p w:rsidR="004F08DB" w:rsidRDefault="004F08DB" w:rsidP="00BF0578">
            <w:r>
              <w:t>Cache</w:t>
            </w:r>
          </w:p>
          <w:p w:rsidR="004F08DB" w:rsidRDefault="004F08DB" w:rsidP="00BF0578">
            <w:r>
              <w:t>Line size</w:t>
            </w:r>
          </w:p>
        </w:tc>
        <w:tc>
          <w:tcPr>
            <w:tcW w:w="745" w:type="dxa"/>
          </w:tcPr>
          <w:p w:rsidR="004F08DB" w:rsidRPr="007511C1" w:rsidRDefault="004F08DB" w:rsidP="00BF0578">
            <w:pPr>
              <w:rPr>
                <w:rFonts w:cstheme="majorBidi"/>
                <w:szCs w:val="24"/>
              </w:rPr>
            </w:pPr>
            <w:r>
              <w:rPr>
                <w:rFonts w:cstheme="majorBidi"/>
                <w:szCs w:val="24"/>
              </w:rPr>
              <w:t>CRC</w:t>
            </w:r>
          </w:p>
        </w:tc>
        <w:tc>
          <w:tcPr>
            <w:tcW w:w="810" w:type="dxa"/>
          </w:tcPr>
          <w:p w:rsidR="004F08DB" w:rsidRPr="002C113C" w:rsidRDefault="004F08DB" w:rsidP="00BF0578">
            <w:r>
              <w:t>CWC</w:t>
            </w:r>
          </w:p>
        </w:tc>
        <w:tc>
          <w:tcPr>
            <w:tcW w:w="810" w:type="dxa"/>
          </w:tcPr>
          <w:p w:rsidR="004F08DB" w:rsidRPr="002C113C" w:rsidRDefault="004F08DB" w:rsidP="00BF0578">
            <w:r>
              <w:t>MRC</w:t>
            </w:r>
            <w:r w:rsidRPr="002C113C">
              <w:t xml:space="preserve"> </w:t>
            </w:r>
          </w:p>
        </w:tc>
        <w:tc>
          <w:tcPr>
            <w:tcW w:w="900" w:type="dxa"/>
          </w:tcPr>
          <w:p w:rsidR="004F08DB" w:rsidRDefault="004F08DB" w:rsidP="00BF0578">
            <w:r>
              <w:t>MWC</w:t>
            </w:r>
          </w:p>
        </w:tc>
        <w:tc>
          <w:tcPr>
            <w:tcW w:w="1080" w:type="dxa"/>
          </w:tcPr>
          <w:p w:rsidR="004F08DB" w:rsidRDefault="004F08DB" w:rsidP="00BF0578">
            <w:r>
              <w:t>Total Misses</w:t>
            </w:r>
          </w:p>
        </w:tc>
        <w:tc>
          <w:tcPr>
            <w:tcW w:w="1170" w:type="dxa"/>
          </w:tcPr>
          <w:p w:rsidR="004F08DB" w:rsidRDefault="004F08DB" w:rsidP="00BF0578">
            <w:r>
              <w:t>Total Hits</w:t>
            </w:r>
          </w:p>
        </w:tc>
        <w:tc>
          <w:tcPr>
            <w:tcW w:w="1080" w:type="dxa"/>
          </w:tcPr>
          <w:p w:rsidR="004F08DB" w:rsidRDefault="004F08DB" w:rsidP="00BF0578">
            <w:r w:rsidRPr="00655D35">
              <w:t>Memory Read Access</w:t>
            </w:r>
          </w:p>
        </w:tc>
        <w:tc>
          <w:tcPr>
            <w:tcW w:w="1080" w:type="dxa"/>
          </w:tcPr>
          <w:p w:rsidR="004F08DB" w:rsidRDefault="004F08DB" w:rsidP="00BF0578">
            <w:r w:rsidRPr="00655D35">
              <w:t>Memory Write Access</w:t>
            </w:r>
          </w:p>
        </w:tc>
        <w:tc>
          <w:tcPr>
            <w:tcW w:w="1350" w:type="dxa"/>
          </w:tcPr>
          <w:p w:rsidR="004F08DB" w:rsidRDefault="004F08DB" w:rsidP="00BF0578">
            <w:r w:rsidRPr="007511C1">
              <w:t>Total M</w:t>
            </w:r>
            <w:r>
              <w:t>emory</w:t>
            </w:r>
          </w:p>
          <w:p w:rsidR="004F08DB" w:rsidRDefault="004F08DB" w:rsidP="00BF0578">
            <w:r w:rsidRPr="007511C1">
              <w:t>Ac</w:t>
            </w:r>
            <w:r>
              <w:t>cess</w:t>
            </w:r>
          </w:p>
          <w:p w:rsidR="004F08DB" w:rsidRDefault="004F08DB" w:rsidP="00BF0578">
            <w:r>
              <w:t>cycles</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2818197</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18797054</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2818197</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49288268</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2743166</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18872085</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2743166</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48988144</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2698420</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18916831</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2698420</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97618320</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1381397</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20233854</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1381397</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87082136</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812859</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20802392</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812859</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165067664</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409817</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21205434</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409817</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158618992</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208588</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21406663</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208588</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310798656</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108942</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21506309</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108942</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307609984</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58975</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21556276</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58975</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612022080</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34170</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21581081</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34170</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610434560</w:t>
            </w:r>
          </w:p>
        </w:tc>
      </w:tr>
      <w:tr w:rsidR="004F08DB" w:rsidTr="004F08DB">
        <w:tc>
          <w:tcPr>
            <w:tcW w:w="87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21731</w:t>
            </w:r>
          </w:p>
        </w:tc>
        <w:tc>
          <w:tcPr>
            <w:tcW w:w="117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21593520</w:t>
            </w:r>
          </w:p>
        </w:tc>
        <w:tc>
          <w:tcPr>
            <w:tcW w:w="1080" w:type="dxa"/>
            <w:vAlign w:val="bottom"/>
          </w:tcPr>
          <w:p w:rsidR="004F08DB" w:rsidRDefault="004F08DB" w:rsidP="00BF0578">
            <w:pPr>
              <w:jc w:val="right"/>
              <w:rPr>
                <w:rFonts w:ascii="Arial" w:hAnsi="Arial" w:cs="Arial"/>
                <w:color w:val="000000"/>
                <w:sz w:val="20"/>
                <w:szCs w:val="20"/>
              </w:rPr>
            </w:pPr>
            <w:r>
              <w:rPr>
                <w:rFonts w:ascii="Arial" w:hAnsi="Arial" w:cs="Arial"/>
                <w:color w:val="000000"/>
                <w:sz w:val="20"/>
                <w:szCs w:val="20"/>
              </w:rPr>
              <w:t>21731</w:t>
            </w:r>
          </w:p>
        </w:tc>
        <w:tc>
          <w:tcPr>
            <w:tcW w:w="108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4F08DB" w:rsidRDefault="004F08DB">
            <w:pPr>
              <w:jc w:val="right"/>
              <w:rPr>
                <w:rFonts w:ascii="Arial" w:hAnsi="Arial" w:cs="Arial"/>
                <w:color w:val="000000"/>
                <w:sz w:val="20"/>
                <w:szCs w:val="20"/>
              </w:rPr>
            </w:pPr>
            <w:r>
              <w:rPr>
                <w:rFonts w:ascii="Arial" w:hAnsi="Arial" w:cs="Arial"/>
                <w:color w:val="000000"/>
                <w:sz w:val="20"/>
                <w:szCs w:val="20"/>
              </w:rPr>
              <w:t>1219276928</w:t>
            </w:r>
          </w:p>
        </w:tc>
      </w:tr>
    </w:tbl>
    <w:p w:rsidR="004F08DB" w:rsidRDefault="004F08DB" w:rsidP="004F08DB">
      <w:pPr>
        <w:pStyle w:val="Heading2"/>
      </w:pPr>
      <w:r>
        <w:t>Vertical access array:</w:t>
      </w:r>
    </w:p>
    <w:p w:rsidR="00BF0578" w:rsidRPr="00B237CD" w:rsidRDefault="00BF0578" w:rsidP="00BF0578">
      <w:r>
        <w:t>Constants in all simulations for this program are:</w:t>
      </w:r>
    </w:p>
    <w:p w:rsidR="00BF0578" w:rsidRDefault="00BF0578" w:rsidP="00BF0578">
      <w:pPr>
        <w:pStyle w:val="ListParagraph"/>
        <w:numPr>
          <w:ilvl w:val="0"/>
          <w:numId w:val="2"/>
        </w:numPr>
      </w:pPr>
      <w:r w:rsidRPr="00B237CD">
        <w:t>Memory Read Access Attempts</w:t>
      </w:r>
      <w:r>
        <w:t xml:space="preserve"> = </w:t>
      </w:r>
      <w:r w:rsidRPr="00BF0578">
        <w:t>16863281</w:t>
      </w:r>
    </w:p>
    <w:p w:rsidR="00BF0578" w:rsidRPr="00B237CD" w:rsidRDefault="00BF0578" w:rsidP="00BF0578">
      <w:pPr>
        <w:pStyle w:val="ListParagraph"/>
        <w:numPr>
          <w:ilvl w:val="0"/>
          <w:numId w:val="2"/>
        </w:numPr>
      </w:pPr>
      <w:r w:rsidRPr="00B237CD">
        <w:t>Memory Write Access Attempts</w:t>
      </w:r>
      <w:r>
        <w:t xml:space="preserve"> = </w:t>
      </w:r>
      <w:r w:rsidRPr="00B237CD">
        <w:t>4751935</w:t>
      </w:r>
    </w:p>
    <w:p w:rsidR="00BF0578" w:rsidRDefault="00BF1732" w:rsidP="00BF1732">
      <w:pPr>
        <w:pStyle w:val="Heading3"/>
      </w:pPr>
      <w:r>
        <w:t>WB:</w:t>
      </w:r>
    </w:p>
    <w:p w:rsidR="00BF1732" w:rsidRDefault="00BF1732" w:rsidP="00BF1732">
      <w:pPr>
        <w:pStyle w:val="Heading4"/>
      </w:pPr>
      <w:r>
        <w:t>512-cache-size-map:</w:t>
      </w:r>
    </w:p>
    <w:tbl>
      <w:tblPr>
        <w:tblStyle w:val="TableGrid"/>
        <w:tblW w:w="972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170"/>
      </w:tblGrid>
      <w:tr w:rsidR="00BF1732" w:rsidTr="002A2E3B">
        <w:tc>
          <w:tcPr>
            <w:tcW w:w="875" w:type="dxa"/>
          </w:tcPr>
          <w:p w:rsidR="00BF1732" w:rsidRDefault="00BF1732" w:rsidP="002A2E3B">
            <w:r>
              <w:t>Cache</w:t>
            </w:r>
          </w:p>
          <w:p w:rsidR="00BF1732" w:rsidRDefault="00BF1732" w:rsidP="002A2E3B">
            <w:r>
              <w:t>Line size</w:t>
            </w:r>
          </w:p>
        </w:tc>
        <w:tc>
          <w:tcPr>
            <w:tcW w:w="745" w:type="dxa"/>
          </w:tcPr>
          <w:p w:rsidR="00BF1732" w:rsidRPr="007511C1" w:rsidRDefault="00BF1732" w:rsidP="002A2E3B">
            <w:pPr>
              <w:rPr>
                <w:rFonts w:cstheme="majorBidi"/>
                <w:szCs w:val="24"/>
              </w:rPr>
            </w:pPr>
            <w:r>
              <w:rPr>
                <w:rFonts w:cstheme="majorBidi"/>
                <w:szCs w:val="24"/>
              </w:rPr>
              <w:t>CRC</w:t>
            </w:r>
          </w:p>
        </w:tc>
        <w:tc>
          <w:tcPr>
            <w:tcW w:w="810" w:type="dxa"/>
          </w:tcPr>
          <w:p w:rsidR="00BF1732" w:rsidRPr="002C113C" w:rsidRDefault="00BF1732" w:rsidP="002A2E3B">
            <w:r>
              <w:t>CWC</w:t>
            </w:r>
          </w:p>
        </w:tc>
        <w:tc>
          <w:tcPr>
            <w:tcW w:w="810" w:type="dxa"/>
          </w:tcPr>
          <w:p w:rsidR="00BF1732" w:rsidRPr="002C113C" w:rsidRDefault="00BF1732" w:rsidP="002A2E3B">
            <w:r>
              <w:t>MRC</w:t>
            </w:r>
            <w:r w:rsidRPr="002C113C">
              <w:t xml:space="preserve"> </w:t>
            </w:r>
          </w:p>
        </w:tc>
        <w:tc>
          <w:tcPr>
            <w:tcW w:w="900" w:type="dxa"/>
          </w:tcPr>
          <w:p w:rsidR="00BF1732" w:rsidRDefault="00BF1732" w:rsidP="002A2E3B">
            <w:r>
              <w:t>MWC</w:t>
            </w:r>
          </w:p>
        </w:tc>
        <w:tc>
          <w:tcPr>
            <w:tcW w:w="1080" w:type="dxa"/>
          </w:tcPr>
          <w:p w:rsidR="00BF1732" w:rsidRDefault="00BF1732" w:rsidP="002A2E3B">
            <w:r>
              <w:t>Total Misses</w:t>
            </w:r>
          </w:p>
        </w:tc>
        <w:tc>
          <w:tcPr>
            <w:tcW w:w="1170" w:type="dxa"/>
          </w:tcPr>
          <w:p w:rsidR="00BF1732" w:rsidRDefault="00BF1732" w:rsidP="002A2E3B">
            <w:r>
              <w:t>Total Hits</w:t>
            </w:r>
          </w:p>
        </w:tc>
        <w:tc>
          <w:tcPr>
            <w:tcW w:w="1080" w:type="dxa"/>
          </w:tcPr>
          <w:p w:rsidR="00BF1732" w:rsidRDefault="00BF1732" w:rsidP="002A2E3B">
            <w:r w:rsidRPr="00655D35">
              <w:t>Memory Read Access</w:t>
            </w:r>
          </w:p>
        </w:tc>
        <w:tc>
          <w:tcPr>
            <w:tcW w:w="1080" w:type="dxa"/>
          </w:tcPr>
          <w:p w:rsidR="00BF1732" w:rsidRDefault="00BF1732" w:rsidP="002A2E3B">
            <w:r w:rsidRPr="00655D35">
              <w:t>Memory Write Access</w:t>
            </w:r>
          </w:p>
        </w:tc>
        <w:tc>
          <w:tcPr>
            <w:tcW w:w="1170" w:type="dxa"/>
          </w:tcPr>
          <w:p w:rsidR="00BF1732" w:rsidRDefault="00BF1732" w:rsidP="002A2E3B">
            <w:r w:rsidRPr="007511C1">
              <w:t>Total M</w:t>
            </w:r>
            <w:r>
              <w:t>emory</w:t>
            </w:r>
          </w:p>
          <w:p w:rsidR="00BF1732" w:rsidRDefault="00BF1732" w:rsidP="002A2E3B">
            <w:r w:rsidRPr="007511C1">
              <w:t>Ac</w:t>
            </w:r>
            <w:r>
              <w:t>cess</w:t>
            </w:r>
          </w:p>
          <w:p w:rsidR="00BF1732" w:rsidRDefault="00BF1732" w:rsidP="002A2E3B">
            <w:r>
              <w:t>cycles</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3905916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17709300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3905916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1631295</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28674024</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3812758</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17802458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3812758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1611977</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28146848</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3760542</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17854674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3760542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1599616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55678192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3215622</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18399594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3215622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1073247</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42896928</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2155945</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19459271</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2155945</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550219</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52102128</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1601066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20014150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1601066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272402</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34333920</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1331562</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20283654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1331562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139888</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51562816</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1196664</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20418552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1196664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73846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43019392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1127240</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20487976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1127240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41084</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77402112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1093426</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20521790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1093426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24645</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73133824</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1076505</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20538711</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1076505</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16469</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142008704</w:t>
            </w:r>
          </w:p>
        </w:tc>
      </w:tr>
    </w:tbl>
    <w:p w:rsidR="00BF1732" w:rsidRDefault="00BF1732" w:rsidP="00BF1732"/>
    <w:p w:rsidR="00BF1732" w:rsidRDefault="00BF1732" w:rsidP="00BF1732"/>
    <w:p w:rsidR="00BF1732" w:rsidRPr="00BF1732" w:rsidRDefault="00BF1732" w:rsidP="00BF1732"/>
    <w:p w:rsidR="004F08DB" w:rsidRDefault="00BF1732" w:rsidP="00BF1732">
      <w:pPr>
        <w:pStyle w:val="Heading4"/>
      </w:pPr>
      <w:r>
        <w:lastRenderedPageBreak/>
        <w:t>1024-cache-size-map:</w:t>
      </w:r>
    </w:p>
    <w:tbl>
      <w:tblPr>
        <w:tblStyle w:val="TableGrid"/>
        <w:tblW w:w="972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170"/>
      </w:tblGrid>
      <w:tr w:rsidR="00BF1732" w:rsidTr="002A2E3B">
        <w:tc>
          <w:tcPr>
            <w:tcW w:w="875" w:type="dxa"/>
          </w:tcPr>
          <w:p w:rsidR="00BF1732" w:rsidRDefault="00BF1732" w:rsidP="002A2E3B">
            <w:r>
              <w:t>Cache</w:t>
            </w:r>
          </w:p>
          <w:p w:rsidR="00BF1732" w:rsidRDefault="00BF1732" w:rsidP="002A2E3B">
            <w:r>
              <w:t>Line size</w:t>
            </w:r>
          </w:p>
        </w:tc>
        <w:tc>
          <w:tcPr>
            <w:tcW w:w="745" w:type="dxa"/>
          </w:tcPr>
          <w:p w:rsidR="00BF1732" w:rsidRPr="007511C1" w:rsidRDefault="00BF1732" w:rsidP="002A2E3B">
            <w:pPr>
              <w:rPr>
                <w:rFonts w:cstheme="majorBidi"/>
                <w:szCs w:val="24"/>
              </w:rPr>
            </w:pPr>
            <w:r>
              <w:rPr>
                <w:rFonts w:cstheme="majorBidi"/>
                <w:szCs w:val="24"/>
              </w:rPr>
              <w:t>CRC</w:t>
            </w:r>
          </w:p>
        </w:tc>
        <w:tc>
          <w:tcPr>
            <w:tcW w:w="810" w:type="dxa"/>
          </w:tcPr>
          <w:p w:rsidR="00BF1732" w:rsidRPr="002C113C" w:rsidRDefault="00BF1732" w:rsidP="002A2E3B">
            <w:r>
              <w:t>CWC</w:t>
            </w:r>
          </w:p>
        </w:tc>
        <w:tc>
          <w:tcPr>
            <w:tcW w:w="810" w:type="dxa"/>
          </w:tcPr>
          <w:p w:rsidR="00BF1732" w:rsidRPr="002C113C" w:rsidRDefault="00BF1732" w:rsidP="002A2E3B">
            <w:r>
              <w:t>MRC</w:t>
            </w:r>
            <w:r w:rsidRPr="002C113C">
              <w:t xml:space="preserve"> </w:t>
            </w:r>
          </w:p>
        </w:tc>
        <w:tc>
          <w:tcPr>
            <w:tcW w:w="900" w:type="dxa"/>
          </w:tcPr>
          <w:p w:rsidR="00BF1732" w:rsidRDefault="00BF1732" w:rsidP="002A2E3B">
            <w:r>
              <w:t>MWC</w:t>
            </w:r>
          </w:p>
        </w:tc>
        <w:tc>
          <w:tcPr>
            <w:tcW w:w="1080" w:type="dxa"/>
          </w:tcPr>
          <w:p w:rsidR="00BF1732" w:rsidRDefault="00BF1732" w:rsidP="002A2E3B">
            <w:r>
              <w:t>Total Misses</w:t>
            </w:r>
          </w:p>
        </w:tc>
        <w:tc>
          <w:tcPr>
            <w:tcW w:w="1170" w:type="dxa"/>
          </w:tcPr>
          <w:p w:rsidR="00BF1732" w:rsidRDefault="00BF1732" w:rsidP="002A2E3B">
            <w:r>
              <w:t>Total Hits</w:t>
            </w:r>
          </w:p>
        </w:tc>
        <w:tc>
          <w:tcPr>
            <w:tcW w:w="1080" w:type="dxa"/>
          </w:tcPr>
          <w:p w:rsidR="00BF1732" w:rsidRDefault="00BF1732" w:rsidP="002A2E3B">
            <w:r w:rsidRPr="00655D35">
              <w:t>Memory Read Access</w:t>
            </w:r>
          </w:p>
        </w:tc>
        <w:tc>
          <w:tcPr>
            <w:tcW w:w="1080" w:type="dxa"/>
          </w:tcPr>
          <w:p w:rsidR="00BF1732" w:rsidRDefault="00BF1732" w:rsidP="002A2E3B">
            <w:r w:rsidRPr="00655D35">
              <w:t>Memory Write Access</w:t>
            </w:r>
          </w:p>
        </w:tc>
        <w:tc>
          <w:tcPr>
            <w:tcW w:w="1170" w:type="dxa"/>
          </w:tcPr>
          <w:p w:rsidR="00BF1732" w:rsidRDefault="00BF1732" w:rsidP="002A2E3B">
            <w:r w:rsidRPr="007511C1">
              <w:t>Total M</w:t>
            </w:r>
            <w:r>
              <w:t>emory</w:t>
            </w:r>
          </w:p>
          <w:p w:rsidR="00BF1732" w:rsidRDefault="00BF1732" w:rsidP="002A2E3B">
            <w:r w:rsidRPr="007511C1">
              <w:t>Ac</w:t>
            </w:r>
            <w:r>
              <w:t>cess</w:t>
            </w:r>
          </w:p>
          <w:p w:rsidR="00BF1732" w:rsidRDefault="00BF1732" w:rsidP="002A2E3B">
            <w:r>
              <w:t>cycles</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3813375</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17801841</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3813375</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1611959</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28149172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3763126</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17852090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3763126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1599610</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27849384</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3732935</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17882281</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3732935</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1590292</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55308152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2551488</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19063728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2551488</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813108</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33421632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1694919</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19920297</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1694919</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528723</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44037840</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1137652</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20477564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1137652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264907</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26679456</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1045759</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20569457</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1045759</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134256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42056672</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1038264</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20576952</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1038264</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69137</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37649216</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1042826</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20572390</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1042826</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36590</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71424384</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1048155</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20567061</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1048155</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20360</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69688000</w:t>
            </w:r>
          </w:p>
        </w:tc>
      </w:tr>
      <w:tr w:rsidR="00BF1732" w:rsidTr="002A2E3B">
        <w:tc>
          <w:tcPr>
            <w:tcW w:w="87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BF1732" w:rsidRDefault="00BF1732" w:rsidP="002A2E3B">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BF1732" w:rsidRDefault="00BF1732">
            <w:pPr>
              <w:jc w:val="right"/>
              <w:rPr>
                <w:rFonts w:ascii="Arial" w:hAnsi="Arial" w:cs="Arial"/>
                <w:sz w:val="20"/>
                <w:szCs w:val="20"/>
              </w:rPr>
            </w:pPr>
            <w:r>
              <w:rPr>
                <w:rFonts w:ascii="Arial" w:hAnsi="Arial" w:cs="Arial"/>
                <w:sz w:val="20"/>
                <w:szCs w:val="20"/>
              </w:rPr>
              <w:t>1051389</w:t>
            </w:r>
          </w:p>
        </w:tc>
        <w:tc>
          <w:tcPr>
            <w:tcW w:w="1170" w:type="dxa"/>
            <w:vAlign w:val="bottom"/>
          </w:tcPr>
          <w:p w:rsidR="00BF1732" w:rsidRDefault="00BF1732">
            <w:pPr>
              <w:jc w:val="right"/>
              <w:rPr>
                <w:rFonts w:ascii="Arial" w:hAnsi="Arial" w:cs="Arial"/>
                <w:sz w:val="20"/>
                <w:szCs w:val="20"/>
              </w:rPr>
            </w:pPr>
            <w:r>
              <w:rPr>
                <w:rFonts w:ascii="Arial" w:hAnsi="Arial" w:cs="Arial"/>
                <w:sz w:val="20"/>
                <w:szCs w:val="20"/>
              </w:rPr>
              <w:t>20563827</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1051389</w:t>
            </w:r>
          </w:p>
        </w:tc>
        <w:tc>
          <w:tcPr>
            <w:tcW w:w="108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12286</w:t>
            </w:r>
          </w:p>
        </w:tc>
        <w:tc>
          <w:tcPr>
            <w:tcW w:w="1170" w:type="dxa"/>
            <w:vAlign w:val="bottom"/>
          </w:tcPr>
          <w:p w:rsidR="00BF1732" w:rsidRDefault="00BF1732">
            <w:pPr>
              <w:jc w:val="right"/>
              <w:rPr>
                <w:rFonts w:ascii="Arial" w:hAnsi="Arial" w:cs="Arial"/>
                <w:color w:val="000000"/>
                <w:sz w:val="20"/>
                <w:szCs w:val="20"/>
              </w:rPr>
            </w:pPr>
            <w:r>
              <w:rPr>
                <w:rFonts w:ascii="Arial" w:hAnsi="Arial" w:cs="Arial"/>
                <w:color w:val="000000"/>
                <w:sz w:val="20"/>
                <w:szCs w:val="20"/>
              </w:rPr>
              <w:t>137723008</w:t>
            </w:r>
          </w:p>
        </w:tc>
      </w:tr>
    </w:tbl>
    <w:p w:rsidR="00BF1732" w:rsidRDefault="00BF1732" w:rsidP="00BF1732">
      <w:pPr>
        <w:pStyle w:val="Heading3"/>
      </w:pPr>
      <w:r>
        <w:t>WT:</w:t>
      </w:r>
    </w:p>
    <w:p w:rsidR="00BF1732" w:rsidRDefault="00E6746B" w:rsidP="00E6746B">
      <w:pPr>
        <w:pStyle w:val="Heading4"/>
        <w:rPr>
          <w:lang w:bidi="ar-EG"/>
        </w:rPr>
      </w:pPr>
      <w:r>
        <w:rPr>
          <w:lang w:bidi="ar-EG"/>
        </w:rPr>
        <w:t>512-cache-size-map:</w:t>
      </w:r>
    </w:p>
    <w:tbl>
      <w:tblPr>
        <w:tblStyle w:val="TableGrid"/>
        <w:tblW w:w="990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350"/>
      </w:tblGrid>
      <w:tr w:rsidR="00E6746B" w:rsidTr="00E6746B">
        <w:tc>
          <w:tcPr>
            <w:tcW w:w="875" w:type="dxa"/>
          </w:tcPr>
          <w:p w:rsidR="00E6746B" w:rsidRDefault="00E6746B" w:rsidP="002A2E3B">
            <w:r>
              <w:t>Cache</w:t>
            </w:r>
          </w:p>
          <w:p w:rsidR="00E6746B" w:rsidRDefault="00E6746B" w:rsidP="002A2E3B">
            <w:r>
              <w:t>Line size</w:t>
            </w:r>
          </w:p>
        </w:tc>
        <w:tc>
          <w:tcPr>
            <w:tcW w:w="745" w:type="dxa"/>
          </w:tcPr>
          <w:p w:rsidR="00E6746B" w:rsidRPr="007511C1" w:rsidRDefault="00E6746B" w:rsidP="002A2E3B">
            <w:pPr>
              <w:rPr>
                <w:rFonts w:cstheme="majorBidi"/>
                <w:szCs w:val="24"/>
              </w:rPr>
            </w:pPr>
            <w:r>
              <w:rPr>
                <w:rFonts w:cstheme="majorBidi"/>
                <w:szCs w:val="24"/>
              </w:rPr>
              <w:t>CRC</w:t>
            </w:r>
          </w:p>
        </w:tc>
        <w:tc>
          <w:tcPr>
            <w:tcW w:w="810" w:type="dxa"/>
          </w:tcPr>
          <w:p w:rsidR="00E6746B" w:rsidRPr="002C113C" w:rsidRDefault="00E6746B" w:rsidP="002A2E3B">
            <w:r>
              <w:t>CWC</w:t>
            </w:r>
          </w:p>
        </w:tc>
        <w:tc>
          <w:tcPr>
            <w:tcW w:w="810" w:type="dxa"/>
          </w:tcPr>
          <w:p w:rsidR="00E6746B" w:rsidRPr="002C113C" w:rsidRDefault="00E6746B" w:rsidP="002A2E3B">
            <w:r>
              <w:t>MRC</w:t>
            </w:r>
            <w:r w:rsidRPr="002C113C">
              <w:t xml:space="preserve"> </w:t>
            </w:r>
          </w:p>
        </w:tc>
        <w:tc>
          <w:tcPr>
            <w:tcW w:w="900" w:type="dxa"/>
          </w:tcPr>
          <w:p w:rsidR="00E6746B" w:rsidRDefault="00E6746B" w:rsidP="002A2E3B">
            <w:r>
              <w:t>MWC</w:t>
            </w:r>
          </w:p>
        </w:tc>
        <w:tc>
          <w:tcPr>
            <w:tcW w:w="1080" w:type="dxa"/>
          </w:tcPr>
          <w:p w:rsidR="00E6746B" w:rsidRDefault="00E6746B" w:rsidP="002A2E3B">
            <w:r>
              <w:t>Total Misses</w:t>
            </w:r>
          </w:p>
        </w:tc>
        <w:tc>
          <w:tcPr>
            <w:tcW w:w="1170" w:type="dxa"/>
          </w:tcPr>
          <w:p w:rsidR="00E6746B" w:rsidRDefault="00E6746B" w:rsidP="002A2E3B">
            <w:r>
              <w:t>Total Hits</w:t>
            </w:r>
          </w:p>
        </w:tc>
        <w:tc>
          <w:tcPr>
            <w:tcW w:w="1080" w:type="dxa"/>
          </w:tcPr>
          <w:p w:rsidR="00E6746B" w:rsidRDefault="00E6746B" w:rsidP="002A2E3B">
            <w:r w:rsidRPr="00655D35">
              <w:t>Memory Read Access</w:t>
            </w:r>
          </w:p>
        </w:tc>
        <w:tc>
          <w:tcPr>
            <w:tcW w:w="1080" w:type="dxa"/>
          </w:tcPr>
          <w:p w:rsidR="00E6746B" w:rsidRDefault="00E6746B" w:rsidP="002A2E3B">
            <w:r w:rsidRPr="00655D35">
              <w:t>Memory Write Access</w:t>
            </w:r>
          </w:p>
        </w:tc>
        <w:tc>
          <w:tcPr>
            <w:tcW w:w="1350" w:type="dxa"/>
          </w:tcPr>
          <w:p w:rsidR="00E6746B" w:rsidRDefault="00E6746B" w:rsidP="002A2E3B">
            <w:r w:rsidRPr="007511C1">
              <w:t>Total M</w:t>
            </w:r>
            <w:r>
              <w:t>emory</w:t>
            </w:r>
          </w:p>
          <w:p w:rsidR="00E6746B" w:rsidRDefault="00E6746B" w:rsidP="002A2E3B">
            <w:r w:rsidRPr="007511C1">
              <w:t>Ac</w:t>
            </w:r>
            <w:r>
              <w:t>cess</w:t>
            </w:r>
          </w:p>
          <w:p w:rsidR="00E6746B" w:rsidRDefault="00E6746B" w:rsidP="002A2E3B">
            <w:r>
              <w:t>cycles</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3905916</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17709300</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3905916</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53639144</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3812758</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17802458</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3812758</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53266512</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3760542</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17854674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3760542</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106115296</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3215622</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18399594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3215622</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101755936</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2155945</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19459271</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2155945</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186557040</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1601066</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20014150</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1601066</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177678976</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1331562</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20283654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1331562</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346733824</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1196664</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20418552</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1196664</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342417088</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1127240</w:t>
            </w:r>
          </w:p>
        </w:tc>
        <w:tc>
          <w:tcPr>
            <w:tcW w:w="117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20487976</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1127240</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680391040</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1093426</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20521790</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1093426</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678226944</w:t>
            </w:r>
          </w:p>
        </w:tc>
      </w:tr>
      <w:tr w:rsidR="00E6746B" w:rsidTr="00E6746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1076505</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20538711</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1076505</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35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1354288000</w:t>
            </w:r>
          </w:p>
        </w:tc>
      </w:tr>
    </w:tbl>
    <w:p w:rsidR="00E6746B" w:rsidRDefault="00E6746B" w:rsidP="00E6746B">
      <w:pPr>
        <w:pStyle w:val="Heading4"/>
        <w:rPr>
          <w:lang w:bidi="ar-EG"/>
        </w:rPr>
      </w:pPr>
      <w:r>
        <w:rPr>
          <w:lang w:bidi="ar-EG"/>
        </w:rPr>
        <w:t>1024-cache-size-map:</w:t>
      </w:r>
    </w:p>
    <w:tbl>
      <w:tblPr>
        <w:tblStyle w:val="TableGrid"/>
        <w:tblW w:w="9720" w:type="dxa"/>
        <w:tblInd w:w="-72" w:type="dxa"/>
        <w:tblLayout w:type="fixed"/>
        <w:tblLook w:val="04A0" w:firstRow="1" w:lastRow="0" w:firstColumn="1" w:lastColumn="0" w:noHBand="0" w:noVBand="1"/>
      </w:tblPr>
      <w:tblGrid>
        <w:gridCol w:w="875"/>
        <w:gridCol w:w="745"/>
        <w:gridCol w:w="810"/>
        <w:gridCol w:w="810"/>
        <w:gridCol w:w="900"/>
        <w:gridCol w:w="1080"/>
        <w:gridCol w:w="1170"/>
        <w:gridCol w:w="1080"/>
        <w:gridCol w:w="1080"/>
        <w:gridCol w:w="1170"/>
      </w:tblGrid>
      <w:tr w:rsidR="00E6746B" w:rsidTr="002A2E3B">
        <w:tc>
          <w:tcPr>
            <w:tcW w:w="875" w:type="dxa"/>
          </w:tcPr>
          <w:p w:rsidR="00E6746B" w:rsidRDefault="00E6746B" w:rsidP="002A2E3B">
            <w:r>
              <w:t>Cache</w:t>
            </w:r>
          </w:p>
          <w:p w:rsidR="00E6746B" w:rsidRDefault="00E6746B" w:rsidP="002A2E3B">
            <w:r>
              <w:t>Line size</w:t>
            </w:r>
          </w:p>
        </w:tc>
        <w:tc>
          <w:tcPr>
            <w:tcW w:w="745" w:type="dxa"/>
          </w:tcPr>
          <w:p w:rsidR="00E6746B" w:rsidRPr="007511C1" w:rsidRDefault="00E6746B" w:rsidP="002A2E3B">
            <w:pPr>
              <w:rPr>
                <w:rFonts w:cstheme="majorBidi"/>
                <w:szCs w:val="24"/>
              </w:rPr>
            </w:pPr>
            <w:r>
              <w:rPr>
                <w:rFonts w:cstheme="majorBidi"/>
                <w:szCs w:val="24"/>
              </w:rPr>
              <w:t>CRC</w:t>
            </w:r>
          </w:p>
        </w:tc>
        <w:tc>
          <w:tcPr>
            <w:tcW w:w="810" w:type="dxa"/>
          </w:tcPr>
          <w:p w:rsidR="00E6746B" w:rsidRPr="002C113C" w:rsidRDefault="00E6746B" w:rsidP="002A2E3B">
            <w:r>
              <w:t>CWC</w:t>
            </w:r>
          </w:p>
        </w:tc>
        <w:tc>
          <w:tcPr>
            <w:tcW w:w="810" w:type="dxa"/>
          </w:tcPr>
          <w:p w:rsidR="00E6746B" w:rsidRPr="002C113C" w:rsidRDefault="00E6746B" w:rsidP="002A2E3B">
            <w:r>
              <w:t>MRC</w:t>
            </w:r>
            <w:r w:rsidRPr="002C113C">
              <w:t xml:space="preserve"> </w:t>
            </w:r>
          </w:p>
        </w:tc>
        <w:tc>
          <w:tcPr>
            <w:tcW w:w="900" w:type="dxa"/>
          </w:tcPr>
          <w:p w:rsidR="00E6746B" w:rsidRDefault="00E6746B" w:rsidP="002A2E3B">
            <w:r>
              <w:t>MWC</w:t>
            </w:r>
          </w:p>
        </w:tc>
        <w:tc>
          <w:tcPr>
            <w:tcW w:w="1080" w:type="dxa"/>
          </w:tcPr>
          <w:p w:rsidR="00E6746B" w:rsidRDefault="00E6746B" w:rsidP="002A2E3B">
            <w:r>
              <w:t>Total Misses</w:t>
            </w:r>
          </w:p>
        </w:tc>
        <w:tc>
          <w:tcPr>
            <w:tcW w:w="1170" w:type="dxa"/>
          </w:tcPr>
          <w:p w:rsidR="00E6746B" w:rsidRDefault="00E6746B" w:rsidP="002A2E3B">
            <w:r>
              <w:t>Total Hits</w:t>
            </w:r>
          </w:p>
        </w:tc>
        <w:tc>
          <w:tcPr>
            <w:tcW w:w="1080" w:type="dxa"/>
          </w:tcPr>
          <w:p w:rsidR="00E6746B" w:rsidRDefault="00E6746B" w:rsidP="002A2E3B">
            <w:r w:rsidRPr="00655D35">
              <w:t>Memory Read Access</w:t>
            </w:r>
          </w:p>
        </w:tc>
        <w:tc>
          <w:tcPr>
            <w:tcW w:w="1080" w:type="dxa"/>
          </w:tcPr>
          <w:p w:rsidR="00E6746B" w:rsidRDefault="00E6746B" w:rsidP="002A2E3B">
            <w:r w:rsidRPr="00655D35">
              <w:t>Memory Write Access</w:t>
            </w:r>
          </w:p>
        </w:tc>
        <w:tc>
          <w:tcPr>
            <w:tcW w:w="1170" w:type="dxa"/>
          </w:tcPr>
          <w:p w:rsidR="00E6746B" w:rsidRDefault="00E6746B" w:rsidP="002A2E3B">
            <w:r w:rsidRPr="007511C1">
              <w:t>Total M</w:t>
            </w:r>
            <w:r>
              <w:t>emory</w:t>
            </w:r>
          </w:p>
          <w:p w:rsidR="00E6746B" w:rsidRDefault="00E6746B" w:rsidP="002A2E3B">
            <w:r w:rsidRPr="007511C1">
              <w:t>Ac</w:t>
            </w:r>
            <w:r>
              <w:t>cess</w:t>
            </w:r>
          </w:p>
          <w:p w:rsidR="00E6746B" w:rsidRDefault="00E6746B" w:rsidP="002A2E3B">
            <w:r>
              <w:t>cycles</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3813375</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17801841</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3813375</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53268980</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3763126</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17852090</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3763126</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53067984</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3732935</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17882281</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3732935</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105894440</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2551488</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19063728</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2551488</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96442864</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1694919</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19920297</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1694919</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179180624</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1137652</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20477564</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1137652</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170264352</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lastRenderedPageBreak/>
              <w:t>64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1045759</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20569457</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1045759</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337588128</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8</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1038264</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20576952</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1038264</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337348288</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256</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1042826</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20572390</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1042826</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674988544</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512</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16</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1048155</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20567061</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1048155</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675329600</w:t>
            </w:r>
          </w:p>
        </w:tc>
      </w:tr>
      <w:tr w:rsidR="00E6746B" w:rsidTr="002A2E3B">
        <w:tc>
          <w:tcPr>
            <w:tcW w:w="87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1024</w:t>
            </w:r>
          </w:p>
        </w:tc>
        <w:tc>
          <w:tcPr>
            <w:tcW w:w="745"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32</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64</w:t>
            </w:r>
          </w:p>
        </w:tc>
        <w:tc>
          <w:tcPr>
            <w:tcW w:w="81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128</w:t>
            </w:r>
          </w:p>
        </w:tc>
        <w:tc>
          <w:tcPr>
            <w:tcW w:w="90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256</w:t>
            </w:r>
          </w:p>
        </w:tc>
        <w:tc>
          <w:tcPr>
            <w:tcW w:w="1080" w:type="dxa"/>
            <w:vAlign w:val="bottom"/>
          </w:tcPr>
          <w:p w:rsidR="00E6746B" w:rsidRDefault="00E6746B" w:rsidP="002A2E3B">
            <w:pPr>
              <w:jc w:val="right"/>
              <w:rPr>
                <w:rFonts w:ascii="Arial" w:hAnsi="Arial" w:cs="Arial"/>
                <w:sz w:val="20"/>
                <w:szCs w:val="20"/>
              </w:rPr>
            </w:pPr>
            <w:r>
              <w:rPr>
                <w:rFonts w:ascii="Arial" w:hAnsi="Arial" w:cs="Arial"/>
                <w:sz w:val="20"/>
                <w:szCs w:val="20"/>
              </w:rPr>
              <w:t>1051389</w:t>
            </w:r>
          </w:p>
        </w:tc>
        <w:tc>
          <w:tcPr>
            <w:tcW w:w="1170" w:type="dxa"/>
            <w:vAlign w:val="bottom"/>
          </w:tcPr>
          <w:p w:rsidR="00E6746B" w:rsidRDefault="00E6746B" w:rsidP="002A2E3B">
            <w:pPr>
              <w:jc w:val="right"/>
              <w:rPr>
                <w:rFonts w:ascii="Arial" w:hAnsi="Arial" w:cs="Arial"/>
                <w:sz w:val="20"/>
                <w:szCs w:val="20"/>
              </w:rPr>
            </w:pPr>
            <w:r>
              <w:rPr>
                <w:rFonts w:ascii="Arial" w:hAnsi="Arial" w:cs="Arial"/>
                <w:sz w:val="20"/>
                <w:szCs w:val="20"/>
              </w:rPr>
              <w:t>20563827</w:t>
            </w:r>
          </w:p>
        </w:tc>
        <w:tc>
          <w:tcPr>
            <w:tcW w:w="1080" w:type="dxa"/>
            <w:vAlign w:val="bottom"/>
          </w:tcPr>
          <w:p w:rsidR="00E6746B" w:rsidRDefault="00E6746B" w:rsidP="002A2E3B">
            <w:pPr>
              <w:jc w:val="right"/>
              <w:rPr>
                <w:rFonts w:ascii="Arial" w:hAnsi="Arial" w:cs="Arial"/>
                <w:color w:val="000000"/>
                <w:sz w:val="20"/>
                <w:szCs w:val="20"/>
              </w:rPr>
            </w:pPr>
            <w:r>
              <w:rPr>
                <w:rFonts w:ascii="Arial" w:hAnsi="Arial" w:cs="Arial"/>
                <w:color w:val="000000"/>
                <w:sz w:val="20"/>
                <w:szCs w:val="20"/>
              </w:rPr>
              <w:t>1051389</w:t>
            </w:r>
          </w:p>
        </w:tc>
        <w:tc>
          <w:tcPr>
            <w:tcW w:w="108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4751935</w:t>
            </w:r>
          </w:p>
        </w:tc>
        <w:tc>
          <w:tcPr>
            <w:tcW w:w="1170" w:type="dxa"/>
            <w:vAlign w:val="bottom"/>
          </w:tcPr>
          <w:p w:rsidR="00E6746B" w:rsidRDefault="00E6746B">
            <w:pPr>
              <w:jc w:val="right"/>
              <w:rPr>
                <w:rFonts w:ascii="Arial" w:hAnsi="Arial" w:cs="Arial"/>
                <w:color w:val="000000"/>
                <w:sz w:val="20"/>
                <w:szCs w:val="20"/>
              </w:rPr>
            </w:pPr>
            <w:r>
              <w:rPr>
                <w:rFonts w:ascii="Arial" w:hAnsi="Arial" w:cs="Arial"/>
                <w:color w:val="000000"/>
                <w:sz w:val="20"/>
                <w:szCs w:val="20"/>
              </w:rPr>
              <w:t>1351073152</w:t>
            </w:r>
          </w:p>
        </w:tc>
      </w:tr>
    </w:tbl>
    <w:p w:rsidR="00E6746B" w:rsidRDefault="006649CE" w:rsidP="006649CE">
      <w:pPr>
        <w:pStyle w:val="Heading1"/>
        <w:rPr>
          <w:lang w:bidi="ar-EG"/>
        </w:rPr>
      </w:pPr>
      <w:r>
        <w:rPr>
          <w:lang w:bidi="ar-EG"/>
        </w:rPr>
        <w:t>Analysis:</w:t>
      </w:r>
    </w:p>
    <w:p w:rsidR="00770C9A" w:rsidRPr="00770C9A" w:rsidRDefault="00770C9A" w:rsidP="00770C9A">
      <w:pPr>
        <w:rPr>
          <w:lang w:bidi="ar-EG"/>
        </w:rPr>
      </w:pPr>
      <w:r>
        <w:rPr>
          <w:lang w:bidi="ar-EG"/>
        </w:rPr>
        <w:t xml:space="preserve">In this section will examine the effect of each parameter on making the DirectMap more tolerant towards spatial locality. </w:t>
      </w:r>
    </w:p>
    <w:p w:rsidR="006649CE" w:rsidRDefault="00770C9A" w:rsidP="00770C9A">
      <w:pPr>
        <w:pStyle w:val="Heading2"/>
        <w:rPr>
          <w:lang w:bidi="ar-EG"/>
        </w:rPr>
      </w:pPr>
      <w:r>
        <w:rPr>
          <w:lang w:bidi="ar-EG"/>
        </w:rPr>
        <w:t>Effect of cacheline size:</w:t>
      </w:r>
    </w:p>
    <w:p w:rsidR="00083341" w:rsidRDefault="00083341" w:rsidP="00083341">
      <w:pPr>
        <w:rPr>
          <w:lang w:bidi="ar-EG"/>
        </w:rPr>
      </w:pPr>
      <w:r>
        <w:rPr>
          <w:lang w:bidi="ar-EG"/>
        </w:rPr>
        <w:t>These two graphs show that the number of misses decreases and the number hits consequently increase when we increase the cacheline size</w:t>
      </w:r>
    </w:p>
    <w:p w:rsidR="00083341" w:rsidRDefault="00083341" w:rsidP="00083341">
      <w:pPr>
        <w:pStyle w:val="Heading3"/>
        <w:rPr>
          <w:lang w:bidi="ar-EG"/>
        </w:rPr>
      </w:pPr>
      <w:r>
        <w:rPr>
          <w:lang w:bidi="ar-EG"/>
        </w:rPr>
        <w:t>Horizontal access array:</w:t>
      </w:r>
    </w:p>
    <w:p w:rsidR="00083341" w:rsidRDefault="00083341" w:rsidP="00083341">
      <w:pPr>
        <w:rPr>
          <w:lang w:bidi="ar-EG"/>
        </w:rPr>
      </w:pPr>
      <w:r>
        <w:rPr>
          <w:noProof/>
        </w:rPr>
        <w:drawing>
          <wp:inline distT="0" distB="0" distL="0" distR="0" wp14:anchorId="66C51438" wp14:editId="38EFAF2C">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3341" w:rsidRDefault="00083341" w:rsidP="00083341">
      <w:pPr>
        <w:rPr>
          <w:lang w:bidi="ar-EG"/>
        </w:rPr>
      </w:pPr>
      <w:r>
        <w:rPr>
          <w:noProof/>
        </w:rPr>
        <w:lastRenderedPageBreak/>
        <w:drawing>
          <wp:inline distT="0" distB="0" distL="0" distR="0" wp14:anchorId="3EAA6AC0" wp14:editId="3DF7718A">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3341" w:rsidRDefault="00083341" w:rsidP="00083341">
      <w:pPr>
        <w:rPr>
          <w:lang w:bidi="ar-EG"/>
        </w:rPr>
      </w:pPr>
      <w:r>
        <w:rPr>
          <w:noProof/>
        </w:rPr>
        <w:drawing>
          <wp:inline distT="0" distB="0" distL="0" distR="0" wp14:anchorId="4F0F83B8" wp14:editId="3FDC7E8D">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3341" w:rsidRDefault="00083341" w:rsidP="00083341">
      <w:pPr>
        <w:rPr>
          <w:lang w:bidi="ar-EG"/>
        </w:rPr>
      </w:pPr>
      <w:r>
        <w:rPr>
          <w:noProof/>
        </w:rPr>
        <w:lastRenderedPageBreak/>
        <w:drawing>
          <wp:inline distT="0" distB="0" distL="0" distR="0" wp14:anchorId="1CB1D665" wp14:editId="12CC84B6">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3341" w:rsidRDefault="00083341" w:rsidP="00083341">
      <w:pPr>
        <w:rPr>
          <w:lang w:bidi="ar-EG"/>
        </w:rPr>
      </w:pPr>
      <w:r>
        <w:rPr>
          <w:lang w:bidi="ar-EG"/>
        </w:rPr>
        <w:t>Also the same pattern exactly follows in the WT policy of horizontal access.</w:t>
      </w:r>
    </w:p>
    <w:p w:rsidR="00083341" w:rsidRPr="00083341" w:rsidRDefault="00083341" w:rsidP="00083341">
      <w:pPr>
        <w:rPr>
          <w:lang w:bidi="ar-EG"/>
        </w:rPr>
      </w:pPr>
      <w:r>
        <w:rPr>
          <w:lang w:bidi="ar-EG"/>
        </w:rPr>
        <w:t xml:space="preserve">This show that regardless of the cache size or the policy increasing the cacheline size will reduce the misses hence make the cache more tolerant to spatial locality. </w:t>
      </w:r>
    </w:p>
    <w:p w:rsidR="00083341" w:rsidRPr="00083341" w:rsidRDefault="00083341" w:rsidP="00083341">
      <w:pPr>
        <w:pStyle w:val="Heading3"/>
        <w:rPr>
          <w:lang w:bidi="ar-EG"/>
        </w:rPr>
      </w:pPr>
      <w:r>
        <w:rPr>
          <w:lang w:bidi="ar-EG"/>
        </w:rPr>
        <w:t>Vertical access array:</w:t>
      </w:r>
    </w:p>
    <w:p w:rsidR="00083341" w:rsidRPr="00083341" w:rsidRDefault="00083341" w:rsidP="00083341">
      <w:pPr>
        <w:rPr>
          <w:lang w:bidi="ar-EG"/>
        </w:rPr>
      </w:pPr>
      <w:r>
        <w:rPr>
          <w:noProof/>
        </w:rPr>
        <w:drawing>
          <wp:inline distT="0" distB="0" distL="0" distR="0" wp14:anchorId="04FB76E8" wp14:editId="22910EC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02D2" w:rsidRDefault="00083341" w:rsidP="00A302D2">
      <w:pPr>
        <w:rPr>
          <w:lang w:bidi="ar-EG"/>
        </w:rPr>
      </w:pPr>
      <w:r>
        <w:rPr>
          <w:noProof/>
        </w:rPr>
        <w:lastRenderedPageBreak/>
        <w:drawing>
          <wp:inline distT="0" distB="0" distL="0" distR="0" wp14:anchorId="3879C8E9" wp14:editId="331D606C">
            <wp:extent cx="4580952" cy="27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0952" cy="2752381"/>
                    </a:xfrm>
                    <a:prstGeom prst="rect">
                      <a:avLst/>
                    </a:prstGeom>
                  </pic:spPr>
                </pic:pic>
              </a:graphicData>
            </a:graphic>
          </wp:inline>
        </w:drawing>
      </w:r>
    </w:p>
    <w:p w:rsidR="00083341" w:rsidRDefault="00083341" w:rsidP="00A302D2">
      <w:pPr>
        <w:rPr>
          <w:lang w:bidi="ar-EG"/>
        </w:rPr>
      </w:pPr>
      <w:r>
        <w:rPr>
          <w:lang w:bidi="ar-EG"/>
        </w:rPr>
        <w:t xml:space="preserve">Not only is this pattern observed in the horizontal access file but it also holds true for the vertical access program. Thus we conclude that increasing cacheline size in general has a positive effect on spatial locality. </w:t>
      </w:r>
    </w:p>
    <w:p w:rsidR="00083341" w:rsidRDefault="004B6C53" w:rsidP="004B6C53">
      <w:pPr>
        <w:pStyle w:val="Heading2"/>
        <w:rPr>
          <w:lang w:bidi="ar-EG"/>
        </w:rPr>
      </w:pPr>
      <w:r>
        <w:rPr>
          <w:lang w:bidi="ar-EG"/>
        </w:rPr>
        <w:t>Effect of cache size:</w:t>
      </w:r>
    </w:p>
    <w:p w:rsidR="004B6C53" w:rsidRDefault="001D0E01" w:rsidP="004B6C53">
      <w:pPr>
        <w:rPr>
          <w:lang w:bidi="ar-EG"/>
        </w:rPr>
      </w:pPr>
      <w:r>
        <w:rPr>
          <w:lang w:bidi="ar-EG"/>
        </w:rPr>
        <w:t>The effect of cache size is observed in each program, horizontal and vertical. Again we only consider the WB policy since the misses and hits are identical for same cache sizes in the same program, thus by only inspecting one writing policy we can generalize over the other.</w:t>
      </w:r>
    </w:p>
    <w:p w:rsidR="001D0E01" w:rsidRDefault="001D0E01" w:rsidP="004B6C53">
      <w:pPr>
        <w:rPr>
          <w:lang w:bidi="ar-EG"/>
        </w:rPr>
      </w:pPr>
      <w:r>
        <w:rPr>
          <w:noProof/>
        </w:rPr>
        <w:drawing>
          <wp:inline distT="0" distB="0" distL="0" distR="0" wp14:anchorId="60618C31" wp14:editId="15E4FC0E">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D0E01" w:rsidRDefault="001D0E01" w:rsidP="004B6C53">
      <w:pPr>
        <w:rPr>
          <w:lang w:bidi="ar-EG"/>
        </w:rPr>
      </w:pPr>
      <w:r>
        <w:rPr>
          <w:noProof/>
        </w:rPr>
        <w:lastRenderedPageBreak/>
        <w:drawing>
          <wp:inline distT="0" distB="0" distL="0" distR="0" wp14:anchorId="0A605E73" wp14:editId="56856D7F">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D0E01" w:rsidRDefault="001D0E01" w:rsidP="00A32D1C">
      <w:pPr>
        <w:rPr>
          <w:lang w:bidi="ar-EG"/>
        </w:rPr>
      </w:pPr>
      <w:r>
        <w:rPr>
          <w:lang w:bidi="ar-EG"/>
        </w:rPr>
        <w:t xml:space="preserve">One can observe that as the cache size since increase the misses decrease more and the hits increase more compared to a smaller cache. This concludes that increasing the cache size </w:t>
      </w:r>
      <w:r w:rsidR="00A32D1C">
        <w:rPr>
          <w:lang w:bidi="ar-EG"/>
        </w:rPr>
        <w:t xml:space="preserve">increase the </w:t>
      </w:r>
      <w:proofErr w:type="spellStart"/>
      <w:r w:rsidR="00A32D1C">
        <w:rPr>
          <w:lang w:bidi="ar-EG"/>
        </w:rPr>
        <w:t>Directmap</w:t>
      </w:r>
      <w:proofErr w:type="spellEnd"/>
      <w:r w:rsidR="00A32D1C">
        <w:rPr>
          <w:lang w:bidi="ar-EG"/>
        </w:rPr>
        <w:t xml:space="preserve"> tolerance for spatial locality since it decreases the misses in both programs. It is to be noted that the same pattern happens in the horizontal access program; however the difference in misses is not as significant as here hence a graph won’t emphasize the effect. The pattern can be checked in the results though.</w:t>
      </w:r>
    </w:p>
    <w:p w:rsidR="00DC497D" w:rsidRDefault="00DC497D" w:rsidP="00DC497D">
      <w:pPr>
        <w:pStyle w:val="Heading2"/>
        <w:rPr>
          <w:lang w:bidi="ar-EG"/>
        </w:rPr>
      </w:pPr>
      <w:r>
        <w:rPr>
          <w:lang w:bidi="ar-EG"/>
        </w:rPr>
        <w:t>Effect</w:t>
      </w:r>
      <w:r w:rsidR="004F1F83">
        <w:rPr>
          <w:lang w:bidi="ar-EG"/>
        </w:rPr>
        <w:t xml:space="preserve"> of</w:t>
      </w:r>
      <w:r>
        <w:rPr>
          <w:lang w:bidi="ar-EG"/>
        </w:rPr>
        <w:t xml:space="preserve"> </w:t>
      </w:r>
      <w:r w:rsidR="004F1F83">
        <w:rPr>
          <w:lang w:bidi="ar-EG"/>
        </w:rPr>
        <w:t>cache-write</w:t>
      </w:r>
      <w:r>
        <w:rPr>
          <w:lang w:bidi="ar-EG"/>
        </w:rPr>
        <w:t xml:space="preserve"> policy:</w:t>
      </w:r>
    </w:p>
    <w:p w:rsidR="00DC497D" w:rsidRDefault="004F1F83" w:rsidP="00DC497D">
      <w:pPr>
        <w:rPr>
          <w:lang w:bidi="ar-EG"/>
        </w:rPr>
      </w:pPr>
      <w:r>
        <w:rPr>
          <w:lang w:bidi="ar-EG"/>
        </w:rPr>
        <w:t>As per the results section the cache-write policies have no effect on the misses or the hits in both programs for the same cache size and cacheline size. However they play another important role in changing the number of accesses to memory to write in it when the cache is written.</w:t>
      </w:r>
    </w:p>
    <w:p w:rsidR="004F1F83" w:rsidRDefault="004F1F83" w:rsidP="00DC497D">
      <w:pPr>
        <w:rPr>
          <w:lang w:bidi="ar-EG"/>
        </w:rPr>
      </w:pPr>
      <w:r>
        <w:rPr>
          <w:lang w:bidi="ar-EG"/>
        </w:rPr>
        <w:t>These graphs below show the effect:</w:t>
      </w:r>
    </w:p>
    <w:p w:rsidR="00CD7F36" w:rsidRDefault="00CD7F36" w:rsidP="00DC497D">
      <w:pPr>
        <w:rPr>
          <w:lang w:bidi="ar-EG"/>
        </w:rPr>
      </w:pPr>
      <w:r>
        <w:rPr>
          <w:noProof/>
        </w:rPr>
        <w:drawing>
          <wp:inline distT="0" distB="0" distL="0" distR="0" wp14:anchorId="3F68C535" wp14:editId="26CFA6BE">
            <wp:extent cx="4152900" cy="24003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F1F83" w:rsidRDefault="00CD7F36" w:rsidP="00DC497D">
      <w:pPr>
        <w:rPr>
          <w:lang w:bidi="ar-EG"/>
        </w:rPr>
      </w:pPr>
      <w:r>
        <w:rPr>
          <w:noProof/>
        </w:rPr>
        <w:lastRenderedPageBreak/>
        <w:drawing>
          <wp:inline distT="0" distB="0" distL="0" distR="0" wp14:anchorId="5E55FA14" wp14:editId="5E2139B1">
            <wp:extent cx="4295775" cy="25622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039C8" w:rsidRDefault="00CD7F36" w:rsidP="00DC497D">
      <w:pPr>
        <w:rPr>
          <w:lang w:bidi="ar-EG"/>
        </w:rPr>
      </w:pPr>
      <w:r>
        <w:rPr>
          <w:lang w:bidi="ar-EG"/>
        </w:rPr>
        <w:t>From these two graphs it is shown that WB policy has less memory write accesses and that these accesses decrease as we increase the cacheline size. On the other hand WT has way more memory write accesses that are constant. Misses have negative effect on spatial locality since they require accessing memory to fetch the new tag which delays the program. WT policy have the same effect since it access the memory more than WB hence  delay the program more thus we can assume that WB has a more positive effect on spatial locality than WT.</w:t>
      </w:r>
    </w:p>
    <w:p w:rsidR="00CD7F36" w:rsidRDefault="00E039C8" w:rsidP="00DC497D">
      <w:pPr>
        <w:rPr>
          <w:lang w:bidi="ar-EG"/>
        </w:rPr>
      </w:pPr>
      <w:r>
        <w:rPr>
          <w:lang w:bidi="ar-EG"/>
        </w:rPr>
        <w:t>It is to be noted that the same relation also hold for the vertical access program this can be observed from the results table thus we can generalize this conclusion on both.</w:t>
      </w:r>
    </w:p>
    <w:p w:rsidR="00481DDA" w:rsidRPr="00481DDA" w:rsidRDefault="00824743" w:rsidP="00481DDA">
      <w:pPr>
        <w:pStyle w:val="Heading2"/>
        <w:rPr>
          <w:lang w:bidi="ar-EG"/>
        </w:rPr>
      </w:pPr>
      <w:r>
        <w:rPr>
          <w:lang w:bidi="ar-EG"/>
        </w:rPr>
        <w:t>Effect of program run:</w:t>
      </w:r>
    </w:p>
    <w:p w:rsidR="00824743" w:rsidRDefault="0023297F" w:rsidP="00824743">
      <w:pPr>
        <w:rPr>
          <w:lang w:bidi="ar-EG"/>
        </w:rPr>
      </w:pPr>
      <w:r>
        <w:rPr>
          <w:noProof/>
        </w:rPr>
        <w:drawing>
          <wp:inline distT="0" distB="0" distL="0" distR="0" wp14:anchorId="30FAD2DA" wp14:editId="0B7F6742">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297F" w:rsidRDefault="00481DDA" w:rsidP="00824743">
      <w:pPr>
        <w:rPr>
          <w:lang w:bidi="ar-EG"/>
        </w:rPr>
      </w:pPr>
      <w:r>
        <w:rPr>
          <w:noProof/>
        </w:rPr>
        <w:lastRenderedPageBreak/>
        <w:drawing>
          <wp:inline distT="0" distB="0" distL="0" distR="0" wp14:anchorId="16D5F6E3" wp14:editId="57F29B9A">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13615" w:rsidRDefault="00481DDA" w:rsidP="00824743">
      <w:pPr>
        <w:rPr>
          <w:lang w:bidi="ar-EG"/>
        </w:rPr>
      </w:pPr>
      <w:r>
        <w:rPr>
          <w:lang w:bidi="ar-EG"/>
        </w:rPr>
        <w:t>Here it is noted that the misses in the vertical access array is way more than that in horizontal access array in general for different cacheline sizes and for different cache sizes also since the pattern is apparent in both graphs. Since cache writing policies have no effect on misses of the same cache size and same cacheline size we can conclude that in general the vertical access array program as a negative effect on spatial locality and that the horizontal has a positive effect. This shows that a program can respect or violate the spatial locality regardless of the design of the cache.</w:t>
      </w:r>
    </w:p>
    <w:p w:rsidR="00481DDA" w:rsidRDefault="00F13615" w:rsidP="00F13615">
      <w:pPr>
        <w:pStyle w:val="Heading1"/>
        <w:rPr>
          <w:lang w:bidi="ar-EG"/>
        </w:rPr>
      </w:pPr>
      <w:r>
        <w:rPr>
          <w:lang w:bidi="ar-EG"/>
        </w:rPr>
        <w:t>Interpretation</w:t>
      </w:r>
      <w:r w:rsidR="00893ED1">
        <w:rPr>
          <w:lang w:bidi="ar-EG"/>
        </w:rPr>
        <w:t xml:space="preserve">: </w:t>
      </w:r>
      <w:r w:rsidR="00481DDA">
        <w:rPr>
          <w:lang w:bidi="ar-EG"/>
        </w:rPr>
        <w:t xml:space="preserve"> </w:t>
      </w:r>
    </w:p>
    <w:p w:rsidR="00893ED1" w:rsidRDefault="00DC5932" w:rsidP="00893ED1">
      <w:pPr>
        <w:rPr>
          <w:lang w:bidi="ar-EG"/>
        </w:rPr>
      </w:pPr>
      <w:r>
        <w:rPr>
          <w:lang w:bidi="ar-EG"/>
        </w:rPr>
        <w:t xml:space="preserve">In this section the data fetched in results and the conclusions reached in the analysis are interpreted according to the logic of the DirectMap cache </w:t>
      </w:r>
      <w:r w:rsidR="0038759C">
        <w:rPr>
          <w:lang w:bidi="ar-EG"/>
        </w:rPr>
        <w:t>simulator</w:t>
      </w:r>
      <w:r>
        <w:rPr>
          <w:lang w:bidi="ar-EG"/>
        </w:rPr>
        <w:t>.</w:t>
      </w:r>
    </w:p>
    <w:p w:rsidR="00945D9C" w:rsidRDefault="00945D9C" w:rsidP="00945D9C">
      <w:pPr>
        <w:pStyle w:val="Heading2"/>
        <w:rPr>
          <w:lang w:bidi="ar-EG"/>
        </w:rPr>
      </w:pPr>
      <w:r>
        <w:rPr>
          <w:lang w:bidi="ar-EG"/>
        </w:rPr>
        <w:t>Interpreting Data:</w:t>
      </w:r>
    </w:p>
    <w:p w:rsidR="0038759C" w:rsidRDefault="0038759C" w:rsidP="00945D9C">
      <w:pPr>
        <w:pStyle w:val="Heading3"/>
        <w:rPr>
          <w:lang w:bidi="ar-EG"/>
        </w:rPr>
      </w:pPr>
      <w:r>
        <w:rPr>
          <w:lang w:bidi="ar-EG"/>
        </w:rPr>
        <w:t>Constant Data in the results:</w:t>
      </w:r>
    </w:p>
    <w:p w:rsidR="0038759C" w:rsidRDefault="0038759C" w:rsidP="0038759C">
      <w:pPr>
        <w:rPr>
          <w:lang w:bidi="ar-EG"/>
        </w:rPr>
      </w:pPr>
      <w:r>
        <w:rPr>
          <w:lang w:bidi="ar-EG"/>
        </w:rPr>
        <w:t xml:space="preserve">It is noted that the Memory Read Access Attempts and Memory Write Access Attempts are constant in each program. </w:t>
      </w:r>
    </w:p>
    <w:p w:rsidR="0038759C" w:rsidRDefault="0038759C" w:rsidP="0038759C">
      <w:pPr>
        <w:rPr>
          <w:lang w:bidi="ar-EG"/>
        </w:rPr>
      </w:pPr>
      <w:r>
        <w:rPr>
          <w:lang w:bidi="ar-EG"/>
        </w:rPr>
        <w:t xml:space="preserve">This is because these attempts are actually the read and the write to the cache, these instructions come from the program itself hence they are unique to it and no matter how many times we run the simulator the program will ask for the same memory addresses to read and write that is why they are constant for each program (in the </w:t>
      </w:r>
      <w:proofErr w:type="spellStart"/>
      <w:r>
        <w:rPr>
          <w:lang w:bidi="ar-EG"/>
        </w:rPr>
        <w:t>Pinatrace</w:t>
      </w:r>
      <w:proofErr w:type="spellEnd"/>
      <w:r>
        <w:rPr>
          <w:lang w:bidi="ar-EG"/>
        </w:rPr>
        <w:t xml:space="preserve"> file there is a constant number of lines that has “R” and lines that has “W” the numbers of these lines doesn’t change by changing parameters of the cache)</w:t>
      </w:r>
    </w:p>
    <w:p w:rsidR="0038759C" w:rsidRDefault="0038759C" w:rsidP="00945D9C">
      <w:pPr>
        <w:pStyle w:val="Heading3"/>
        <w:rPr>
          <w:lang w:bidi="ar-EG"/>
        </w:rPr>
      </w:pPr>
      <w:r>
        <w:rPr>
          <w:lang w:bidi="ar-EG"/>
        </w:rPr>
        <w:lastRenderedPageBreak/>
        <w:t>Memory Reads:</w:t>
      </w:r>
    </w:p>
    <w:p w:rsidR="0038759C" w:rsidRDefault="0038759C" w:rsidP="0038759C">
      <w:pPr>
        <w:rPr>
          <w:lang w:bidi="ar-EG"/>
        </w:rPr>
      </w:pPr>
      <w:r>
        <w:rPr>
          <w:lang w:bidi="ar-EG"/>
        </w:rPr>
        <w:t>It can be also noted the memory reads always equal the number of misses this is because we assume in this simulator that memory read means load the block from memory and put it in in cache, thus whenever there is a miss there is a read from memory so both numbers are always equal.</w:t>
      </w:r>
    </w:p>
    <w:p w:rsidR="0038759C" w:rsidRDefault="00845EE2" w:rsidP="00945D9C">
      <w:pPr>
        <w:pStyle w:val="Heading3"/>
        <w:rPr>
          <w:lang w:bidi="ar-EG"/>
        </w:rPr>
      </w:pPr>
      <w:r>
        <w:rPr>
          <w:lang w:bidi="ar-EG"/>
        </w:rPr>
        <w:t>Memory Writes:</w:t>
      </w:r>
    </w:p>
    <w:p w:rsidR="00845EE2" w:rsidRDefault="00126F24" w:rsidP="00845EE2">
      <w:pPr>
        <w:rPr>
          <w:lang w:bidi="ar-EG"/>
        </w:rPr>
      </w:pPr>
      <w:r>
        <w:rPr>
          <w:lang w:bidi="ar-EG"/>
        </w:rPr>
        <w:t>In all the WT policies</w:t>
      </w:r>
      <w:r w:rsidR="00F06314">
        <w:rPr>
          <w:lang w:bidi="ar-EG"/>
        </w:rPr>
        <w:t xml:space="preserve"> for the same program</w:t>
      </w:r>
      <w:r>
        <w:rPr>
          <w:lang w:bidi="ar-EG"/>
        </w:rPr>
        <w:t>, it is observed that</w:t>
      </w:r>
      <w:r w:rsidR="001D5EDD">
        <w:rPr>
          <w:lang w:bidi="ar-EG"/>
        </w:rPr>
        <w:t xml:space="preserve"> the memory writes are constant. N</w:t>
      </w:r>
      <w:r>
        <w:rPr>
          <w:lang w:bidi="ar-EG"/>
        </w:rPr>
        <w:t>ot only that they also equal the number of cache writes. This is because by definition the write through policy means writing the memory each time the program writes the cache thus these numbers are always equal under the WT policy hence it is constant since writes to caches are constant for the same program as explained earlier.</w:t>
      </w:r>
    </w:p>
    <w:p w:rsidR="00945D9C" w:rsidRPr="00845EE2" w:rsidRDefault="00945D9C" w:rsidP="00845EE2">
      <w:pPr>
        <w:rPr>
          <w:lang w:bidi="ar-EG"/>
        </w:rPr>
      </w:pPr>
    </w:p>
    <w:p w:rsidR="0038759C" w:rsidRDefault="00945D9C" w:rsidP="00945D9C">
      <w:pPr>
        <w:pStyle w:val="Heading2"/>
        <w:rPr>
          <w:lang w:bidi="ar-EG"/>
        </w:rPr>
      </w:pPr>
      <w:r>
        <w:rPr>
          <w:lang w:bidi="ar-EG"/>
        </w:rPr>
        <w:t>Interpreting Conclusions:</w:t>
      </w:r>
    </w:p>
    <w:p w:rsidR="009F2EDA" w:rsidRDefault="009F2EDA" w:rsidP="009F2EDA">
      <w:pPr>
        <w:pStyle w:val="Heading3"/>
        <w:rPr>
          <w:lang w:bidi="ar-EG"/>
        </w:rPr>
      </w:pPr>
      <w:r>
        <w:rPr>
          <w:lang w:bidi="ar-EG"/>
        </w:rPr>
        <w:t>First conclusion:</w:t>
      </w:r>
    </w:p>
    <w:p w:rsidR="009F2EDA" w:rsidRDefault="009F2EDA" w:rsidP="0074644B">
      <w:pPr>
        <w:rPr>
          <w:lang w:bidi="ar-EG"/>
        </w:rPr>
      </w:pPr>
      <w:r>
        <w:rPr>
          <w:lang w:bidi="ar-EG"/>
        </w:rPr>
        <w:t>Since the cacheline size represent how many bytes there are in a cacheline then it only makes since it has positive effects on locality. Since if we have already accessed a byte by loading its block to cache then it is subsequent byte is there in the cacheline also (if the size of the cacheline permits). And since in spatial locality by definition we need to access subsequent bytes</w:t>
      </w:r>
      <w:r w:rsidR="00FA3207">
        <w:rPr>
          <w:lang w:bidi="ar-EG"/>
        </w:rPr>
        <w:t>,</w:t>
      </w:r>
      <w:r>
        <w:rPr>
          <w:lang w:bidi="ar-EG"/>
        </w:rPr>
        <w:t xml:space="preserve"> then having a larger cacheline increases the probability we have that byte already in </w:t>
      </w:r>
      <w:r w:rsidR="0074644B">
        <w:rPr>
          <w:lang w:bidi="ar-EG"/>
        </w:rPr>
        <w:t>cache</w:t>
      </w:r>
      <w:r>
        <w:rPr>
          <w:lang w:bidi="ar-EG"/>
        </w:rPr>
        <w:t xml:space="preserve"> hence decreases misses and has a positive effect on spatial locality </w:t>
      </w:r>
      <w:r w:rsidR="0074644B">
        <w:rPr>
          <w:lang w:bidi="ar-EG"/>
        </w:rPr>
        <w:t>as there is</w:t>
      </w:r>
      <w:r>
        <w:rPr>
          <w:lang w:bidi="ar-EG"/>
        </w:rPr>
        <w:t xml:space="preserve"> </w:t>
      </w:r>
      <w:r w:rsidR="0074644B">
        <w:rPr>
          <w:lang w:bidi="ar-EG"/>
        </w:rPr>
        <w:t>less</w:t>
      </w:r>
      <w:r>
        <w:rPr>
          <w:lang w:bidi="ar-EG"/>
        </w:rPr>
        <w:t xml:space="preserve"> accessing to memory </w:t>
      </w:r>
      <w:r w:rsidR="0074644B">
        <w:rPr>
          <w:lang w:bidi="ar-EG"/>
        </w:rPr>
        <w:t>is required</w:t>
      </w:r>
      <w:r>
        <w:rPr>
          <w:lang w:bidi="ar-EG"/>
        </w:rPr>
        <w:t>.</w:t>
      </w:r>
    </w:p>
    <w:p w:rsidR="00200005" w:rsidRDefault="00200005" w:rsidP="00200005">
      <w:pPr>
        <w:pStyle w:val="Heading3"/>
        <w:rPr>
          <w:lang w:bidi="ar-EG"/>
        </w:rPr>
      </w:pPr>
      <w:r>
        <w:rPr>
          <w:lang w:bidi="ar-EG"/>
        </w:rPr>
        <w:t>Second conclusion:</w:t>
      </w:r>
    </w:p>
    <w:p w:rsidR="00200005" w:rsidRDefault="005F2BAC" w:rsidP="005F2BAC">
      <w:pPr>
        <w:rPr>
          <w:lang w:bidi="ar-EG"/>
        </w:rPr>
      </w:pPr>
      <w:r>
        <w:rPr>
          <w:lang w:bidi="ar-EG"/>
        </w:rPr>
        <w:t xml:space="preserve">For this we consider we have a DirectMap that is full, all possible places (indices) have loaded cachelines. </w:t>
      </w:r>
      <w:r w:rsidR="005462C5">
        <w:rPr>
          <w:lang w:bidi="ar-EG"/>
        </w:rPr>
        <w:t xml:space="preserve">Then any address from the program with a different tag will result in a miss. Having a larger cache size is will increase the number of addresses from the program needed to fill the cache hence will help decrease the misses more than a smaller cache will do. That is why the cache size showed positive effect on spatial locality since more subsequent bytes can be loaded since there are more cachelines that can support them. </w:t>
      </w:r>
    </w:p>
    <w:p w:rsidR="005462C5" w:rsidRDefault="005462C5" w:rsidP="005462C5">
      <w:pPr>
        <w:pStyle w:val="Heading3"/>
        <w:rPr>
          <w:lang w:bidi="ar-EG"/>
        </w:rPr>
      </w:pPr>
      <w:r>
        <w:rPr>
          <w:lang w:bidi="ar-EG"/>
        </w:rPr>
        <w:t>Third conclusion:</w:t>
      </w:r>
    </w:p>
    <w:p w:rsidR="005462C5" w:rsidRDefault="005462C5" w:rsidP="005462C5">
      <w:pPr>
        <w:rPr>
          <w:lang w:bidi="ar-EG"/>
        </w:rPr>
      </w:pPr>
      <w:r>
        <w:rPr>
          <w:lang w:bidi="ar-EG"/>
        </w:rPr>
        <w:t xml:space="preserve">Cache write policies have no direct effect on misses however WB still has positive effect on spatial locality since in spatial locality we load subsequent bytes so probabilities of misses are lower and since WB only access memory in misses then it will make the program faster since we need to access memory less. If there is no spatial locality there will be lots of misses in the cache thus the effect of WB on the program won’t be as </w:t>
      </w:r>
      <w:r>
        <w:rPr>
          <w:lang w:bidi="ar-EG"/>
        </w:rPr>
        <w:lastRenderedPageBreak/>
        <w:t>obvious. Thus one can assume that WB results in better access cycles for spatial locality and that is their positive effect.</w:t>
      </w:r>
    </w:p>
    <w:p w:rsidR="00695F1B" w:rsidRDefault="00695F1B" w:rsidP="00695F1B">
      <w:pPr>
        <w:pStyle w:val="Heading3"/>
        <w:rPr>
          <w:lang w:bidi="ar-EG"/>
        </w:rPr>
      </w:pPr>
      <w:r>
        <w:rPr>
          <w:lang w:bidi="ar-EG"/>
        </w:rPr>
        <w:t>Fourth conclusion:</w:t>
      </w:r>
    </w:p>
    <w:p w:rsidR="00695F1B" w:rsidRPr="00695F1B" w:rsidRDefault="00832336" w:rsidP="007E7828">
      <w:pPr>
        <w:rPr>
          <w:lang w:bidi="ar-EG"/>
        </w:rPr>
      </w:pPr>
      <w:r>
        <w:rPr>
          <w:lang w:bidi="ar-EG"/>
        </w:rPr>
        <w:t xml:space="preserve">Some programs violate the spatial locality by nature in the sense that they call for memory addresses that are very far apart thus the tags of the addresses is different from the ones already loaded, thus even if the index of the new memory address matches one of loaded the tag is different hence this will result in a miss. We note that the </w:t>
      </w:r>
      <w:r w:rsidR="007E7828">
        <w:rPr>
          <w:lang w:bidi="ar-EG"/>
        </w:rPr>
        <w:t>vertical access</w:t>
      </w:r>
      <w:r>
        <w:rPr>
          <w:lang w:bidi="ar-EG"/>
        </w:rPr>
        <w:t xml:space="preserve"> program implements </w:t>
      </w:r>
      <w:r w:rsidR="007E7828">
        <w:rPr>
          <w:lang w:bidi="ar-EG"/>
        </w:rPr>
        <w:t>this</w:t>
      </w:r>
      <w:r>
        <w:rPr>
          <w:lang w:bidi="ar-EG"/>
        </w:rPr>
        <w:t xml:space="preserve"> since</w:t>
      </w:r>
      <w:r w:rsidR="00BA58DA">
        <w:rPr>
          <w:lang w:bidi="ar-EG"/>
        </w:rPr>
        <w:t xml:space="preserve"> subsequent bytes are in the same row and the program access a new row each time thus the probability that the byte read is in the same block is very low since the byte is very far away from all the previous bytes.</w:t>
      </w:r>
    </w:p>
    <w:sectPr w:rsidR="00695F1B" w:rsidRPr="00695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14F61"/>
    <w:multiLevelType w:val="hybridMultilevel"/>
    <w:tmpl w:val="71765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35566"/>
    <w:multiLevelType w:val="hybridMultilevel"/>
    <w:tmpl w:val="71765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8F"/>
    <w:rsid w:val="00027CAE"/>
    <w:rsid w:val="00083341"/>
    <w:rsid w:val="000C7640"/>
    <w:rsid w:val="00126F24"/>
    <w:rsid w:val="0014362A"/>
    <w:rsid w:val="001765CB"/>
    <w:rsid w:val="001D0E01"/>
    <w:rsid w:val="001D5EDD"/>
    <w:rsid w:val="00200005"/>
    <w:rsid w:val="0023297F"/>
    <w:rsid w:val="002356E6"/>
    <w:rsid w:val="00350CCC"/>
    <w:rsid w:val="0038158F"/>
    <w:rsid w:val="0038759C"/>
    <w:rsid w:val="004023C7"/>
    <w:rsid w:val="00417184"/>
    <w:rsid w:val="00481DDA"/>
    <w:rsid w:val="004B6C53"/>
    <w:rsid w:val="004F08DB"/>
    <w:rsid w:val="004F1F83"/>
    <w:rsid w:val="005462C5"/>
    <w:rsid w:val="005F2BAC"/>
    <w:rsid w:val="00655D35"/>
    <w:rsid w:val="006649CE"/>
    <w:rsid w:val="00695F1B"/>
    <w:rsid w:val="006E06B6"/>
    <w:rsid w:val="00743F3B"/>
    <w:rsid w:val="0074644B"/>
    <w:rsid w:val="007511C1"/>
    <w:rsid w:val="00770C9A"/>
    <w:rsid w:val="007E7828"/>
    <w:rsid w:val="00824743"/>
    <w:rsid w:val="008308AA"/>
    <w:rsid w:val="00832336"/>
    <w:rsid w:val="00845EE2"/>
    <w:rsid w:val="00893ED1"/>
    <w:rsid w:val="00945D9C"/>
    <w:rsid w:val="009F2EDA"/>
    <w:rsid w:val="00A302D2"/>
    <w:rsid w:val="00A32D1C"/>
    <w:rsid w:val="00A3574B"/>
    <w:rsid w:val="00AE131A"/>
    <w:rsid w:val="00B237CD"/>
    <w:rsid w:val="00BA58DA"/>
    <w:rsid w:val="00BF0578"/>
    <w:rsid w:val="00BF1732"/>
    <w:rsid w:val="00BF3493"/>
    <w:rsid w:val="00C90B8B"/>
    <w:rsid w:val="00CD7F36"/>
    <w:rsid w:val="00D11C0B"/>
    <w:rsid w:val="00D57C2C"/>
    <w:rsid w:val="00DC497D"/>
    <w:rsid w:val="00DC5932"/>
    <w:rsid w:val="00DD770C"/>
    <w:rsid w:val="00E039C8"/>
    <w:rsid w:val="00E15415"/>
    <w:rsid w:val="00E6746B"/>
    <w:rsid w:val="00EB2BD1"/>
    <w:rsid w:val="00F04458"/>
    <w:rsid w:val="00F06314"/>
    <w:rsid w:val="00F13615"/>
    <w:rsid w:val="00F5243F"/>
    <w:rsid w:val="00FA3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8F"/>
    <w:rPr>
      <w:rFonts w:asciiTheme="majorBidi" w:hAnsiTheme="majorBidi"/>
      <w:sz w:val="24"/>
    </w:rPr>
  </w:style>
  <w:style w:type="paragraph" w:styleId="Heading1">
    <w:name w:val="heading 1"/>
    <w:basedOn w:val="Normal"/>
    <w:next w:val="Normal"/>
    <w:link w:val="Heading1Char"/>
    <w:uiPriority w:val="9"/>
    <w:qFormat/>
    <w:rsid w:val="00381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1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D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5D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1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D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55D35"/>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655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37CD"/>
    <w:pPr>
      <w:ind w:left="720"/>
      <w:contextualSpacing/>
    </w:pPr>
  </w:style>
  <w:style w:type="paragraph" w:styleId="BalloonText">
    <w:name w:val="Balloon Text"/>
    <w:basedOn w:val="Normal"/>
    <w:link w:val="BalloonTextChar"/>
    <w:uiPriority w:val="99"/>
    <w:semiHidden/>
    <w:unhideWhenUsed/>
    <w:rsid w:val="0008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8F"/>
    <w:rPr>
      <w:rFonts w:asciiTheme="majorBidi" w:hAnsiTheme="majorBidi"/>
      <w:sz w:val="24"/>
    </w:rPr>
  </w:style>
  <w:style w:type="paragraph" w:styleId="Heading1">
    <w:name w:val="heading 1"/>
    <w:basedOn w:val="Normal"/>
    <w:next w:val="Normal"/>
    <w:link w:val="Heading1Char"/>
    <w:uiPriority w:val="9"/>
    <w:qFormat/>
    <w:rsid w:val="00381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1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D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5D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1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D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55D35"/>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655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37CD"/>
    <w:pPr>
      <w:ind w:left="720"/>
      <w:contextualSpacing/>
    </w:pPr>
  </w:style>
  <w:style w:type="paragraph" w:styleId="BalloonText">
    <w:name w:val="Balloon Text"/>
    <w:basedOn w:val="Normal"/>
    <w:link w:val="BalloonTextChar"/>
    <w:uiPriority w:val="99"/>
    <w:semiHidden/>
    <w:unhideWhenUsed/>
    <w:rsid w:val="0008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17311">
      <w:bodyDiv w:val="1"/>
      <w:marLeft w:val="0"/>
      <w:marRight w:val="0"/>
      <w:marTop w:val="0"/>
      <w:marBottom w:val="0"/>
      <w:divBdr>
        <w:top w:val="none" w:sz="0" w:space="0" w:color="auto"/>
        <w:left w:val="none" w:sz="0" w:space="0" w:color="auto"/>
        <w:bottom w:val="none" w:sz="0" w:space="0" w:color="auto"/>
        <w:right w:val="none" w:sz="0" w:space="0" w:color="auto"/>
      </w:divBdr>
    </w:div>
    <w:div w:id="1038048437">
      <w:bodyDiv w:val="1"/>
      <w:marLeft w:val="0"/>
      <w:marRight w:val="0"/>
      <w:marTop w:val="0"/>
      <w:marBottom w:val="0"/>
      <w:divBdr>
        <w:top w:val="none" w:sz="0" w:space="0" w:color="auto"/>
        <w:left w:val="none" w:sz="0" w:space="0" w:color="auto"/>
        <w:bottom w:val="none" w:sz="0" w:space="0" w:color="auto"/>
        <w:right w:val="none" w:sz="0" w:space="0" w:color="auto"/>
      </w:divBdr>
    </w:div>
    <w:div w:id="1277634648">
      <w:bodyDiv w:val="1"/>
      <w:marLeft w:val="0"/>
      <w:marRight w:val="0"/>
      <w:marTop w:val="0"/>
      <w:marBottom w:val="0"/>
      <w:divBdr>
        <w:top w:val="none" w:sz="0" w:space="0" w:color="auto"/>
        <w:left w:val="none" w:sz="0" w:space="0" w:color="auto"/>
        <w:bottom w:val="none" w:sz="0" w:space="0" w:color="auto"/>
        <w:right w:val="none" w:sz="0" w:space="0" w:color="auto"/>
      </w:divBdr>
    </w:div>
    <w:div w:id="1745643401">
      <w:bodyDiv w:val="1"/>
      <w:marLeft w:val="0"/>
      <w:marRight w:val="0"/>
      <w:marTop w:val="0"/>
      <w:marBottom w:val="0"/>
      <w:divBdr>
        <w:top w:val="none" w:sz="0" w:space="0" w:color="auto"/>
        <w:left w:val="none" w:sz="0" w:space="0" w:color="auto"/>
        <w:bottom w:val="none" w:sz="0" w:space="0" w:color="auto"/>
        <w:right w:val="none" w:sz="0" w:space="0" w:color="auto"/>
      </w:divBdr>
    </w:div>
    <w:div w:id="204173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Ahmed's%20hard\D%20folder\Spring%202020\Computer%20Organization%20and%20assembly\Assignment%206\Tests%20Graphs%20for%20the%20big%20da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Total misses Vs Cachsize</a:t>
            </a:r>
          </a:p>
          <a:p>
            <a:pPr>
              <a:defRPr/>
            </a:pPr>
            <a:r>
              <a:rPr lang="en-US" sz="1000"/>
              <a:t>(512 Cache WB) Horizaontal</a:t>
            </a:r>
          </a:p>
        </c:rich>
      </c:tx>
      <c:layout>
        <c:manualLayout>
          <c:xMode val="edge"/>
          <c:yMode val="edge"/>
          <c:x val="0.64456255468066492"/>
          <c:y val="4.1666666666666664E-2"/>
        </c:manualLayout>
      </c:layout>
      <c:overlay val="1"/>
    </c:title>
    <c:autoTitleDeleted val="0"/>
    <c:plotArea>
      <c:layout/>
      <c:scatterChart>
        <c:scatterStyle val="lineMarker"/>
        <c:varyColors val="0"/>
        <c:ser>
          <c:idx val="0"/>
          <c:order val="0"/>
          <c:spPr>
            <a:ln w="19050">
              <a:noFill/>
            </a:ln>
          </c:spPr>
          <c:trendline>
            <c:spPr>
              <a:ln w="22225"/>
            </c:spPr>
            <c:trendlineType val="power"/>
            <c:dispRSqr val="0"/>
            <c:dispEq val="0"/>
          </c:trendline>
          <c:xVal>
            <c:numRef>
              <c:f>Sheet1!$A$5:$A$15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Sheet1!$H$5:$H$15</c:f>
              <c:numCache>
                <c:formatCode>General</c:formatCode>
                <c:ptCount val="11"/>
                <c:pt idx="0">
                  <c:v>2965754</c:v>
                </c:pt>
                <c:pt idx="1">
                  <c:v>2817579</c:v>
                </c:pt>
                <c:pt idx="2">
                  <c:v>2740598</c:v>
                </c:pt>
                <c:pt idx="3">
                  <c:v>1665367</c:v>
                </c:pt>
                <c:pt idx="4">
                  <c:v>855628</c:v>
                </c:pt>
                <c:pt idx="5">
                  <c:v>427306</c:v>
                </c:pt>
                <c:pt idx="6">
                  <c:v>219525</c:v>
                </c:pt>
                <c:pt idx="7">
                  <c:v>118400</c:v>
                </c:pt>
                <c:pt idx="8">
                  <c:v>67960</c:v>
                </c:pt>
                <c:pt idx="9">
                  <c:v>42668</c:v>
                </c:pt>
                <c:pt idx="10">
                  <c:v>30083</c:v>
                </c:pt>
              </c:numCache>
            </c:numRef>
          </c:yVal>
          <c:smooth val="0"/>
        </c:ser>
        <c:dLbls>
          <c:showLegendKey val="0"/>
          <c:showVal val="0"/>
          <c:showCatName val="0"/>
          <c:showSerName val="0"/>
          <c:showPercent val="0"/>
          <c:showBubbleSize val="0"/>
        </c:dLbls>
        <c:axId val="227793920"/>
        <c:axId val="228104832"/>
      </c:scatterChart>
      <c:valAx>
        <c:axId val="227793920"/>
        <c:scaling>
          <c:orientation val="minMax"/>
        </c:scaling>
        <c:delete val="0"/>
        <c:axPos val="b"/>
        <c:title>
          <c:tx>
            <c:rich>
              <a:bodyPr/>
              <a:lstStyle/>
              <a:p>
                <a:pPr>
                  <a:defRPr/>
                </a:pPr>
                <a:r>
                  <a:rPr lang="en-US"/>
                  <a:t>Cachline Size</a:t>
                </a:r>
              </a:p>
            </c:rich>
          </c:tx>
          <c:overlay val="0"/>
        </c:title>
        <c:numFmt formatCode="General" sourceLinked="1"/>
        <c:majorTickMark val="out"/>
        <c:minorTickMark val="none"/>
        <c:tickLblPos val="nextTo"/>
        <c:crossAx val="228104832"/>
        <c:crosses val="autoZero"/>
        <c:crossBetween val="midCat"/>
      </c:valAx>
      <c:valAx>
        <c:axId val="228104832"/>
        <c:scaling>
          <c:orientation val="minMax"/>
        </c:scaling>
        <c:delete val="0"/>
        <c:axPos val="l"/>
        <c:majorGridlines/>
        <c:title>
          <c:tx>
            <c:rich>
              <a:bodyPr rot="-5400000" vert="horz"/>
              <a:lstStyle/>
              <a:p>
                <a:pPr>
                  <a:defRPr/>
                </a:pPr>
                <a:r>
                  <a:rPr lang="en-US"/>
                  <a:t>Total</a:t>
                </a:r>
                <a:r>
                  <a:rPr lang="en-US" baseline="0"/>
                  <a:t> Misses</a:t>
                </a:r>
                <a:endParaRPr lang="en-US"/>
              </a:p>
            </c:rich>
          </c:tx>
          <c:overlay val="0"/>
        </c:title>
        <c:numFmt formatCode="General" sourceLinked="1"/>
        <c:majorTickMark val="out"/>
        <c:minorTickMark val="none"/>
        <c:tickLblPos val="nextTo"/>
        <c:crossAx val="227793920"/>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Misses</a:t>
            </a:r>
          </a:p>
          <a:p>
            <a:pPr>
              <a:defRPr/>
            </a:pPr>
            <a:r>
              <a:rPr lang="en-US"/>
              <a:t>Vertical</a:t>
            </a:r>
            <a:r>
              <a:rPr lang="en-US" baseline="0"/>
              <a:t> Vs. Horizontal</a:t>
            </a:r>
            <a:endParaRPr lang="en-US"/>
          </a:p>
        </c:rich>
      </c:tx>
      <c:overlay val="1"/>
    </c:title>
    <c:autoTitleDeleted val="0"/>
    <c:plotArea>
      <c:layout/>
      <c:scatterChart>
        <c:scatterStyle val="smoothMarker"/>
        <c:varyColors val="0"/>
        <c:ser>
          <c:idx val="0"/>
          <c:order val="0"/>
          <c:tx>
            <c:v>512-vertical</c:v>
          </c:tx>
          <c:xVal>
            <c:numRef>
              <c:f>Sheet1!$A$73:$A$83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Sheet1!$H$73:$H$83</c:f>
              <c:numCache>
                <c:formatCode>General</c:formatCode>
                <c:ptCount val="11"/>
                <c:pt idx="0">
                  <c:v>3905916</c:v>
                </c:pt>
                <c:pt idx="1">
                  <c:v>3812758</c:v>
                </c:pt>
                <c:pt idx="2">
                  <c:v>3760542</c:v>
                </c:pt>
                <c:pt idx="3">
                  <c:v>3215622</c:v>
                </c:pt>
                <c:pt idx="4">
                  <c:v>2155945</c:v>
                </c:pt>
                <c:pt idx="5">
                  <c:v>1601066</c:v>
                </c:pt>
                <c:pt idx="6">
                  <c:v>1331562</c:v>
                </c:pt>
                <c:pt idx="7">
                  <c:v>1196664</c:v>
                </c:pt>
                <c:pt idx="8">
                  <c:v>1127240</c:v>
                </c:pt>
                <c:pt idx="9">
                  <c:v>1093426</c:v>
                </c:pt>
                <c:pt idx="10">
                  <c:v>1076505</c:v>
                </c:pt>
              </c:numCache>
            </c:numRef>
          </c:yVal>
          <c:smooth val="1"/>
        </c:ser>
        <c:ser>
          <c:idx val="1"/>
          <c:order val="1"/>
          <c:tx>
            <c:v>512-horizontal</c:v>
          </c:tx>
          <c:xVal>
            <c:numRef>
              <c:f>Sheet1!$A$5:$A$15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Sheet1!$H$5:$H$15</c:f>
              <c:numCache>
                <c:formatCode>General</c:formatCode>
                <c:ptCount val="11"/>
                <c:pt idx="0">
                  <c:v>2965754</c:v>
                </c:pt>
                <c:pt idx="1">
                  <c:v>2817579</c:v>
                </c:pt>
                <c:pt idx="2">
                  <c:v>2740598</c:v>
                </c:pt>
                <c:pt idx="3">
                  <c:v>1665367</c:v>
                </c:pt>
                <c:pt idx="4">
                  <c:v>855628</c:v>
                </c:pt>
                <c:pt idx="5">
                  <c:v>427306</c:v>
                </c:pt>
                <c:pt idx="6">
                  <c:v>219525</c:v>
                </c:pt>
                <c:pt idx="7">
                  <c:v>118400</c:v>
                </c:pt>
                <c:pt idx="8">
                  <c:v>67960</c:v>
                </c:pt>
                <c:pt idx="9">
                  <c:v>42668</c:v>
                </c:pt>
                <c:pt idx="10">
                  <c:v>30083</c:v>
                </c:pt>
              </c:numCache>
            </c:numRef>
          </c:yVal>
          <c:smooth val="1"/>
        </c:ser>
        <c:dLbls>
          <c:showLegendKey val="0"/>
          <c:showVal val="0"/>
          <c:showCatName val="0"/>
          <c:showSerName val="0"/>
          <c:showPercent val="0"/>
          <c:showBubbleSize val="0"/>
        </c:dLbls>
        <c:axId val="228059392"/>
        <c:axId val="228106624"/>
      </c:scatterChart>
      <c:valAx>
        <c:axId val="228059392"/>
        <c:scaling>
          <c:orientation val="minMax"/>
        </c:scaling>
        <c:delete val="0"/>
        <c:axPos val="b"/>
        <c:title>
          <c:tx>
            <c:rich>
              <a:bodyPr/>
              <a:lstStyle/>
              <a:p>
                <a:pPr>
                  <a:defRPr/>
                </a:pPr>
                <a:r>
                  <a:rPr lang="en-US"/>
                  <a:t>Cacheline Size</a:t>
                </a:r>
              </a:p>
            </c:rich>
          </c:tx>
          <c:overlay val="0"/>
        </c:title>
        <c:numFmt formatCode="General" sourceLinked="1"/>
        <c:majorTickMark val="out"/>
        <c:minorTickMark val="none"/>
        <c:tickLblPos val="nextTo"/>
        <c:crossAx val="228106624"/>
        <c:crosses val="autoZero"/>
        <c:crossBetween val="midCat"/>
      </c:valAx>
      <c:valAx>
        <c:axId val="228106624"/>
        <c:scaling>
          <c:orientation val="minMax"/>
        </c:scaling>
        <c:delete val="0"/>
        <c:axPos val="l"/>
        <c:majorGridlines/>
        <c:title>
          <c:tx>
            <c:rich>
              <a:bodyPr rot="-5400000" vert="horz"/>
              <a:lstStyle/>
              <a:p>
                <a:pPr>
                  <a:defRPr/>
                </a:pPr>
                <a:r>
                  <a:rPr lang="en-US"/>
                  <a:t>Total Misses</a:t>
                </a:r>
              </a:p>
            </c:rich>
          </c:tx>
          <c:overlay val="0"/>
        </c:title>
        <c:numFmt formatCode="General" sourceLinked="1"/>
        <c:majorTickMark val="out"/>
        <c:minorTickMark val="none"/>
        <c:tickLblPos val="nextTo"/>
        <c:crossAx val="228059392"/>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1024-horizontal</c:v>
          </c:tx>
          <c:xVal>
            <c:numRef>
              <c:f>Sheet1!$A$21:$A$31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Sheet1!$H$21:$H$31</c:f>
              <c:numCache>
                <c:formatCode>General</c:formatCode>
                <c:ptCount val="11"/>
                <c:pt idx="0">
                  <c:v>2818197</c:v>
                </c:pt>
                <c:pt idx="1">
                  <c:v>2743166</c:v>
                </c:pt>
                <c:pt idx="2">
                  <c:v>2698420</c:v>
                </c:pt>
                <c:pt idx="3">
                  <c:v>1381397</c:v>
                </c:pt>
                <c:pt idx="4">
                  <c:v>812859</c:v>
                </c:pt>
                <c:pt idx="5">
                  <c:v>409817</c:v>
                </c:pt>
                <c:pt idx="6">
                  <c:v>208588</c:v>
                </c:pt>
                <c:pt idx="7">
                  <c:v>108942</c:v>
                </c:pt>
                <c:pt idx="8">
                  <c:v>58975</c:v>
                </c:pt>
                <c:pt idx="9">
                  <c:v>34170</c:v>
                </c:pt>
                <c:pt idx="10">
                  <c:v>21731</c:v>
                </c:pt>
              </c:numCache>
            </c:numRef>
          </c:yVal>
          <c:smooth val="1"/>
        </c:ser>
        <c:ser>
          <c:idx val="1"/>
          <c:order val="1"/>
          <c:tx>
            <c:v>1024-vertical</c:v>
          </c:tx>
          <c:xVal>
            <c:numRef>
              <c:f>Sheet1!$A$89:$A$99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Sheet1!$H$89:$H$99</c:f>
              <c:numCache>
                <c:formatCode>General</c:formatCode>
                <c:ptCount val="11"/>
                <c:pt idx="0">
                  <c:v>3813375</c:v>
                </c:pt>
                <c:pt idx="1">
                  <c:v>3763126</c:v>
                </c:pt>
                <c:pt idx="2">
                  <c:v>3732935</c:v>
                </c:pt>
                <c:pt idx="3">
                  <c:v>2551488</c:v>
                </c:pt>
                <c:pt idx="4">
                  <c:v>1694919</c:v>
                </c:pt>
                <c:pt idx="5">
                  <c:v>1137652</c:v>
                </c:pt>
                <c:pt idx="6">
                  <c:v>1045759</c:v>
                </c:pt>
                <c:pt idx="7">
                  <c:v>1038264</c:v>
                </c:pt>
                <c:pt idx="8">
                  <c:v>1042826</c:v>
                </c:pt>
                <c:pt idx="9">
                  <c:v>1048155</c:v>
                </c:pt>
                <c:pt idx="10">
                  <c:v>1051389</c:v>
                </c:pt>
              </c:numCache>
            </c:numRef>
          </c:yVal>
          <c:smooth val="1"/>
        </c:ser>
        <c:dLbls>
          <c:showLegendKey val="0"/>
          <c:showVal val="0"/>
          <c:showCatName val="0"/>
          <c:showSerName val="0"/>
          <c:showPercent val="0"/>
          <c:showBubbleSize val="0"/>
        </c:dLbls>
        <c:axId val="228148736"/>
        <c:axId val="228150272"/>
      </c:scatterChart>
      <c:valAx>
        <c:axId val="228148736"/>
        <c:scaling>
          <c:orientation val="minMax"/>
        </c:scaling>
        <c:delete val="0"/>
        <c:axPos val="b"/>
        <c:numFmt formatCode="General" sourceLinked="1"/>
        <c:majorTickMark val="out"/>
        <c:minorTickMark val="none"/>
        <c:tickLblPos val="nextTo"/>
        <c:crossAx val="228150272"/>
        <c:crosses val="autoZero"/>
        <c:crossBetween val="midCat"/>
      </c:valAx>
      <c:valAx>
        <c:axId val="228150272"/>
        <c:scaling>
          <c:orientation val="minMax"/>
        </c:scaling>
        <c:delete val="0"/>
        <c:axPos val="l"/>
        <c:majorGridlines/>
        <c:numFmt formatCode="General" sourceLinked="1"/>
        <c:majorTickMark val="out"/>
        <c:minorTickMark val="none"/>
        <c:tickLblPos val="nextTo"/>
        <c:crossAx val="22814873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Total Hits Vs. Cacheline Size</a:t>
            </a:r>
          </a:p>
          <a:p>
            <a:pPr>
              <a:defRPr/>
            </a:pPr>
            <a:r>
              <a:rPr lang="en-US" sz="1000"/>
              <a:t>(512</a:t>
            </a:r>
            <a:r>
              <a:rPr lang="en-US" sz="1000" baseline="0"/>
              <a:t> Cache WB) Horizontal</a:t>
            </a:r>
            <a:endParaRPr lang="en-US" sz="1000"/>
          </a:p>
        </c:rich>
      </c:tx>
      <c:layout>
        <c:manualLayout>
          <c:xMode val="edge"/>
          <c:yMode val="edge"/>
          <c:x val="0.60255555555555551"/>
          <c:y val="2.7777777777777776E-2"/>
        </c:manualLayout>
      </c:layout>
      <c:overlay val="1"/>
    </c:title>
    <c:autoTitleDeleted val="0"/>
    <c:plotArea>
      <c:layout/>
      <c:scatterChart>
        <c:scatterStyle val="lineMarker"/>
        <c:varyColors val="0"/>
        <c:ser>
          <c:idx val="0"/>
          <c:order val="0"/>
          <c:spPr>
            <a:ln w="19050">
              <a:noFill/>
            </a:ln>
          </c:spPr>
          <c:trendline>
            <c:trendlineType val="movingAvg"/>
            <c:period val="2"/>
            <c:dispRSqr val="0"/>
            <c:dispEq val="0"/>
          </c:trendline>
          <c:xVal>
            <c:numRef>
              <c:f>Sheet1!$A$5:$A$15</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Sheet1!$I$5:$I$15</c:f>
              <c:numCache>
                <c:formatCode>General</c:formatCode>
                <c:ptCount val="11"/>
                <c:pt idx="0">
                  <c:v>18649497</c:v>
                </c:pt>
                <c:pt idx="1">
                  <c:v>18797672</c:v>
                </c:pt>
                <c:pt idx="2">
                  <c:v>18874653</c:v>
                </c:pt>
                <c:pt idx="3">
                  <c:v>19949884</c:v>
                </c:pt>
                <c:pt idx="4">
                  <c:v>20759623</c:v>
                </c:pt>
                <c:pt idx="5">
                  <c:v>21187945</c:v>
                </c:pt>
                <c:pt idx="6">
                  <c:v>21395726</c:v>
                </c:pt>
                <c:pt idx="7">
                  <c:v>21496851</c:v>
                </c:pt>
                <c:pt idx="8">
                  <c:v>21547291</c:v>
                </c:pt>
                <c:pt idx="9">
                  <c:v>21572583</c:v>
                </c:pt>
                <c:pt idx="10">
                  <c:v>21585168</c:v>
                </c:pt>
              </c:numCache>
            </c:numRef>
          </c:yVal>
          <c:smooth val="0"/>
        </c:ser>
        <c:dLbls>
          <c:showLegendKey val="0"/>
          <c:showVal val="0"/>
          <c:showCatName val="0"/>
          <c:showSerName val="0"/>
          <c:showPercent val="0"/>
          <c:showBubbleSize val="0"/>
        </c:dLbls>
        <c:axId val="228673024"/>
        <c:axId val="228674944"/>
      </c:scatterChart>
      <c:valAx>
        <c:axId val="228673024"/>
        <c:scaling>
          <c:orientation val="minMax"/>
        </c:scaling>
        <c:delete val="0"/>
        <c:axPos val="b"/>
        <c:title>
          <c:tx>
            <c:rich>
              <a:bodyPr/>
              <a:lstStyle/>
              <a:p>
                <a:pPr>
                  <a:defRPr/>
                </a:pPr>
                <a:r>
                  <a:rPr lang="en-US"/>
                  <a:t>Cacheline</a:t>
                </a:r>
                <a:r>
                  <a:rPr lang="en-US" baseline="0"/>
                  <a:t> Size</a:t>
                </a:r>
                <a:endParaRPr lang="en-US"/>
              </a:p>
            </c:rich>
          </c:tx>
          <c:overlay val="0"/>
        </c:title>
        <c:numFmt formatCode="General" sourceLinked="1"/>
        <c:majorTickMark val="out"/>
        <c:minorTickMark val="none"/>
        <c:tickLblPos val="nextTo"/>
        <c:crossAx val="228674944"/>
        <c:crosses val="autoZero"/>
        <c:crossBetween val="midCat"/>
      </c:valAx>
      <c:valAx>
        <c:axId val="228674944"/>
        <c:scaling>
          <c:orientation val="minMax"/>
        </c:scaling>
        <c:delete val="0"/>
        <c:axPos val="l"/>
        <c:majorGridlines/>
        <c:title>
          <c:tx>
            <c:rich>
              <a:bodyPr rot="-5400000" vert="horz"/>
              <a:lstStyle/>
              <a:p>
                <a:pPr>
                  <a:defRPr/>
                </a:pPr>
                <a:r>
                  <a:rPr lang="en-US"/>
                  <a:t>Total</a:t>
                </a:r>
                <a:r>
                  <a:rPr lang="en-US" baseline="0"/>
                  <a:t> Hits</a:t>
                </a:r>
                <a:endParaRPr lang="en-US"/>
              </a:p>
            </c:rich>
          </c:tx>
          <c:overlay val="0"/>
        </c:title>
        <c:numFmt formatCode="General" sourceLinked="1"/>
        <c:majorTickMark val="out"/>
        <c:minorTickMark val="none"/>
        <c:tickLblPos val="nextTo"/>
        <c:crossAx val="2286730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1" i="0" baseline="0">
                <a:effectLst/>
              </a:rPr>
              <a:t>Total misses Vs Cachsize</a:t>
            </a:r>
            <a:endParaRPr lang="en-US" sz="1000">
              <a:effectLst/>
            </a:endParaRPr>
          </a:p>
          <a:p>
            <a:pPr>
              <a:defRPr/>
            </a:pPr>
            <a:r>
              <a:rPr lang="en-US" sz="1000" b="1" i="0" baseline="0">
                <a:effectLst/>
              </a:rPr>
              <a:t>(1024 Cache WB)</a:t>
            </a:r>
            <a:endParaRPr lang="en-US" sz="1000">
              <a:effectLst/>
            </a:endParaRPr>
          </a:p>
        </c:rich>
      </c:tx>
      <c:layout>
        <c:manualLayout>
          <c:xMode val="edge"/>
          <c:yMode val="edge"/>
          <c:x val="0.63927777777777772"/>
          <c:y val="3.7037037037037035E-2"/>
        </c:manualLayout>
      </c:layout>
      <c:overlay val="1"/>
    </c:title>
    <c:autoTitleDeleted val="0"/>
    <c:plotArea>
      <c:layout/>
      <c:scatterChart>
        <c:scatterStyle val="lineMarker"/>
        <c:varyColors val="0"/>
        <c:ser>
          <c:idx val="0"/>
          <c:order val="0"/>
          <c:spPr>
            <a:ln w="19050">
              <a:noFill/>
            </a:ln>
          </c:spPr>
          <c:trendline>
            <c:spPr>
              <a:ln w="19050"/>
            </c:spPr>
            <c:trendlineType val="power"/>
            <c:dispRSqr val="0"/>
            <c:dispEq val="0"/>
          </c:trendline>
          <c:xVal>
            <c:numRef>
              <c:f>Sheet1!$A$21:$A$31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Sheet1!$H$21:$H$31</c:f>
              <c:numCache>
                <c:formatCode>General</c:formatCode>
                <c:ptCount val="11"/>
                <c:pt idx="0">
                  <c:v>2818197</c:v>
                </c:pt>
                <c:pt idx="1">
                  <c:v>2743166</c:v>
                </c:pt>
                <c:pt idx="2">
                  <c:v>2698420</c:v>
                </c:pt>
                <c:pt idx="3">
                  <c:v>1381397</c:v>
                </c:pt>
                <c:pt idx="4">
                  <c:v>812859</c:v>
                </c:pt>
                <c:pt idx="5">
                  <c:v>409817</c:v>
                </c:pt>
                <c:pt idx="6">
                  <c:v>208588</c:v>
                </c:pt>
                <c:pt idx="7">
                  <c:v>108942</c:v>
                </c:pt>
                <c:pt idx="8">
                  <c:v>58975</c:v>
                </c:pt>
                <c:pt idx="9">
                  <c:v>34170</c:v>
                </c:pt>
                <c:pt idx="10">
                  <c:v>21731</c:v>
                </c:pt>
              </c:numCache>
            </c:numRef>
          </c:yVal>
          <c:smooth val="0"/>
        </c:ser>
        <c:dLbls>
          <c:showLegendKey val="0"/>
          <c:showVal val="0"/>
          <c:showCatName val="0"/>
          <c:showSerName val="0"/>
          <c:showPercent val="0"/>
          <c:showBubbleSize val="0"/>
        </c:dLbls>
        <c:axId val="227301632"/>
        <c:axId val="227310208"/>
      </c:scatterChart>
      <c:valAx>
        <c:axId val="227301632"/>
        <c:scaling>
          <c:orientation val="minMax"/>
        </c:scaling>
        <c:delete val="0"/>
        <c:axPos val="b"/>
        <c:title>
          <c:tx>
            <c:rich>
              <a:bodyPr/>
              <a:lstStyle/>
              <a:p>
                <a:pPr>
                  <a:defRPr/>
                </a:pPr>
                <a:r>
                  <a:rPr lang="en-US"/>
                  <a:t>Cacheline Size</a:t>
                </a:r>
              </a:p>
            </c:rich>
          </c:tx>
          <c:overlay val="0"/>
        </c:title>
        <c:numFmt formatCode="General" sourceLinked="1"/>
        <c:majorTickMark val="out"/>
        <c:minorTickMark val="none"/>
        <c:tickLblPos val="nextTo"/>
        <c:crossAx val="227310208"/>
        <c:crosses val="autoZero"/>
        <c:crossBetween val="midCat"/>
      </c:valAx>
      <c:valAx>
        <c:axId val="227310208"/>
        <c:scaling>
          <c:orientation val="minMax"/>
        </c:scaling>
        <c:delete val="0"/>
        <c:axPos val="l"/>
        <c:majorGridlines/>
        <c:title>
          <c:tx>
            <c:rich>
              <a:bodyPr rot="-5400000" vert="horz"/>
              <a:lstStyle/>
              <a:p>
                <a:pPr>
                  <a:defRPr/>
                </a:pPr>
                <a:r>
                  <a:rPr lang="en-US"/>
                  <a:t>Misses</a:t>
                </a:r>
              </a:p>
            </c:rich>
          </c:tx>
          <c:overlay val="0"/>
        </c:title>
        <c:numFmt formatCode="General" sourceLinked="1"/>
        <c:majorTickMark val="out"/>
        <c:minorTickMark val="none"/>
        <c:tickLblPos val="nextTo"/>
        <c:crossAx val="22730163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1" i="0" baseline="0">
                <a:effectLst/>
                <a:latin typeface="+mn-lt"/>
              </a:rPr>
              <a:t>Total Hits Vs. Cacheline Size</a:t>
            </a:r>
            <a:endParaRPr lang="en-US" sz="1000">
              <a:effectLst/>
              <a:latin typeface="+mn-lt"/>
            </a:endParaRPr>
          </a:p>
          <a:p>
            <a:pPr>
              <a:defRPr/>
            </a:pPr>
            <a:r>
              <a:rPr lang="en-US" sz="1000" b="1" i="0" baseline="0">
                <a:effectLst/>
                <a:latin typeface="+mn-lt"/>
              </a:rPr>
              <a:t>(1024 Cache WB)</a:t>
            </a:r>
            <a:endParaRPr lang="en-US" sz="1000">
              <a:effectLst/>
              <a:latin typeface="+mn-lt"/>
            </a:endParaRPr>
          </a:p>
        </c:rich>
      </c:tx>
      <c:layout>
        <c:manualLayout>
          <c:xMode val="edge"/>
          <c:yMode val="edge"/>
          <c:x val="0.58866666666666667"/>
          <c:y val="0.24074074074074073"/>
        </c:manualLayout>
      </c:layout>
      <c:overlay val="1"/>
    </c:title>
    <c:autoTitleDeleted val="0"/>
    <c:plotArea>
      <c:layout/>
      <c:scatterChart>
        <c:scatterStyle val="lineMarker"/>
        <c:varyColors val="0"/>
        <c:ser>
          <c:idx val="0"/>
          <c:order val="0"/>
          <c:spPr>
            <a:ln w="19050">
              <a:noFill/>
            </a:ln>
          </c:spPr>
          <c:trendline>
            <c:trendlineType val="movingAvg"/>
            <c:period val="2"/>
            <c:dispRSqr val="0"/>
            <c:dispEq val="0"/>
          </c:trendline>
          <c:xVal>
            <c:numRef>
              <c:f>Sheet1!$A$21:$A$31</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Sheet1!$I$21:$I$31</c:f>
              <c:numCache>
                <c:formatCode>General</c:formatCode>
                <c:ptCount val="11"/>
                <c:pt idx="0">
                  <c:v>18797054</c:v>
                </c:pt>
                <c:pt idx="1">
                  <c:v>18872085</c:v>
                </c:pt>
                <c:pt idx="2">
                  <c:v>18916831</c:v>
                </c:pt>
                <c:pt idx="3">
                  <c:v>20233854</c:v>
                </c:pt>
                <c:pt idx="4">
                  <c:v>20802392</c:v>
                </c:pt>
                <c:pt idx="5">
                  <c:v>21205434</c:v>
                </c:pt>
                <c:pt idx="6">
                  <c:v>21406663</c:v>
                </c:pt>
                <c:pt idx="7">
                  <c:v>21506309</c:v>
                </c:pt>
                <c:pt idx="8">
                  <c:v>21556276</c:v>
                </c:pt>
                <c:pt idx="9">
                  <c:v>21581081</c:v>
                </c:pt>
                <c:pt idx="10">
                  <c:v>21593520</c:v>
                </c:pt>
              </c:numCache>
            </c:numRef>
          </c:yVal>
          <c:smooth val="0"/>
        </c:ser>
        <c:dLbls>
          <c:showLegendKey val="0"/>
          <c:showVal val="0"/>
          <c:showCatName val="0"/>
          <c:showSerName val="0"/>
          <c:showPercent val="0"/>
          <c:showBubbleSize val="0"/>
        </c:dLbls>
        <c:axId val="227377152"/>
        <c:axId val="227379072"/>
      </c:scatterChart>
      <c:valAx>
        <c:axId val="227377152"/>
        <c:scaling>
          <c:orientation val="minMax"/>
        </c:scaling>
        <c:delete val="0"/>
        <c:axPos val="b"/>
        <c:title>
          <c:tx>
            <c:rich>
              <a:bodyPr/>
              <a:lstStyle/>
              <a:p>
                <a:pPr>
                  <a:defRPr/>
                </a:pPr>
                <a:r>
                  <a:rPr lang="en-US"/>
                  <a:t>Cacheline Size</a:t>
                </a:r>
              </a:p>
            </c:rich>
          </c:tx>
          <c:overlay val="0"/>
        </c:title>
        <c:numFmt formatCode="General" sourceLinked="1"/>
        <c:majorTickMark val="out"/>
        <c:minorTickMark val="none"/>
        <c:tickLblPos val="nextTo"/>
        <c:crossAx val="227379072"/>
        <c:crosses val="autoZero"/>
        <c:crossBetween val="midCat"/>
      </c:valAx>
      <c:valAx>
        <c:axId val="227379072"/>
        <c:scaling>
          <c:orientation val="minMax"/>
        </c:scaling>
        <c:delete val="0"/>
        <c:axPos val="l"/>
        <c:majorGridlines/>
        <c:title>
          <c:tx>
            <c:rich>
              <a:bodyPr rot="-5400000" vert="horz"/>
              <a:lstStyle/>
              <a:p>
                <a:pPr>
                  <a:defRPr/>
                </a:pPr>
                <a:r>
                  <a:rPr lang="en-US"/>
                  <a:t>Hits</a:t>
                </a:r>
              </a:p>
            </c:rich>
          </c:tx>
          <c:overlay val="0"/>
        </c:title>
        <c:numFmt formatCode="General" sourceLinked="1"/>
        <c:majorTickMark val="out"/>
        <c:minorTickMark val="none"/>
        <c:tickLblPos val="nextTo"/>
        <c:crossAx val="22737715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1" i="0" baseline="0">
                <a:effectLst/>
                <a:latin typeface="+mn-lt"/>
              </a:rPr>
              <a:t>Total Hits Vs Cachline size</a:t>
            </a:r>
            <a:endParaRPr lang="en-US" sz="1000">
              <a:effectLst/>
              <a:latin typeface="+mn-lt"/>
            </a:endParaRPr>
          </a:p>
          <a:p>
            <a:pPr>
              <a:defRPr/>
            </a:pPr>
            <a:r>
              <a:rPr lang="en-US" sz="1000" b="1" i="0" baseline="0">
                <a:effectLst/>
                <a:latin typeface="+mn-lt"/>
              </a:rPr>
              <a:t>(512 Cache WB) Vertical</a:t>
            </a:r>
            <a:endParaRPr lang="en-US" sz="1000">
              <a:effectLst/>
              <a:latin typeface="+mn-lt"/>
            </a:endParaRPr>
          </a:p>
        </c:rich>
      </c:tx>
      <c:layout>
        <c:manualLayout>
          <c:xMode val="edge"/>
          <c:yMode val="edge"/>
          <c:x val="0.58093044619422574"/>
          <c:y val="1.3888888888888888E-2"/>
        </c:manualLayout>
      </c:layout>
      <c:overlay val="1"/>
    </c:title>
    <c:autoTitleDeleted val="0"/>
    <c:plotArea>
      <c:layout/>
      <c:scatterChart>
        <c:scatterStyle val="smoothMarker"/>
        <c:varyColors val="0"/>
        <c:ser>
          <c:idx val="0"/>
          <c:order val="0"/>
          <c:xVal>
            <c:numRef>
              <c:f>Sheet1!$A$73:$A$83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Sheet1!$I$73:$I$83</c:f>
              <c:numCache>
                <c:formatCode>General</c:formatCode>
                <c:ptCount val="11"/>
                <c:pt idx="0">
                  <c:v>17709300</c:v>
                </c:pt>
                <c:pt idx="1">
                  <c:v>17802458</c:v>
                </c:pt>
                <c:pt idx="2">
                  <c:v>17854674</c:v>
                </c:pt>
                <c:pt idx="3">
                  <c:v>18399594</c:v>
                </c:pt>
                <c:pt idx="4">
                  <c:v>19459271</c:v>
                </c:pt>
                <c:pt idx="5">
                  <c:v>20014150</c:v>
                </c:pt>
                <c:pt idx="6">
                  <c:v>20283654</c:v>
                </c:pt>
                <c:pt idx="7">
                  <c:v>20418552</c:v>
                </c:pt>
                <c:pt idx="8">
                  <c:v>20487976</c:v>
                </c:pt>
                <c:pt idx="9">
                  <c:v>20521790</c:v>
                </c:pt>
                <c:pt idx="10">
                  <c:v>20538711</c:v>
                </c:pt>
              </c:numCache>
            </c:numRef>
          </c:yVal>
          <c:smooth val="1"/>
        </c:ser>
        <c:dLbls>
          <c:showLegendKey val="0"/>
          <c:showVal val="0"/>
          <c:showCatName val="0"/>
          <c:showSerName val="0"/>
          <c:showPercent val="0"/>
          <c:showBubbleSize val="0"/>
        </c:dLbls>
        <c:axId val="227392128"/>
        <c:axId val="227398400"/>
      </c:scatterChart>
      <c:valAx>
        <c:axId val="227392128"/>
        <c:scaling>
          <c:orientation val="minMax"/>
        </c:scaling>
        <c:delete val="0"/>
        <c:axPos val="b"/>
        <c:title>
          <c:tx>
            <c:rich>
              <a:bodyPr/>
              <a:lstStyle/>
              <a:p>
                <a:pPr>
                  <a:defRPr/>
                </a:pPr>
                <a:r>
                  <a:rPr lang="en-US"/>
                  <a:t>Cachline Size</a:t>
                </a:r>
              </a:p>
            </c:rich>
          </c:tx>
          <c:overlay val="0"/>
        </c:title>
        <c:numFmt formatCode="General" sourceLinked="1"/>
        <c:majorTickMark val="out"/>
        <c:minorTickMark val="none"/>
        <c:tickLblPos val="nextTo"/>
        <c:crossAx val="227398400"/>
        <c:crosses val="autoZero"/>
        <c:crossBetween val="midCat"/>
      </c:valAx>
      <c:valAx>
        <c:axId val="227398400"/>
        <c:scaling>
          <c:orientation val="minMax"/>
        </c:scaling>
        <c:delete val="0"/>
        <c:axPos val="l"/>
        <c:majorGridlines/>
        <c:title>
          <c:tx>
            <c:rich>
              <a:bodyPr rot="-5400000" vert="horz"/>
              <a:lstStyle/>
              <a:p>
                <a:pPr>
                  <a:defRPr/>
                </a:pPr>
                <a:r>
                  <a:rPr lang="en-US"/>
                  <a:t>Total Hits</a:t>
                </a:r>
              </a:p>
            </c:rich>
          </c:tx>
          <c:overlay val="0"/>
        </c:title>
        <c:numFmt formatCode="General" sourceLinked="1"/>
        <c:majorTickMark val="out"/>
        <c:minorTickMark val="none"/>
        <c:tickLblPos val="nextTo"/>
        <c:crossAx val="227392128"/>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Vertical WB</a:t>
            </a:r>
          </a:p>
        </c:rich>
      </c:tx>
      <c:overlay val="1"/>
    </c:title>
    <c:autoTitleDeleted val="0"/>
    <c:plotArea>
      <c:layout/>
      <c:scatterChart>
        <c:scatterStyle val="smoothMarker"/>
        <c:varyColors val="0"/>
        <c:ser>
          <c:idx val="0"/>
          <c:order val="0"/>
          <c:tx>
            <c:v>1024 cache size</c:v>
          </c:tx>
          <c:xVal>
            <c:numRef>
              <c:f>Sheet1!$A$89:$A$99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Sheet1!$H$89:$H$99</c:f>
              <c:numCache>
                <c:formatCode>General</c:formatCode>
                <c:ptCount val="11"/>
                <c:pt idx="0">
                  <c:v>3813375</c:v>
                </c:pt>
                <c:pt idx="1">
                  <c:v>3763126</c:v>
                </c:pt>
                <c:pt idx="2">
                  <c:v>3732935</c:v>
                </c:pt>
                <c:pt idx="3">
                  <c:v>2551488</c:v>
                </c:pt>
                <c:pt idx="4">
                  <c:v>1694919</c:v>
                </c:pt>
                <c:pt idx="5">
                  <c:v>1137652</c:v>
                </c:pt>
                <c:pt idx="6">
                  <c:v>1045759</c:v>
                </c:pt>
                <c:pt idx="7">
                  <c:v>1038264</c:v>
                </c:pt>
                <c:pt idx="8">
                  <c:v>1042826</c:v>
                </c:pt>
                <c:pt idx="9">
                  <c:v>1048155</c:v>
                </c:pt>
                <c:pt idx="10">
                  <c:v>1051389</c:v>
                </c:pt>
              </c:numCache>
            </c:numRef>
          </c:yVal>
          <c:smooth val="1"/>
        </c:ser>
        <c:ser>
          <c:idx val="1"/>
          <c:order val="1"/>
          <c:tx>
            <c:v>512 cache size</c:v>
          </c:tx>
          <c:xVal>
            <c:numRef>
              <c:f>Sheet1!$A$73:$A$83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Sheet1!$H$73:$H$83</c:f>
              <c:numCache>
                <c:formatCode>General</c:formatCode>
                <c:ptCount val="11"/>
                <c:pt idx="0">
                  <c:v>3905916</c:v>
                </c:pt>
                <c:pt idx="1">
                  <c:v>3812758</c:v>
                </c:pt>
                <c:pt idx="2">
                  <c:v>3760542</c:v>
                </c:pt>
                <c:pt idx="3">
                  <c:v>3215622</c:v>
                </c:pt>
                <c:pt idx="4">
                  <c:v>2155945</c:v>
                </c:pt>
                <c:pt idx="5">
                  <c:v>1601066</c:v>
                </c:pt>
                <c:pt idx="6">
                  <c:v>1331562</c:v>
                </c:pt>
                <c:pt idx="7">
                  <c:v>1196664</c:v>
                </c:pt>
                <c:pt idx="8">
                  <c:v>1127240</c:v>
                </c:pt>
                <c:pt idx="9">
                  <c:v>1093426</c:v>
                </c:pt>
                <c:pt idx="10">
                  <c:v>1076505</c:v>
                </c:pt>
              </c:numCache>
            </c:numRef>
          </c:yVal>
          <c:smooth val="1"/>
        </c:ser>
        <c:dLbls>
          <c:showLegendKey val="0"/>
          <c:showVal val="0"/>
          <c:showCatName val="0"/>
          <c:showSerName val="0"/>
          <c:showPercent val="0"/>
          <c:showBubbleSize val="0"/>
        </c:dLbls>
        <c:axId val="227587968"/>
        <c:axId val="227766272"/>
      </c:scatterChart>
      <c:valAx>
        <c:axId val="227587968"/>
        <c:scaling>
          <c:orientation val="minMax"/>
        </c:scaling>
        <c:delete val="0"/>
        <c:axPos val="b"/>
        <c:title>
          <c:tx>
            <c:rich>
              <a:bodyPr/>
              <a:lstStyle/>
              <a:p>
                <a:pPr>
                  <a:defRPr/>
                </a:pPr>
                <a:r>
                  <a:rPr lang="en-US"/>
                  <a:t>Cacheline Size</a:t>
                </a:r>
              </a:p>
            </c:rich>
          </c:tx>
          <c:overlay val="0"/>
        </c:title>
        <c:numFmt formatCode="General" sourceLinked="1"/>
        <c:majorTickMark val="out"/>
        <c:minorTickMark val="none"/>
        <c:tickLblPos val="nextTo"/>
        <c:crossAx val="227766272"/>
        <c:crosses val="autoZero"/>
        <c:crossBetween val="midCat"/>
      </c:valAx>
      <c:valAx>
        <c:axId val="227766272"/>
        <c:scaling>
          <c:orientation val="minMax"/>
        </c:scaling>
        <c:delete val="0"/>
        <c:axPos val="l"/>
        <c:majorGridlines/>
        <c:title>
          <c:tx>
            <c:rich>
              <a:bodyPr rot="-5400000" vert="horz"/>
              <a:lstStyle/>
              <a:p>
                <a:pPr>
                  <a:defRPr/>
                </a:pPr>
                <a:r>
                  <a:rPr lang="en-US"/>
                  <a:t>Total Misses</a:t>
                </a:r>
              </a:p>
            </c:rich>
          </c:tx>
          <c:overlay val="0"/>
        </c:title>
        <c:numFmt formatCode="General" sourceLinked="1"/>
        <c:majorTickMark val="out"/>
        <c:minorTickMark val="none"/>
        <c:tickLblPos val="nextTo"/>
        <c:crossAx val="227587968"/>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Vertical WB</a:t>
            </a:r>
          </a:p>
        </c:rich>
      </c:tx>
      <c:layout>
        <c:manualLayout>
          <c:xMode val="edge"/>
          <c:yMode val="edge"/>
          <c:x val="0.56245822397200351"/>
          <c:y val="1.8518518518518517E-2"/>
        </c:manualLayout>
      </c:layout>
      <c:overlay val="1"/>
    </c:title>
    <c:autoTitleDeleted val="0"/>
    <c:plotArea>
      <c:layout/>
      <c:scatterChart>
        <c:scatterStyle val="smoothMarker"/>
        <c:varyColors val="0"/>
        <c:ser>
          <c:idx val="0"/>
          <c:order val="0"/>
          <c:tx>
            <c:v>1024 cache size</c:v>
          </c:tx>
          <c:xVal>
            <c:numRef>
              <c:f>Sheet1!$A$89:$A$99</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Sheet1!$I$89:$I$99</c:f>
              <c:numCache>
                <c:formatCode>General</c:formatCode>
                <c:ptCount val="11"/>
                <c:pt idx="0">
                  <c:v>17801841</c:v>
                </c:pt>
                <c:pt idx="1">
                  <c:v>17852090</c:v>
                </c:pt>
                <c:pt idx="2">
                  <c:v>17882281</c:v>
                </c:pt>
                <c:pt idx="3">
                  <c:v>19063728</c:v>
                </c:pt>
                <c:pt idx="4">
                  <c:v>19920297</c:v>
                </c:pt>
                <c:pt idx="5">
                  <c:v>20477564</c:v>
                </c:pt>
                <c:pt idx="6">
                  <c:v>20569457</c:v>
                </c:pt>
                <c:pt idx="7">
                  <c:v>20576952</c:v>
                </c:pt>
                <c:pt idx="8">
                  <c:v>20572390</c:v>
                </c:pt>
                <c:pt idx="9">
                  <c:v>20567061</c:v>
                </c:pt>
                <c:pt idx="10">
                  <c:v>20563827</c:v>
                </c:pt>
              </c:numCache>
            </c:numRef>
          </c:yVal>
          <c:smooth val="1"/>
        </c:ser>
        <c:ser>
          <c:idx val="1"/>
          <c:order val="1"/>
          <c:tx>
            <c:v>512 cache size</c:v>
          </c:tx>
          <c:xVal>
            <c:numRef>
              <c:f>Sheet1!$A$73:$A$83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Sheet1!$I$73:$I$83</c:f>
              <c:numCache>
                <c:formatCode>General</c:formatCode>
                <c:ptCount val="11"/>
                <c:pt idx="0">
                  <c:v>17709300</c:v>
                </c:pt>
                <c:pt idx="1">
                  <c:v>17802458</c:v>
                </c:pt>
                <c:pt idx="2">
                  <c:v>17854674</c:v>
                </c:pt>
                <c:pt idx="3">
                  <c:v>18399594</c:v>
                </c:pt>
                <c:pt idx="4">
                  <c:v>19459271</c:v>
                </c:pt>
                <c:pt idx="5">
                  <c:v>20014150</c:v>
                </c:pt>
                <c:pt idx="6">
                  <c:v>20283654</c:v>
                </c:pt>
                <c:pt idx="7">
                  <c:v>20418552</c:v>
                </c:pt>
                <c:pt idx="8">
                  <c:v>20487976</c:v>
                </c:pt>
                <c:pt idx="9">
                  <c:v>20521790</c:v>
                </c:pt>
                <c:pt idx="10">
                  <c:v>20538711</c:v>
                </c:pt>
              </c:numCache>
            </c:numRef>
          </c:yVal>
          <c:smooth val="1"/>
        </c:ser>
        <c:dLbls>
          <c:showLegendKey val="0"/>
          <c:showVal val="0"/>
          <c:showCatName val="0"/>
          <c:showSerName val="0"/>
          <c:showPercent val="0"/>
          <c:showBubbleSize val="0"/>
        </c:dLbls>
        <c:axId val="227841152"/>
        <c:axId val="227843072"/>
      </c:scatterChart>
      <c:valAx>
        <c:axId val="227841152"/>
        <c:scaling>
          <c:orientation val="minMax"/>
        </c:scaling>
        <c:delete val="0"/>
        <c:axPos val="b"/>
        <c:title>
          <c:tx>
            <c:rich>
              <a:bodyPr/>
              <a:lstStyle/>
              <a:p>
                <a:pPr>
                  <a:defRPr/>
                </a:pPr>
                <a:r>
                  <a:rPr lang="en-US"/>
                  <a:t>Cacheline Size</a:t>
                </a:r>
              </a:p>
            </c:rich>
          </c:tx>
          <c:overlay val="0"/>
        </c:title>
        <c:numFmt formatCode="General" sourceLinked="1"/>
        <c:majorTickMark val="out"/>
        <c:minorTickMark val="none"/>
        <c:tickLblPos val="nextTo"/>
        <c:crossAx val="227843072"/>
        <c:crosses val="autoZero"/>
        <c:crossBetween val="midCat"/>
      </c:valAx>
      <c:valAx>
        <c:axId val="227843072"/>
        <c:scaling>
          <c:orientation val="minMax"/>
        </c:scaling>
        <c:delete val="0"/>
        <c:axPos val="l"/>
        <c:majorGridlines/>
        <c:title>
          <c:tx>
            <c:rich>
              <a:bodyPr rot="-5400000" vert="horz"/>
              <a:lstStyle/>
              <a:p>
                <a:pPr>
                  <a:defRPr/>
                </a:pPr>
                <a:r>
                  <a:rPr lang="en-US"/>
                  <a:t>Total Hits</a:t>
                </a:r>
              </a:p>
            </c:rich>
          </c:tx>
          <c:overlay val="0"/>
        </c:title>
        <c:numFmt formatCode="General" sourceLinked="1"/>
        <c:majorTickMark val="out"/>
        <c:minorTickMark val="none"/>
        <c:tickLblPos val="nextTo"/>
        <c:crossAx val="227841152"/>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512 Cache</a:t>
            </a:r>
          </a:p>
          <a:p>
            <a:pPr>
              <a:defRPr/>
            </a:pPr>
            <a:r>
              <a:rPr lang="en-US" sz="1000"/>
              <a:t>Write policy</a:t>
            </a:r>
          </a:p>
          <a:p>
            <a:pPr>
              <a:defRPr/>
            </a:pPr>
            <a:r>
              <a:rPr lang="en-US" sz="1000"/>
              <a:t>Horizontal </a:t>
            </a:r>
          </a:p>
        </c:rich>
      </c:tx>
      <c:layout>
        <c:manualLayout>
          <c:xMode val="edge"/>
          <c:yMode val="edge"/>
          <c:x val="0.79072222222222233"/>
          <c:y val="2.3148148148148147E-2"/>
        </c:manualLayout>
      </c:layout>
      <c:overlay val="1"/>
    </c:title>
    <c:autoTitleDeleted val="0"/>
    <c:plotArea>
      <c:layout/>
      <c:scatterChart>
        <c:scatterStyle val="smoothMarker"/>
        <c:varyColors val="0"/>
        <c:ser>
          <c:idx val="0"/>
          <c:order val="0"/>
          <c:tx>
            <c:v>WT</c:v>
          </c:tx>
          <c:xVal>
            <c:numRef>
              <c:f>Sheet1!$A$37:$A$47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Sheet1!$R$37:$R$47</c:f>
              <c:numCache>
                <c:formatCode>General</c:formatCode>
                <c:ptCount val="11"/>
                <c:pt idx="0">
                  <c:v>4751935</c:v>
                </c:pt>
                <c:pt idx="1">
                  <c:v>4751935</c:v>
                </c:pt>
                <c:pt idx="2">
                  <c:v>4751935</c:v>
                </c:pt>
                <c:pt idx="3">
                  <c:v>4751935</c:v>
                </c:pt>
                <c:pt idx="4">
                  <c:v>4751935</c:v>
                </c:pt>
                <c:pt idx="5">
                  <c:v>4751935</c:v>
                </c:pt>
                <c:pt idx="6">
                  <c:v>4751935</c:v>
                </c:pt>
                <c:pt idx="7">
                  <c:v>4751935</c:v>
                </c:pt>
                <c:pt idx="8">
                  <c:v>4751935</c:v>
                </c:pt>
                <c:pt idx="9">
                  <c:v>4751935</c:v>
                </c:pt>
                <c:pt idx="10">
                  <c:v>4751935</c:v>
                </c:pt>
              </c:numCache>
            </c:numRef>
          </c:yVal>
          <c:smooth val="1"/>
        </c:ser>
        <c:ser>
          <c:idx val="1"/>
          <c:order val="1"/>
          <c:tx>
            <c:v>WB</c:v>
          </c:tx>
          <c:xVal>
            <c:numRef>
              <c:f>Sheet1!$A$37:$A$47</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(Sheet1!$R$5,Sheet1!$R$6,Sheet1!$R$7,Sheet1!$R$8,Sheet1!$R$9,Sheet1!$R$10,Sheet1!$R$11,Sheet1!$R$12,Sheet1!$R$13,Sheet1!$R$14,Sheet1!$R$15)</c:f>
              <c:numCache>
                <c:formatCode>General</c:formatCode>
                <c:ptCount val="11"/>
                <c:pt idx="0">
                  <c:v>1632494</c:v>
                </c:pt>
                <c:pt idx="1">
                  <c:v>1612117</c:v>
                </c:pt>
                <c:pt idx="2">
                  <c:v>1600233</c:v>
                </c:pt>
                <c:pt idx="3">
                  <c:v>1073172</c:v>
                </c:pt>
                <c:pt idx="4">
                  <c:v>550133</c:v>
                </c:pt>
                <c:pt idx="5">
                  <c:v>272980</c:v>
                </c:pt>
                <c:pt idx="6">
                  <c:v>139775</c:v>
                </c:pt>
                <c:pt idx="7">
                  <c:v>73759</c:v>
                </c:pt>
                <c:pt idx="8">
                  <c:v>41040</c:v>
                </c:pt>
                <c:pt idx="9">
                  <c:v>24622</c:v>
                </c:pt>
                <c:pt idx="10">
                  <c:v>16446</c:v>
                </c:pt>
              </c:numCache>
            </c:numRef>
          </c:yVal>
          <c:smooth val="1"/>
        </c:ser>
        <c:dLbls>
          <c:showLegendKey val="0"/>
          <c:showVal val="0"/>
          <c:showCatName val="0"/>
          <c:showSerName val="0"/>
          <c:showPercent val="0"/>
          <c:showBubbleSize val="0"/>
        </c:dLbls>
        <c:axId val="227922304"/>
        <c:axId val="227924224"/>
      </c:scatterChart>
      <c:valAx>
        <c:axId val="227922304"/>
        <c:scaling>
          <c:orientation val="minMax"/>
        </c:scaling>
        <c:delete val="0"/>
        <c:axPos val="b"/>
        <c:title>
          <c:tx>
            <c:rich>
              <a:bodyPr/>
              <a:lstStyle/>
              <a:p>
                <a:pPr>
                  <a:defRPr/>
                </a:pPr>
                <a:r>
                  <a:rPr lang="en-US"/>
                  <a:t>Cachline Size</a:t>
                </a:r>
              </a:p>
            </c:rich>
          </c:tx>
          <c:overlay val="0"/>
        </c:title>
        <c:numFmt formatCode="General" sourceLinked="1"/>
        <c:majorTickMark val="out"/>
        <c:minorTickMark val="none"/>
        <c:tickLblPos val="nextTo"/>
        <c:crossAx val="227924224"/>
        <c:crosses val="autoZero"/>
        <c:crossBetween val="midCat"/>
      </c:valAx>
      <c:valAx>
        <c:axId val="227924224"/>
        <c:scaling>
          <c:orientation val="minMax"/>
        </c:scaling>
        <c:delete val="0"/>
        <c:axPos val="l"/>
        <c:majorGridlines/>
        <c:title>
          <c:tx>
            <c:rich>
              <a:bodyPr rot="-5400000" vert="horz"/>
              <a:lstStyle/>
              <a:p>
                <a:pPr>
                  <a:defRPr/>
                </a:pPr>
                <a:r>
                  <a:rPr lang="en-US"/>
                  <a:t>Memory Write Accesses</a:t>
                </a:r>
              </a:p>
            </c:rich>
          </c:tx>
          <c:overlay val="0"/>
        </c:title>
        <c:numFmt formatCode="General" sourceLinked="1"/>
        <c:majorTickMark val="out"/>
        <c:minorTickMark val="none"/>
        <c:tickLblPos val="nextTo"/>
        <c:crossAx val="227922304"/>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b="1" i="0" baseline="0">
                <a:effectLst/>
                <a:latin typeface="+mn-lt"/>
              </a:rPr>
              <a:t>1024 Cache</a:t>
            </a:r>
            <a:endParaRPr lang="en-US" sz="1000">
              <a:effectLst/>
              <a:latin typeface="+mn-lt"/>
            </a:endParaRPr>
          </a:p>
          <a:p>
            <a:pPr>
              <a:defRPr/>
            </a:pPr>
            <a:r>
              <a:rPr lang="en-US" sz="1000" b="1" i="0" baseline="0">
                <a:effectLst/>
                <a:latin typeface="+mn-lt"/>
              </a:rPr>
              <a:t>Write policy</a:t>
            </a:r>
          </a:p>
          <a:p>
            <a:pPr>
              <a:defRPr/>
            </a:pPr>
            <a:r>
              <a:rPr lang="en-US" sz="1000" b="1" i="0" baseline="0">
                <a:effectLst/>
                <a:latin typeface="+mn-lt"/>
              </a:rPr>
              <a:t> Horizontal</a:t>
            </a:r>
            <a:endParaRPr lang="en-US" sz="1000">
              <a:effectLst/>
              <a:latin typeface="+mn-lt"/>
            </a:endParaRPr>
          </a:p>
        </c:rich>
      </c:tx>
      <c:layout>
        <c:manualLayout>
          <c:xMode val="edge"/>
          <c:yMode val="edge"/>
          <c:x val="0.81016666666666659"/>
          <c:y val="4.1666666666666664E-2"/>
        </c:manualLayout>
      </c:layout>
      <c:overlay val="1"/>
    </c:title>
    <c:autoTitleDeleted val="0"/>
    <c:plotArea>
      <c:layout/>
      <c:scatterChart>
        <c:scatterStyle val="smoothMarker"/>
        <c:varyColors val="0"/>
        <c:ser>
          <c:idx val="0"/>
          <c:order val="0"/>
          <c:tx>
            <c:v>WT</c:v>
          </c:tx>
          <c:xVal>
            <c:numRef>
              <c:f>Sheet1!$A$53:$A$63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Sheet1!$R$53:$R$63</c:f>
              <c:numCache>
                <c:formatCode>General</c:formatCode>
                <c:ptCount val="11"/>
                <c:pt idx="0">
                  <c:v>4751935</c:v>
                </c:pt>
                <c:pt idx="1">
                  <c:v>4751935</c:v>
                </c:pt>
                <c:pt idx="2">
                  <c:v>4751935</c:v>
                </c:pt>
                <c:pt idx="3">
                  <c:v>4751935</c:v>
                </c:pt>
                <c:pt idx="4">
                  <c:v>4751935</c:v>
                </c:pt>
                <c:pt idx="5">
                  <c:v>4751935</c:v>
                </c:pt>
                <c:pt idx="6">
                  <c:v>4751935</c:v>
                </c:pt>
                <c:pt idx="7">
                  <c:v>4751935</c:v>
                </c:pt>
                <c:pt idx="8">
                  <c:v>4751935</c:v>
                </c:pt>
                <c:pt idx="9">
                  <c:v>4751935</c:v>
                </c:pt>
                <c:pt idx="10">
                  <c:v>4751935</c:v>
                </c:pt>
              </c:numCache>
            </c:numRef>
          </c:yVal>
          <c:smooth val="1"/>
        </c:ser>
        <c:ser>
          <c:idx val="1"/>
          <c:order val="1"/>
          <c:tx>
            <c:v>WB</c:v>
          </c:tx>
          <c:xVal>
            <c:numRef>
              <c:f>Sheet1!$A$53:$A$63</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(Sheet1!$R$21,Sheet1!$R$22,Sheet1!$R$23,Sheet1!$R$24,Sheet1!$R$25,Sheet1!$R$26,Sheet1!$R$27,Sheet1!$R$28,Sheet1!$R$29,Sheet1!$R$30,Sheet1!$R$31)</c:f>
              <c:numCache>
                <c:formatCode>General</c:formatCode>
                <c:ptCount val="11"/>
                <c:pt idx="0">
                  <c:v>1612102</c:v>
                </c:pt>
                <c:pt idx="1">
                  <c:v>1600223</c:v>
                </c:pt>
                <c:pt idx="2">
                  <c:v>1590273</c:v>
                </c:pt>
                <c:pt idx="3">
                  <c:v>812411</c:v>
                </c:pt>
                <c:pt idx="4">
                  <c:v>529326</c:v>
                </c:pt>
                <c:pt idx="5">
                  <c:v>264742</c:v>
                </c:pt>
                <c:pt idx="6">
                  <c:v>134266</c:v>
                </c:pt>
                <c:pt idx="7">
                  <c:v>69119</c:v>
                </c:pt>
                <c:pt idx="8">
                  <c:v>36571</c:v>
                </c:pt>
                <c:pt idx="9">
                  <c:v>20388</c:v>
                </c:pt>
                <c:pt idx="10">
                  <c:v>12260</c:v>
                </c:pt>
              </c:numCache>
            </c:numRef>
          </c:yVal>
          <c:smooth val="1"/>
        </c:ser>
        <c:dLbls>
          <c:showLegendKey val="0"/>
          <c:showVal val="0"/>
          <c:showCatName val="0"/>
          <c:showSerName val="0"/>
          <c:showPercent val="0"/>
          <c:showBubbleSize val="0"/>
        </c:dLbls>
        <c:axId val="227949952"/>
        <c:axId val="227988608"/>
      </c:scatterChart>
      <c:valAx>
        <c:axId val="227949952"/>
        <c:scaling>
          <c:orientation val="minMax"/>
        </c:scaling>
        <c:delete val="0"/>
        <c:axPos val="b"/>
        <c:numFmt formatCode="General" sourceLinked="1"/>
        <c:majorTickMark val="out"/>
        <c:minorTickMark val="none"/>
        <c:tickLblPos val="nextTo"/>
        <c:crossAx val="227988608"/>
        <c:crosses val="autoZero"/>
        <c:crossBetween val="midCat"/>
      </c:valAx>
      <c:valAx>
        <c:axId val="227988608"/>
        <c:scaling>
          <c:orientation val="minMax"/>
        </c:scaling>
        <c:delete val="0"/>
        <c:axPos val="l"/>
        <c:majorGridlines/>
        <c:numFmt formatCode="General" sourceLinked="1"/>
        <c:majorTickMark val="out"/>
        <c:minorTickMark val="none"/>
        <c:tickLblPos val="nextTo"/>
        <c:crossAx val="22794995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cp:lastPrinted>2020-04-21T06:33:00Z</cp:lastPrinted>
  <dcterms:created xsi:type="dcterms:W3CDTF">2020-04-21T01:08:00Z</dcterms:created>
  <dcterms:modified xsi:type="dcterms:W3CDTF">2020-04-21T06:33:00Z</dcterms:modified>
</cp:coreProperties>
</file>