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CE43" w14:textId="77777777" w:rsidR="000A1324" w:rsidRDefault="000A1324" w:rsidP="000A1324">
      <w:pPr>
        <w:outlineLvl w:val="0"/>
        <w:rPr>
          <w:b/>
          <w:sz w:val="40"/>
        </w:rPr>
      </w:pPr>
      <w:r>
        <w:rPr>
          <w:rFonts w:ascii="Arial" w:hAnsi="Arial"/>
          <w:b/>
          <w:sz w:val="40"/>
        </w:rPr>
        <w:t>WOMEN’S HEALTHCARE ASSOCIATES, LLC</w:t>
      </w:r>
    </w:p>
    <w:p w14:paraId="54A2C8DD" w14:textId="77777777" w:rsidR="000A1324" w:rsidRPr="007079C6" w:rsidRDefault="000A1324" w:rsidP="000A1324">
      <w:pPr>
        <w:tabs>
          <w:tab w:val="right" w:pos="9360"/>
        </w:tabs>
        <w:rPr>
          <w:rFonts w:ascii="Arial" w:hAnsi="Arial" w:cs="Arial"/>
          <w:bCs/>
          <w:iCs/>
        </w:rPr>
      </w:pPr>
    </w:p>
    <w:p w14:paraId="0400AF0A" w14:textId="02F8C716" w:rsidR="000A1324" w:rsidRPr="007079C6" w:rsidRDefault="00BB7D8B" w:rsidP="000A1324">
      <w:pPr>
        <w:rPr>
          <w:rFonts w:ascii="Arial" w:hAnsi="Arial" w:cs="Arial"/>
          <w:bCs/>
          <w:iCs/>
        </w:rPr>
      </w:pPr>
      <w:r>
        <w:rPr>
          <w:rFonts w:ascii="Arial" w:hAnsi="Arial" w:cs="Arial"/>
          <w:bCs/>
          <w:iCs/>
        </w:rPr>
        <w:tab/>
      </w:r>
      <w:r>
        <w:rPr>
          <w:rFonts w:ascii="Arial" w:hAnsi="Arial" w:cs="Arial"/>
          <w:bCs/>
          <w:iCs/>
        </w:rPr>
        <w:tab/>
      </w:r>
      <w:r>
        <w:rPr>
          <w:rFonts w:ascii="Arial" w:hAnsi="Arial" w:cs="Arial"/>
          <w:bCs/>
          <w:iCs/>
        </w:rPr>
        <w:tab/>
      </w:r>
      <w:r>
        <w:rPr>
          <w:rFonts w:ascii="Arial" w:hAnsi="Arial" w:cs="Arial"/>
          <w:bCs/>
          <w:iCs/>
        </w:rPr>
        <w:tab/>
      </w:r>
      <w:r>
        <w:rPr>
          <w:rFonts w:ascii="Arial" w:hAnsi="Arial" w:cs="Arial"/>
          <w:bCs/>
          <w:iCs/>
        </w:rPr>
        <w:tab/>
      </w:r>
      <w:r>
        <w:rPr>
          <w:rFonts w:ascii="Arial" w:hAnsi="Arial" w:cs="Arial"/>
          <w:bCs/>
          <w:iCs/>
        </w:rPr>
        <w:tab/>
      </w:r>
      <w:r>
        <w:rPr>
          <w:rFonts w:ascii="Arial" w:hAnsi="Arial" w:cs="Arial"/>
          <w:bCs/>
          <w:iCs/>
        </w:rPr>
        <w:tab/>
      </w:r>
      <w:r>
        <w:rPr>
          <w:rFonts w:ascii="Arial" w:hAnsi="Arial" w:cs="Arial"/>
          <w:bCs/>
          <w:iCs/>
        </w:rPr>
        <w:tab/>
      </w:r>
      <w:r>
        <w:rPr>
          <w:rFonts w:ascii="Arial" w:hAnsi="Arial" w:cs="Arial"/>
          <w:bCs/>
          <w:iCs/>
        </w:rPr>
        <w:tab/>
      </w:r>
      <w:r>
        <w:rPr>
          <w:rFonts w:ascii="Arial" w:hAnsi="Arial" w:cs="Arial"/>
          <w:bCs/>
          <w:iCs/>
        </w:rPr>
        <w:tab/>
      </w:r>
      <w:r>
        <w:rPr>
          <w:rFonts w:ascii="Arial" w:hAnsi="Arial" w:cs="Arial"/>
          <w:bCs/>
          <w:iCs/>
        </w:rPr>
        <w:tab/>
        <w:t xml:space="preserve">   </w:t>
      </w:r>
      <w:r>
        <w:rPr>
          <w:rFonts w:ascii="Arial" w:hAnsi="Arial"/>
          <w:b/>
          <w:bCs/>
        </w:rPr>
        <w:t>POLICY C-48</w:t>
      </w:r>
    </w:p>
    <w:p w14:paraId="2947C390" w14:textId="3A5B7845" w:rsidR="000A1324" w:rsidRPr="00BB7D8B" w:rsidRDefault="000A1324" w:rsidP="000A1324">
      <w:pPr>
        <w:tabs>
          <w:tab w:val="left" w:pos="1620"/>
          <w:tab w:val="right" w:pos="9360"/>
        </w:tabs>
        <w:rPr>
          <w:rFonts w:ascii="Arial" w:hAnsi="Arial"/>
          <w:b/>
        </w:rPr>
      </w:pPr>
      <w:r w:rsidRPr="007E0E4B">
        <w:rPr>
          <w:rFonts w:ascii="Arial" w:hAnsi="Arial"/>
          <w:b/>
        </w:rPr>
        <w:t>TITLE:</w:t>
      </w:r>
      <w:r w:rsidRPr="007E0E4B">
        <w:rPr>
          <w:rFonts w:ascii="Arial" w:hAnsi="Arial"/>
          <w:b/>
        </w:rPr>
        <w:tab/>
      </w:r>
      <w:r>
        <w:rPr>
          <w:rFonts w:ascii="Arial" w:hAnsi="Arial"/>
          <w:b/>
        </w:rPr>
        <w:t>Safe Injection Practices</w:t>
      </w:r>
      <w:r w:rsidR="00BB7D8B">
        <w:rPr>
          <w:rFonts w:ascii="Arial" w:hAnsi="Arial"/>
          <w:b/>
        </w:rPr>
        <w:t>, Administration and Monitoring Requirements</w:t>
      </w:r>
    </w:p>
    <w:p w14:paraId="4126363E" w14:textId="77777777" w:rsidR="000A1324" w:rsidRDefault="000A1324" w:rsidP="000A1324">
      <w:pPr>
        <w:widowControl w:val="0"/>
        <w:rPr>
          <w:rFonts w:ascii="Arial" w:hAnsi="Arial"/>
          <w:b/>
        </w:rPr>
      </w:pPr>
    </w:p>
    <w:p w14:paraId="71FBB493" w14:textId="77777777" w:rsidR="000A1324" w:rsidRPr="000665A0" w:rsidRDefault="000A1324" w:rsidP="000A1324">
      <w:pPr>
        <w:widowControl w:val="0"/>
        <w:tabs>
          <w:tab w:val="left" w:pos="1620"/>
        </w:tabs>
        <w:rPr>
          <w:rFonts w:ascii="Arial" w:hAnsi="Arial"/>
        </w:rPr>
      </w:pPr>
      <w:r>
        <w:rPr>
          <w:rFonts w:ascii="Arial" w:hAnsi="Arial"/>
          <w:b/>
        </w:rPr>
        <w:t xml:space="preserve">APPLIES TO:  </w:t>
      </w:r>
      <w:r>
        <w:rPr>
          <w:rFonts w:ascii="Arial" w:hAnsi="Arial"/>
          <w:b/>
        </w:rPr>
        <w:tab/>
      </w:r>
      <w:r>
        <w:rPr>
          <w:rFonts w:ascii="Arial" w:hAnsi="Arial"/>
        </w:rPr>
        <w:t>Employees, Members, Associates</w:t>
      </w:r>
    </w:p>
    <w:p w14:paraId="604B5340" w14:textId="77777777" w:rsidR="000A1324" w:rsidRPr="007E0E4B" w:rsidRDefault="000A1324" w:rsidP="000A1324">
      <w:pPr>
        <w:widowControl w:val="0"/>
        <w:rPr>
          <w:rFonts w:ascii="Arial" w:hAnsi="Arial"/>
          <w:b/>
        </w:rPr>
      </w:pPr>
    </w:p>
    <w:p w14:paraId="63349BB4" w14:textId="77777777" w:rsidR="00BB7D8B" w:rsidRDefault="000A1324" w:rsidP="00BB7D8B">
      <w:pPr>
        <w:spacing w:after="160" w:line="259" w:lineRule="auto"/>
        <w:contextualSpacing/>
        <w:rPr>
          <w:rFonts w:ascii="Arial" w:hAnsi="Arial" w:cs="Arial"/>
          <w:b/>
        </w:rPr>
      </w:pPr>
      <w:r w:rsidRPr="00BB7D8B">
        <w:rPr>
          <w:rFonts w:ascii="Arial" w:hAnsi="Arial" w:cs="Arial"/>
          <w:b/>
        </w:rPr>
        <w:t>POLICY:</w:t>
      </w:r>
      <w:r w:rsidRPr="00BB7D8B">
        <w:rPr>
          <w:rFonts w:ascii="Arial" w:hAnsi="Arial" w:cs="Arial"/>
          <w:b/>
        </w:rPr>
        <w:tab/>
      </w:r>
    </w:p>
    <w:p w14:paraId="34A486A3" w14:textId="74B4DFF7" w:rsidR="00BB7D8B" w:rsidRPr="00BB7D8B" w:rsidRDefault="00BB7D8B" w:rsidP="00BB7D8B">
      <w:pPr>
        <w:pStyle w:val="ListParagraph"/>
        <w:numPr>
          <w:ilvl w:val="0"/>
          <w:numId w:val="18"/>
        </w:numPr>
        <w:spacing w:after="160" w:line="259" w:lineRule="auto"/>
        <w:contextualSpacing/>
        <w:rPr>
          <w:rFonts w:ascii="Arial" w:hAnsi="Arial" w:cs="Arial"/>
        </w:rPr>
      </w:pPr>
      <w:r w:rsidRPr="00BB7D8B">
        <w:rPr>
          <w:rFonts w:ascii="Arial" w:hAnsi="Arial" w:cs="Arial"/>
        </w:rPr>
        <w:t>Women’s Healthcare Associates, LLC (WHA) will take steps to ensure correct administration of all medications. All medications must be verified before being administered to patients. This policy outlines the steps for verification and administration of medications.</w:t>
      </w:r>
    </w:p>
    <w:p w14:paraId="26CDEBEA" w14:textId="77777777" w:rsidR="00BB7D8B" w:rsidRPr="00882B18" w:rsidRDefault="00BB7D8B" w:rsidP="00BB7D8B">
      <w:pPr>
        <w:pStyle w:val="ListParagraph"/>
        <w:numPr>
          <w:ilvl w:val="0"/>
          <w:numId w:val="18"/>
        </w:numPr>
        <w:spacing w:after="160" w:line="259" w:lineRule="auto"/>
        <w:contextualSpacing/>
        <w:rPr>
          <w:rFonts w:ascii="Arial" w:hAnsi="Arial" w:cs="Arial"/>
        </w:rPr>
      </w:pPr>
      <w:r w:rsidRPr="00E4456D">
        <w:rPr>
          <w:rFonts w:ascii="Arial" w:hAnsi="Arial" w:cs="Arial"/>
        </w:rPr>
        <w:t>Women’s Healthcare Associates, LLC (WHA) healthcare team members will comply with current Centers for Disease Control and Prevention (CDC) recommendations for safe injection practices. </w:t>
      </w:r>
    </w:p>
    <w:p w14:paraId="44E03B89" w14:textId="77777777" w:rsidR="00BB7D8B" w:rsidRPr="002F3B43" w:rsidRDefault="00BB7D8B" w:rsidP="00BB7D8B">
      <w:pPr>
        <w:pStyle w:val="ListParagraph"/>
        <w:numPr>
          <w:ilvl w:val="0"/>
          <w:numId w:val="18"/>
        </w:numPr>
        <w:spacing w:after="160" w:line="259" w:lineRule="auto"/>
        <w:contextualSpacing/>
        <w:rPr>
          <w:rStyle w:val="normaltextrun"/>
          <w:rFonts w:ascii="Arial" w:hAnsi="Arial" w:cs="Arial"/>
        </w:rPr>
      </w:pPr>
      <w:r w:rsidRPr="00E4456D">
        <w:rPr>
          <w:rFonts w:ascii="Arial" w:hAnsi="Arial" w:cs="Arial"/>
        </w:rPr>
        <w:t xml:space="preserve">Women’s Healthcare Associates, LLC (WHA) </w:t>
      </w:r>
      <w:r w:rsidRPr="00882B18">
        <w:rPr>
          <w:rFonts w:ascii="Arial" w:hAnsi="Arial" w:cs="Arial"/>
        </w:rPr>
        <w:t>clinical staff will take steps t</w:t>
      </w:r>
      <w:r w:rsidRPr="00882B18">
        <w:rPr>
          <w:rStyle w:val="normaltextrun"/>
          <w:rFonts w:ascii="Arial" w:hAnsi="Arial" w:cs="Arial"/>
          <w:color w:val="000000"/>
        </w:rPr>
        <w:t>o ensure the safety of all patients receiving injection medications or vaccines that have the potential to cause adverse reactions.</w:t>
      </w:r>
    </w:p>
    <w:p w14:paraId="6958D434" w14:textId="77777777" w:rsidR="00BB7D8B" w:rsidRPr="000A31BB" w:rsidRDefault="00BB7D8B" w:rsidP="00BB7D8B">
      <w:pPr>
        <w:pStyle w:val="ListParagraph"/>
        <w:numPr>
          <w:ilvl w:val="0"/>
          <w:numId w:val="18"/>
        </w:numPr>
        <w:spacing w:after="160" w:line="259" w:lineRule="auto"/>
        <w:contextualSpacing/>
        <w:rPr>
          <w:rFonts w:ascii="Arial" w:hAnsi="Arial" w:cs="Arial"/>
        </w:rPr>
      </w:pPr>
      <w:r w:rsidRPr="000A31BB">
        <w:rPr>
          <w:rFonts w:ascii="Arial" w:hAnsi="Arial" w:cs="Arial"/>
        </w:rPr>
        <w:t>Refer to Policy C-27 on documentation and reporting of medication variances and errors</w:t>
      </w:r>
    </w:p>
    <w:p w14:paraId="44C5B529" w14:textId="0FD1BC24" w:rsidR="000A1324" w:rsidRPr="00A36CF4" w:rsidRDefault="000A1324" w:rsidP="000A1324">
      <w:pPr>
        <w:ind w:left="1620" w:hanging="1620"/>
        <w:jc w:val="both"/>
        <w:rPr>
          <w:rFonts w:ascii="Arial" w:hAnsi="Arial" w:cs="Arial"/>
        </w:rPr>
      </w:pPr>
    </w:p>
    <w:p w14:paraId="573A4FD5" w14:textId="77777777" w:rsidR="00BB7D8B" w:rsidRPr="005A311A" w:rsidRDefault="00BB7D8B" w:rsidP="00BB7D8B">
      <w:pPr>
        <w:pStyle w:val="ListParagraph"/>
        <w:numPr>
          <w:ilvl w:val="0"/>
          <w:numId w:val="19"/>
        </w:numPr>
        <w:spacing w:after="160" w:line="259" w:lineRule="auto"/>
        <w:contextualSpacing/>
        <w:rPr>
          <w:rFonts w:ascii="Arial" w:hAnsi="Arial" w:cs="Arial"/>
          <w:b/>
          <w:bCs/>
          <w:u w:val="single"/>
        </w:rPr>
      </w:pPr>
      <w:r>
        <w:rPr>
          <w:rFonts w:ascii="Arial" w:hAnsi="Arial" w:cs="Arial"/>
          <w:b/>
          <w:bCs/>
          <w:u w:val="single"/>
        </w:rPr>
        <w:t>MEDICATION PRACTICES AND ADMINISTRATION</w:t>
      </w:r>
    </w:p>
    <w:p w14:paraId="45236F82" w14:textId="302308A1" w:rsidR="000A1324" w:rsidRDefault="000A1324" w:rsidP="000A1324">
      <w:pPr>
        <w:tabs>
          <w:tab w:val="left" w:pos="1620"/>
        </w:tabs>
        <w:ind w:left="1620" w:hanging="1620"/>
        <w:jc w:val="both"/>
        <w:rPr>
          <w:rFonts w:ascii="Arial" w:hAnsi="Arial" w:cs="Arial"/>
        </w:rPr>
      </w:pPr>
      <w:r w:rsidRPr="00A36CF4">
        <w:rPr>
          <w:rFonts w:ascii="Arial" w:hAnsi="Arial" w:cs="Arial"/>
          <w:b/>
        </w:rPr>
        <w:t>PURPOSE:</w:t>
      </w:r>
      <w:r>
        <w:rPr>
          <w:rFonts w:ascii="Arial" w:hAnsi="Arial" w:cs="Arial"/>
        </w:rPr>
        <w:t xml:space="preserve"> </w:t>
      </w:r>
      <w:r>
        <w:rPr>
          <w:rFonts w:ascii="Arial" w:hAnsi="Arial" w:cs="Arial"/>
        </w:rPr>
        <w:tab/>
      </w:r>
      <w:r w:rsidR="00BB7D8B" w:rsidRPr="005A311A">
        <w:rPr>
          <w:rFonts w:ascii="Arial" w:hAnsi="Arial" w:cs="Arial"/>
        </w:rPr>
        <w:t>Patient safety, patient satisfaction, and quality of care are dependent on the administration of the right medication, to the right patient, at the right time, with the right dose, using the right route. A medication error can lead to devastating consequences for a patient.</w:t>
      </w:r>
    </w:p>
    <w:p w14:paraId="7B79BACB" w14:textId="77777777" w:rsidR="000A1324" w:rsidRPr="00BB7D8B" w:rsidRDefault="000A1324" w:rsidP="000A1324">
      <w:pPr>
        <w:tabs>
          <w:tab w:val="left" w:pos="1620"/>
        </w:tabs>
        <w:jc w:val="both"/>
        <w:rPr>
          <w:rFonts w:ascii="Arial" w:hAnsi="Arial" w:cs="Arial"/>
          <w:b/>
        </w:rPr>
      </w:pPr>
    </w:p>
    <w:p w14:paraId="31506226" w14:textId="07741892" w:rsidR="00BB7D8B" w:rsidRPr="00E4456D" w:rsidRDefault="000A1324" w:rsidP="00BB7D8B">
      <w:pPr>
        <w:ind w:left="1620" w:hanging="1620"/>
        <w:rPr>
          <w:rFonts w:ascii="Arial" w:hAnsi="Arial" w:cs="Arial"/>
        </w:rPr>
      </w:pPr>
      <w:r w:rsidRPr="00BB7D8B">
        <w:rPr>
          <w:rFonts w:ascii="Arial" w:hAnsi="Arial" w:cs="Arial"/>
          <w:b/>
        </w:rPr>
        <w:t>PROCEDURE:</w:t>
      </w:r>
      <w:r>
        <w:tab/>
      </w:r>
      <w:r w:rsidR="00BB7D8B" w:rsidRPr="00E4456D">
        <w:rPr>
          <w:rFonts w:ascii="Arial" w:hAnsi="Arial" w:cs="Arial"/>
        </w:rPr>
        <w:t>All members of the WHA healthcare team will verify there is a valid clinician order prior to giving medication in our office,</w:t>
      </w:r>
      <w:r w:rsidR="00BB7D8B">
        <w:rPr>
          <w:rFonts w:ascii="Arial" w:hAnsi="Arial" w:cs="Arial"/>
        </w:rPr>
        <w:t xml:space="preserve"> </w:t>
      </w:r>
      <w:r w:rsidR="00BB7D8B" w:rsidRPr="00E4456D">
        <w:rPr>
          <w:rFonts w:ascii="Arial" w:hAnsi="Arial" w:cs="Arial"/>
        </w:rPr>
        <w:t>and will follow best practice medication guidelines. Additionally, the person preparing the medication is responsible for administering it to the patient.</w:t>
      </w:r>
    </w:p>
    <w:p w14:paraId="59F7B95A" w14:textId="77777777" w:rsidR="00BB7D8B" w:rsidRDefault="00BB7D8B" w:rsidP="00BB7D8B">
      <w:pPr>
        <w:ind w:left="1620"/>
        <w:rPr>
          <w:rFonts w:ascii="Arial" w:hAnsi="Arial" w:cs="Arial"/>
        </w:rPr>
      </w:pPr>
    </w:p>
    <w:p w14:paraId="73D21FCC" w14:textId="0AA7947A" w:rsidR="00BB7D8B" w:rsidRPr="00E4456D" w:rsidRDefault="00BB7D8B" w:rsidP="00BB7D8B">
      <w:pPr>
        <w:ind w:left="1620"/>
        <w:rPr>
          <w:rFonts w:ascii="Arial" w:hAnsi="Arial" w:cs="Arial"/>
        </w:rPr>
      </w:pPr>
      <w:r w:rsidRPr="00E4456D">
        <w:rPr>
          <w:rFonts w:ascii="Arial" w:hAnsi="Arial" w:cs="Arial"/>
        </w:rPr>
        <w:t>All clinical employees have a responsibility for ensuring medications are administered correctly by following the 8 rights of medication administration:</w:t>
      </w:r>
    </w:p>
    <w:p w14:paraId="55641E9F" w14:textId="5F1AC6B3" w:rsidR="000A1324" w:rsidRPr="00A240EA" w:rsidRDefault="000A1324" w:rsidP="00BB7D8B">
      <w:pPr>
        <w:pStyle w:val="Default"/>
        <w:ind w:left="1620" w:firstLine="810"/>
        <w:jc w:val="both"/>
        <w:rPr>
          <w:sz w:val="20"/>
          <w:szCs w:val="20"/>
          <w:lang w:val="en"/>
        </w:rPr>
      </w:pPr>
      <w:r w:rsidRPr="00A240EA">
        <w:rPr>
          <w:sz w:val="20"/>
          <w:szCs w:val="20"/>
          <w:lang w:val="en"/>
        </w:rPr>
        <w:t xml:space="preserve">   </w:t>
      </w:r>
    </w:p>
    <w:p w14:paraId="7D6CC507" w14:textId="4E8619C6" w:rsidR="00BB7D8B" w:rsidRPr="00BB7D8B" w:rsidRDefault="00BB7D8B" w:rsidP="00BB7D8B">
      <w:pPr>
        <w:pStyle w:val="ListParagraph"/>
        <w:numPr>
          <w:ilvl w:val="0"/>
          <w:numId w:val="21"/>
        </w:numPr>
        <w:rPr>
          <w:rFonts w:ascii="Arial" w:hAnsi="Arial" w:cs="Arial"/>
          <w:b/>
          <w:bCs/>
        </w:rPr>
      </w:pPr>
      <w:r w:rsidRPr="00BB7D8B">
        <w:rPr>
          <w:rFonts w:ascii="Arial" w:hAnsi="Arial" w:cs="Arial"/>
          <w:b/>
          <w:bCs/>
        </w:rPr>
        <w:t>The right patient:</w:t>
      </w:r>
    </w:p>
    <w:p w14:paraId="50CFA72F" w14:textId="77777777" w:rsidR="00BB7D8B" w:rsidRPr="00E4456D" w:rsidRDefault="00BB7D8B" w:rsidP="00BB7D8B">
      <w:pPr>
        <w:ind w:left="720" w:firstLine="1080"/>
        <w:rPr>
          <w:rFonts w:ascii="Arial" w:hAnsi="Arial" w:cs="Arial"/>
        </w:rPr>
      </w:pPr>
      <w:r w:rsidRPr="00E4456D">
        <w:rPr>
          <w:rFonts w:ascii="Arial" w:hAnsi="Arial" w:cs="Arial"/>
        </w:rPr>
        <w:t>Verify the patient is the correct patient, check their name and birthday</w:t>
      </w:r>
    </w:p>
    <w:p w14:paraId="494DA9D7" w14:textId="05DB6ED9" w:rsidR="00BB7D8B" w:rsidRPr="00E4456D" w:rsidRDefault="00BB7D8B" w:rsidP="00BB7D8B">
      <w:pPr>
        <w:pStyle w:val="ListParagraph"/>
        <w:numPr>
          <w:ilvl w:val="0"/>
          <w:numId w:val="21"/>
        </w:numPr>
        <w:rPr>
          <w:rFonts w:ascii="Arial" w:hAnsi="Arial" w:cs="Arial"/>
          <w:b/>
          <w:bCs/>
        </w:rPr>
      </w:pPr>
      <w:r w:rsidRPr="00E4456D">
        <w:rPr>
          <w:rFonts w:ascii="Arial" w:hAnsi="Arial" w:cs="Arial"/>
          <w:b/>
          <w:bCs/>
        </w:rPr>
        <w:t>The right drug</w:t>
      </w:r>
    </w:p>
    <w:p w14:paraId="437968EF" w14:textId="77777777" w:rsidR="00BB7D8B" w:rsidRPr="00E4456D" w:rsidRDefault="00BB7D8B" w:rsidP="00BB7D8B">
      <w:pPr>
        <w:ind w:left="1800"/>
        <w:rPr>
          <w:rFonts w:ascii="Arial" w:hAnsi="Arial" w:cs="Arial"/>
        </w:rPr>
      </w:pPr>
      <w:r w:rsidRPr="00E4456D">
        <w:rPr>
          <w:rFonts w:ascii="Arial" w:hAnsi="Arial" w:cs="Arial"/>
        </w:rPr>
        <w:t>Verify the drug, medication or vaccine has been ordered by the clinician, and verify this with the patient</w:t>
      </w:r>
    </w:p>
    <w:p w14:paraId="23BB6BC6" w14:textId="5563B256" w:rsidR="00BB7D8B" w:rsidRPr="00E4456D" w:rsidRDefault="00BB7D8B" w:rsidP="00BB7D8B">
      <w:pPr>
        <w:pStyle w:val="ListParagraph"/>
        <w:numPr>
          <w:ilvl w:val="0"/>
          <w:numId w:val="21"/>
        </w:numPr>
        <w:rPr>
          <w:rFonts w:ascii="Arial" w:hAnsi="Arial" w:cs="Arial"/>
          <w:b/>
          <w:bCs/>
        </w:rPr>
      </w:pPr>
      <w:r w:rsidRPr="00E4456D">
        <w:rPr>
          <w:rFonts w:ascii="Arial" w:hAnsi="Arial" w:cs="Arial"/>
          <w:b/>
          <w:bCs/>
        </w:rPr>
        <w:t>The right dose</w:t>
      </w:r>
    </w:p>
    <w:p w14:paraId="68224153" w14:textId="77777777" w:rsidR="00BB7D8B" w:rsidRPr="00E4456D" w:rsidRDefault="00BB7D8B" w:rsidP="00BB7D8B">
      <w:pPr>
        <w:ind w:left="720" w:firstLine="1080"/>
        <w:rPr>
          <w:rFonts w:ascii="Arial" w:hAnsi="Arial" w:cs="Arial"/>
        </w:rPr>
      </w:pPr>
      <w:r w:rsidRPr="00E4456D">
        <w:rPr>
          <w:rFonts w:ascii="Arial" w:hAnsi="Arial" w:cs="Arial"/>
        </w:rPr>
        <w:t>Verify the dose with the medical record</w:t>
      </w:r>
    </w:p>
    <w:p w14:paraId="0531086A" w14:textId="3900241D" w:rsidR="00BB7D8B" w:rsidRPr="00E4456D" w:rsidRDefault="00BB7D8B" w:rsidP="00BB7D8B">
      <w:pPr>
        <w:pStyle w:val="ListParagraph"/>
        <w:numPr>
          <w:ilvl w:val="0"/>
          <w:numId w:val="21"/>
        </w:numPr>
        <w:rPr>
          <w:rFonts w:ascii="Arial" w:hAnsi="Arial" w:cs="Arial"/>
          <w:b/>
          <w:bCs/>
        </w:rPr>
      </w:pPr>
      <w:r w:rsidRPr="00E4456D">
        <w:rPr>
          <w:rFonts w:ascii="Arial" w:hAnsi="Arial" w:cs="Arial"/>
          <w:b/>
          <w:bCs/>
        </w:rPr>
        <w:t>The right route</w:t>
      </w:r>
    </w:p>
    <w:p w14:paraId="451C7644" w14:textId="77777777" w:rsidR="00BB7D8B" w:rsidRPr="00E4456D" w:rsidRDefault="00BB7D8B" w:rsidP="00BB7D8B">
      <w:pPr>
        <w:ind w:left="720" w:firstLine="1080"/>
        <w:rPr>
          <w:rFonts w:ascii="Arial" w:hAnsi="Arial" w:cs="Arial"/>
        </w:rPr>
      </w:pPr>
      <w:r w:rsidRPr="00E4456D">
        <w:rPr>
          <w:rFonts w:ascii="Arial" w:hAnsi="Arial" w:cs="Arial"/>
        </w:rPr>
        <w:t>Verify route given (mouth, intramuscular, subcutaneous, intradermal or IV)</w:t>
      </w:r>
    </w:p>
    <w:p w14:paraId="6FF1EB89" w14:textId="328B442C" w:rsidR="00BB7D8B" w:rsidRPr="00E4456D" w:rsidRDefault="00BB7D8B" w:rsidP="00BB7D8B">
      <w:pPr>
        <w:pStyle w:val="ListParagraph"/>
        <w:numPr>
          <w:ilvl w:val="0"/>
          <w:numId w:val="21"/>
        </w:numPr>
        <w:rPr>
          <w:rFonts w:ascii="Arial" w:hAnsi="Arial" w:cs="Arial"/>
          <w:b/>
          <w:bCs/>
        </w:rPr>
      </w:pPr>
      <w:r w:rsidRPr="00E4456D">
        <w:rPr>
          <w:rFonts w:ascii="Arial" w:hAnsi="Arial" w:cs="Arial"/>
          <w:b/>
          <w:bCs/>
        </w:rPr>
        <w:t>The right time</w:t>
      </w:r>
    </w:p>
    <w:p w14:paraId="2EE5E8FF" w14:textId="77777777" w:rsidR="00BB7D8B" w:rsidRPr="00E4456D" w:rsidRDefault="00BB7D8B" w:rsidP="00BB7D8B">
      <w:pPr>
        <w:ind w:left="720" w:firstLine="1080"/>
        <w:rPr>
          <w:rFonts w:ascii="Arial" w:hAnsi="Arial" w:cs="Arial"/>
        </w:rPr>
      </w:pPr>
      <w:r w:rsidRPr="00E4456D">
        <w:rPr>
          <w:rFonts w:ascii="Arial" w:hAnsi="Arial" w:cs="Arial"/>
        </w:rPr>
        <w:t>Verify the time is correct</w:t>
      </w:r>
    </w:p>
    <w:p w14:paraId="45284CC9" w14:textId="101626C2" w:rsidR="00BB7D8B" w:rsidRPr="00E4456D" w:rsidRDefault="00BB7D8B" w:rsidP="00BB7D8B">
      <w:pPr>
        <w:pStyle w:val="ListParagraph"/>
        <w:numPr>
          <w:ilvl w:val="0"/>
          <w:numId w:val="21"/>
        </w:numPr>
        <w:rPr>
          <w:rFonts w:ascii="Arial" w:hAnsi="Arial" w:cs="Arial"/>
          <w:b/>
          <w:bCs/>
        </w:rPr>
      </w:pPr>
      <w:r w:rsidRPr="00E4456D">
        <w:rPr>
          <w:rFonts w:ascii="Arial" w:hAnsi="Arial" w:cs="Arial"/>
          <w:b/>
          <w:bCs/>
        </w:rPr>
        <w:t>The right to know information about the medication given</w:t>
      </w:r>
    </w:p>
    <w:p w14:paraId="3616A62B" w14:textId="77777777" w:rsidR="00BB7D8B" w:rsidRDefault="00BB7D8B" w:rsidP="00BB7D8B">
      <w:pPr>
        <w:ind w:left="1800"/>
        <w:rPr>
          <w:rFonts w:ascii="Arial" w:hAnsi="Arial" w:cs="Arial"/>
        </w:rPr>
      </w:pPr>
      <w:r w:rsidRPr="00E4456D">
        <w:rPr>
          <w:rFonts w:ascii="Arial" w:hAnsi="Arial" w:cs="Arial"/>
        </w:rPr>
        <w:t>Patients need to be informed and educated about medications given in WHA. Explain the medication that you are going to give, take a few minutes to review the vaccine information statement, patient education materials, or consent forms that are provided to the patient. Give the patient an opportunity to ask questions, and consult with the clinician if needed</w:t>
      </w:r>
    </w:p>
    <w:p w14:paraId="4F0372E6" w14:textId="77777777" w:rsidR="00BB7D8B" w:rsidRPr="00E4456D" w:rsidRDefault="00BB7D8B" w:rsidP="00BB7D8B">
      <w:pPr>
        <w:ind w:left="1800"/>
        <w:rPr>
          <w:rFonts w:ascii="Arial" w:hAnsi="Arial" w:cs="Arial"/>
        </w:rPr>
      </w:pPr>
    </w:p>
    <w:p w14:paraId="1DF18FB9" w14:textId="04EDA835" w:rsidR="00BB7D8B" w:rsidRPr="00E4456D" w:rsidRDefault="00BB7D8B" w:rsidP="00BB7D8B">
      <w:pPr>
        <w:pStyle w:val="ListParagraph"/>
        <w:numPr>
          <w:ilvl w:val="0"/>
          <w:numId w:val="21"/>
        </w:numPr>
        <w:rPr>
          <w:rFonts w:ascii="Arial" w:hAnsi="Arial" w:cs="Arial"/>
          <w:b/>
          <w:bCs/>
        </w:rPr>
      </w:pPr>
      <w:r w:rsidRPr="00E4456D">
        <w:rPr>
          <w:rFonts w:ascii="Arial" w:hAnsi="Arial" w:cs="Arial"/>
          <w:b/>
          <w:bCs/>
        </w:rPr>
        <w:lastRenderedPageBreak/>
        <w:t>The right to refuse the medication</w:t>
      </w:r>
    </w:p>
    <w:p w14:paraId="5723665A" w14:textId="77777777" w:rsidR="00BB7D8B" w:rsidRPr="00E4456D" w:rsidRDefault="00BB7D8B" w:rsidP="00BB7D8B">
      <w:pPr>
        <w:ind w:left="1800"/>
        <w:rPr>
          <w:rFonts w:ascii="Arial" w:hAnsi="Arial" w:cs="Arial"/>
        </w:rPr>
      </w:pPr>
      <w:r w:rsidRPr="00E4456D">
        <w:rPr>
          <w:rFonts w:ascii="Arial" w:hAnsi="Arial" w:cs="Arial"/>
        </w:rPr>
        <w:t>If a patient decides to decline the medication, inform the clinician who ordered it and document</w:t>
      </w:r>
    </w:p>
    <w:p w14:paraId="041A62BD" w14:textId="104D10A5" w:rsidR="00BB7D8B" w:rsidRPr="00E4456D" w:rsidRDefault="00BB7D8B" w:rsidP="00BB7D8B">
      <w:pPr>
        <w:pStyle w:val="ListParagraph"/>
        <w:numPr>
          <w:ilvl w:val="0"/>
          <w:numId w:val="21"/>
        </w:numPr>
        <w:rPr>
          <w:rFonts w:ascii="Arial" w:hAnsi="Arial" w:cs="Arial"/>
          <w:b/>
          <w:bCs/>
        </w:rPr>
      </w:pPr>
      <w:r w:rsidRPr="00E4456D">
        <w:rPr>
          <w:rFonts w:ascii="Arial" w:hAnsi="Arial" w:cs="Arial"/>
          <w:b/>
          <w:bCs/>
        </w:rPr>
        <w:t>The right documentation</w:t>
      </w:r>
    </w:p>
    <w:p w14:paraId="034AB08D" w14:textId="77777777" w:rsidR="00BB7D8B" w:rsidRDefault="00BB7D8B" w:rsidP="00BB7D8B">
      <w:pPr>
        <w:ind w:left="1800"/>
        <w:rPr>
          <w:rFonts w:ascii="Arial" w:hAnsi="Arial" w:cs="Arial"/>
        </w:rPr>
      </w:pPr>
      <w:r w:rsidRPr="00BB7D8B">
        <w:rPr>
          <w:rFonts w:ascii="Arial" w:hAnsi="Arial" w:cs="Arial"/>
        </w:rPr>
        <w:t xml:space="preserve">Accurate, complete documentation in the correct patient electronic medical record. This documentation includes medication name, strength, dose, route, VIS date, consent forms, manufacturer, lot number, NDC and expiration date. All administration documentation is to be initiated and completed in the presence of the patient to ensure all proper steps are taken and verified prior to administration, reducing the risk of medication errors. This includes opening the appropriate administration fields in the EMR in the patient care area and verifying medication in-hand matches the order details including medication, dose, NDC, lot, and expiration date prior to administration. </w:t>
      </w:r>
    </w:p>
    <w:p w14:paraId="28D6CAE2" w14:textId="77777777" w:rsidR="00BB7D8B" w:rsidRPr="00BB7D8B" w:rsidRDefault="00BB7D8B" w:rsidP="00BB7D8B">
      <w:pPr>
        <w:ind w:left="1800"/>
        <w:rPr>
          <w:rFonts w:ascii="Arial" w:hAnsi="Arial" w:cs="Arial"/>
        </w:rPr>
      </w:pPr>
    </w:p>
    <w:p w14:paraId="6363B410" w14:textId="77777777" w:rsidR="00BB7D8B" w:rsidRPr="00E4456D" w:rsidRDefault="00BB7D8B" w:rsidP="00BB7D8B">
      <w:pPr>
        <w:ind w:left="1620"/>
        <w:rPr>
          <w:rFonts w:ascii="Arial" w:hAnsi="Arial" w:cs="Arial"/>
          <w:b/>
          <w:bCs/>
        </w:rPr>
      </w:pPr>
      <w:r w:rsidRPr="00E4456D">
        <w:rPr>
          <w:rFonts w:ascii="Arial" w:hAnsi="Arial" w:cs="Arial"/>
          <w:b/>
          <w:bCs/>
        </w:rPr>
        <w:t>Medication Integrity and Rejection Management</w:t>
      </w:r>
    </w:p>
    <w:p w14:paraId="02FFB56A" w14:textId="6F739DE8" w:rsidR="00BB7D8B" w:rsidRDefault="00BB7D8B" w:rsidP="00BB7D8B">
      <w:pPr>
        <w:ind w:left="1620"/>
        <w:rPr>
          <w:rFonts w:ascii="Arial" w:hAnsi="Arial" w:cs="Arial"/>
        </w:rPr>
      </w:pPr>
      <w:r w:rsidRPr="00E4456D">
        <w:rPr>
          <w:rFonts w:ascii="Arial" w:hAnsi="Arial" w:cs="Arial"/>
        </w:rPr>
        <w:t>Read and follow the product insert, be familiar with the medication prior to giving it to a patient. Do not use the medication if there are any concerns about the integrity of the medication. Visually inspect the medication to ensure it is not compromised. If the</w:t>
      </w:r>
      <w:r>
        <w:rPr>
          <w:rFonts w:ascii="Arial" w:hAnsi="Arial" w:cs="Arial"/>
        </w:rPr>
        <w:t xml:space="preserve"> </w:t>
      </w:r>
      <w:r w:rsidRPr="00E4456D">
        <w:rPr>
          <w:rFonts w:ascii="Arial" w:hAnsi="Arial" w:cs="Arial"/>
        </w:rPr>
        <w:t>medication is kept in the refrigerator or freezer, ascertain it has not been compr</w:t>
      </w:r>
      <w:r w:rsidR="006D1A0A">
        <w:rPr>
          <w:rFonts w:ascii="Arial" w:hAnsi="Arial" w:cs="Arial"/>
        </w:rPr>
        <w:t>om</w:t>
      </w:r>
      <w:r w:rsidRPr="00E4456D">
        <w:rPr>
          <w:rFonts w:ascii="Arial" w:hAnsi="Arial" w:cs="Arial"/>
        </w:rPr>
        <w:t>ised due to a change in temperature.</w:t>
      </w:r>
    </w:p>
    <w:p w14:paraId="0B39C438" w14:textId="77777777" w:rsidR="00BB7D8B" w:rsidRPr="00E4456D" w:rsidRDefault="00BB7D8B" w:rsidP="00BB7D8B">
      <w:pPr>
        <w:ind w:left="1620"/>
        <w:rPr>
          <w:rFonts w:ascii="Arial" w:hAnsi="Arial" w:cs="Arial"/>
        </w:rPr>
      </w:pPr>
    </w:p>
    <w:p w14:paraId="26DF67B2" w14:textId="77777777" w:rsidR="00BB7D8B" w:rsidRPr="00E4456D" w:rsidRDefault="00BB7D8B" w:rsidP="00BB7D8B">
      <w:pPr>
        <w:ind w:left="1620"/>
        <w:rPr>
          <w:rFonts w:ascii="Arial" w:hAnsi="Arial" w:cs="Arial"/>
          <w:b/>
          <w:bCs/>
        </w:rPr>
      </w:pPr>
      <w:r w:rsidRPr="00E4456D">
        <w:rPr>
          <w:rFonts w:ascii="Arial" w:hAnsi="Arial" w:cs="Arial"/>
          <w:b/>
          <w:bCs/>
        </w:rPr>
        <w:t>Expired Medication Disposal Plan</w:t>
      </w:r>
    </w:p>
    <w:p w14:paraId="6399D661" w14:textId="77777777" w:rsidR="00BB7D8B" w:rsidRPr="00E4456D" w:rsidRDefault="00BB7D8B" w:rsidP="00ED6DE3">
      <w:pPr>
        <w:ind w:left="1800" w:hanging="180"/>
        <w:rPr>
          <w:rFonts w:ascii="Arial" w:hAnsi="Arial" w:cs="Arial"/>
        </w:rPr>
      </w:pPr>
      <w:r w:rsidRPr="00E4456D">
        <w:rPr>
          <w:rFonts w:ascii="Arial" w:hAnsi="Arial" w:cs="Arial"/>
        </w:rPr>
        <w:t>1. Staff will check medications, vaccines, and samples for expired dates monthly.</w:t>
      </w:r>
    </w:p>
    <w:p w14:paraId="1FC2395B" w14:textId="7F629741" w:rsidR="00BB7D8B" w:rsidRPr="00E4456D" w:rsidRDefault="00BB7D8B" w:rsidP="00ED6DE3">
      <w:pPr>
        <w:ind w:left="1800" w:hanging="180"/>
        <w:rPr>
          <w:rFonts w:ascii="Arial" w:hAnsi="Arial" w:cs="Arial"/>
        </w:rPr>
      </w:pPr>
      <w:r w:rsidRPr="00E4456D">
        <w:rPr>
          <w:rFonts w:ascii="Arial" w:hAnsi="Arial" w:cs="Arial"/>
        </w:rPr>
        <w:t>2. Expired narcotics will be disposed of with a witness and logged. Narcotics</w:t>
      </w:r>
      <w:r>
        <w:rPr>
          <w:rFonts w:ascii="Arial" w:hAnsi="Arial" w:cs="Arial"/>
        </w:rPr>
        <w:t xml:space="preserve"> </w:t>
      </w:r>
      <w:r w:rsidRPr="00E4456D">
        <w:rPr>
          <w:rFonts w:ascii="Arial" w:hAnsi="Arial" w:cs="Arial"/>
        </w:rPr>
        <w:t>should be taken out of the package, mixed with water and coffee grounds to make them non-palatable and then disposed of in the regular garbage.</w:t>
      </w:r>
    </w:p>
    <w:p w14:paraId="791F2408" w14:textId="77777777" w:rsidR="00BB7D8B" w:rsidRPr="00E4456D" w:rsidRDefault="00BB7D8B" w:rsidP="00ED6DE3">
      <w:pPr>
        <w:ind w:left="1620"/>
        <w:rPr>
          <w:rFonts w:ascii="Arial" w:hAnsi="Arial" w:cs="Arial"/>
        </w:rPr>
      </w:pPr>
      <w:r w:rsidRPr="00E4456D">
        <w:rPr>
          <w:rFonts w:ascii="Arial" w:hAnsi="Arial" w:cs="Arial"/>
        </w:rPr>
        <w:t>3. All other medications should be logged and disposed of in the appropriate bin</w:t>
      </w:r>
      <w:r>
        <w:rPr>
          <w:rFonts w:ascii="Arial" w:hAnsi="Arial" w:cs="Arial"/>
        </w:rPr>
        <w:t xml:space="preserve"> </w:t>
      </w:r>
      <w:r w:rsidRPr="00E4456D">
        <w:rPr>
          <w:rFonts w:ascii="Arial" w:hAnsi="Arial" w:cs="Arial"/>
        </w:rPr>
        <w:t>located at each site.</w:t>
      </w:r>
    </w:p>
    <w:p w14:paraId="3AB64E27" w14:textId="77777777" w:rsidR="00BB7D8B" w:rsidRDefault="00BB7D8B" w:rsidP="00ED6DE3">
      <w:pPr>
        <w:ind w:left="1800" w:hanging="180"/>
        <w:rPr>
          <w:rFonts w:ascii="Arial" w:hAnsi="Arial" w:cs="Arial"/>
        </w:rPr>
      </w:pPr>
      <w:r w:rsidRPr="00E4456D">
        <w:rPr>
          <w:rFonts w:ascii="Arial" w:hAnsi="Arial" w:cs="Arial"/>
        </w:rPr>
        <w:t>4. To avoid potential sharps injuries, injectable medications in pre-filled syringes will</w:t>
      </w:r>
      <w:r>
        <w:rPr>
          <w:rFonts w:ascii="Arial" w:hAnsi="Arial" w:cs="Arial"/>
        </w:rPr>
        <w:t xml:space="preserve"> </w:t>
      </w:r>
      <w:r w:rsidRPr="00E4456D">
        <w:rPr>
          <w:rFonts w:ascii="Arial" w:hAnsi="Arial" w:cs="Arial"/>
        </w:rPr>
        <w:t>be disposed of in the small sharps container, locked down and discarded in the</w:t>
      </w:r>
      <w:r>
        <w:rPr>
          <w:rFonts w:ascii="Arial" w:hAnsi="Arial" w:cs="Arial"/>
        </w:rPr>
        <w:t xml:space="preserve"> </w:t>
      </w:r>
      <w:r w:rsidRPr="00E4456D">
        <w:rPr>
          <w:rFonts w:ascii="Arial" w:hAnsi="Arial" w:cs="Arial"/>
        </w:rPr>
        <w:t>biohazard bin.</w:t>
      </w:r>
    </w:p>
    <w:p w14:paraId="0566D607" w14:textId="77777777" w:rsidR="000A1324" w:rsidRDefault="000A1324" w:rsidP="000A1324">
      <w:pPr>
        <w:pStyle w:val="NormalWeb"/>
        <w:shd w:val="clear" w:color="auto" w:fill="FFFFFF"/>
        <w:spacing w:before="0" w:beforeAutospacing="0" w:after="0" w:afterAutospacing="0"/>
        <w:rPr>
          <w:rFonts w:ascii="Arial" w:hAnsi="Arial" w:cs="Arial"/>
          <w:color w:val="000000"/>
          <w:sz w:val="20"/>
          <w:szCs w:val="20"/>
          <w:lang w:val="en"/>
        </w:rPr>
      </w:pPr>
    </w:p>
    <w:p w14:paraId="5E005FB3" w14:textId="77777777" w:rsidR="00BB7D8B" w:rsidRPr="005B53C7" w:rsidRDefault="00BB7D8B" w:rsidP="00BB7D8B">
      <w:pPr>
        <w:pStyle w:val="ListParagraph"/>
        <w:numPr>
          <w:ilvl w:val="0"/>
          <w:numId w:val="19"/>
        </w:numPr>
        <w:spacing w:after="160" w:line="259" w:lineRule="auto"/>
        <w:contextualSpacing/>
        <w:rPr>
          <w:rFonts w:ascii="Arial" w:hAnsi="Arial" w:cs="Arial"/>
          <w:b/>
          <w:bCs/>
          <w:u w:val="single"/>
        </w:rPr>
      </w:pPr>
      <w:r w:rsidRPr="005B53C7">
        <w:rPr>
          <w:rFonts w:ascii="Arial" w:hAnsi="Arial" w:cs="Arial"/>
          <w:b/>
          <w:bCs/>
          <w:u w:val="single"/>
        </w:rPr>
        <w:t>SAFE INJECTION PRACTICES</w:t>
      </w:r>
    </w:p>
    <w:p w14:paraId="34FAEDDF" w14:textId="77777777" w:rsidR="00ED6DE3" w:rsidRDefault="00ED6DE3" w:rsidP="00ED6DE3">
      <w:pPr>
        <w:pStyle w:val="ListParagraph"/>
        <w:tabs>
          <w:tab w:val="left" w:pos="1620"/>
        </w:tabs>
        <w:ind w:left="360"/>
        <w:jc w:val="both"/>
        <w:rPr>
          <w:rFonts w:ascii="Arial" w:hAnsi="Arial" w:cs="Arial"/>
          <w:b/>
        </w:rPr>
      </w:pPr>
    </w:p>
    <w:p w14:paraId="53F88974" w14:textId="0D900564" w:rsidR="00ED6DE3" w:rsidRPr="00ED6DE3" w:rsidRDefault="00ED6DE3" w:rsidP="00ED6DE3">
      <w:pPr>
        <w:pStyle w:val="ListParagraph"/>
        <w:tabs>
          <w:tab w:val="left" w:pos="1800"/>
        </w:tabs>
        <w:ind w:left="1980" w:hanging="1620"/>
        <w:jc w:val="both"/>
        <w:rPr>
          <w:rFonts w:ascii="Arial" w:hAnsi="Arial" w:cs="Arial"/>
        </w:rPr>
      </w:pPr>
      <w:r w:rsidRPr="00ED6DE3">
        <w:rPr>
          <w:rFonts w:ascii="Arial" w:hAnsi="Arial" w:cs="Arial"/>
          <w:b/>
        </w:rPr>
        <w:t>PURPOSE:</w:t>
      </w:r>
      <w:r w:rsidRPr="00ED6DE3">
        <w:rPr>
          <w:rFonts w:ascii="Arial" w:hAnsi="Arial" w:cs="Arial"/>
        </w:rPr>
        <w:t xml:space="preserve"> </w:t>
      </w:r>
      <w:r w:rsidRPr="00ED6DE3">
        <w:rPr>
          <w:rFonts w:ascii="Arial" w:hAnsi="Arial" w:cs="Arial"/>
        </w:rPr>
        <w:tab/>
      </w:r>
      <w:r>
        <w:rPr>
          <w:rFonts w:ascii="Arial" w:hAnsi="Arial" w:cs="Arial"/>
        </w:rPr>
        <w:tab/>
      </w:r>
      <w:r w:rsidRPr="005A311A">
        <w:rPr>
          <w:rFonts w:ascii="Arial" w:hAnsi="Arial" w:cs="Arial"/>
        </w:rPr>
        <w:t>Safe injection practices help prevent the transmission of bloodborne infections from patient to patient. </w:t>
      </w:r>
    </w:p>
    <w:p w14:paraId="00BE08B4" w14:textId="77777777" w:rsidR="00ED6DE3" w:rsidRPr="00ED6DE3" w:rsidRDefault="00ED6DE3" w:rsidP="00ED6DE3">
      <w:pPr>
        <w:pStyle w:val="ListParagraph"/>
        <w:tabs>
          <w:tab w:val="left" w:pos="1620"/>
        </w:tabs>
        <w:ind w:left="360"/>
        <w:jc w:val="both"/>
        <w:rPr>
          <w:rFonts w:ascii="Arial" w:hAnsi="Arial" w:cs="Arial"/>
          <w:b/>
        </w:rPr>
      </w:pPr>
    </w:p>
    <w:p w14:paraId="1560818A" w14:textId="70126A97" w:rsidR="00ED6DE3" w:rsidRPr="00ED6DE3" w:rsidRDefault="00ED6DE3" w:rsidP="00ED6DE3">
      <w:pPr>
        <w:pStyle w:val="ListParagraph"/>
        <w:tabs>
          <w:tab w:val="left" w:pos="1980"/>
        </w:tabs>
        <w:ind w:left="1980" w:hanging="1620"/>
        <w:rPr>
          <w:rFonts w:ascii="Arial" w:hAnsi="Arial" w:cs="Arial"/>
        </w:rPr>
      </w:pPr>
      <w:r w:rsidRPr="00ED6DE3">
        <w:rPr>
          <w:rFonts w:ascii="Arial" w:hAnsi="Arial" w:cs="Arial"/>
          <w:b/>
        </w:rPr>
        <w:t>PROCEDURE:</w:t>
      </w:r>
      <w:r>
        <w:tab/>
      </w:r>
      <w:r w:rsidRPr="00E4456D">
        <w:rPr>
          <w:rFonts w:ascii="Arial" w:hAnsi="Arial" w:cs="Arial"/>
        </w:rPr>
        <w:t>The s</w:t>
      </w:r>
      <w:r w:rsidRPr="00E4456D">
        <w:rPr>
          <w:rFonts w:ascii="Arial" w:hAnsi="Arial" w:cs="Arial"/>
          <w:lang w:val="en"/>
        </w:rPr>
        <w:t>afe injection practices below are part of Standard Precautions and are aimed at maintaining patient safety:  </w:t>
      </w:r>
      <w:r w:rsidRPr="00E4456D">
        <w:rPr>
          <w:rFonts w:ascii="Arial" w:hAnsi="Arial" w:cs="Arial"/>
        </w:rPr>
        <w:t> </w:t>
      </w:r>
      <w:r w:rsidRPr="00E4456D">
        <w:rPr>
          <w:rFonts w:ascii="Arial" w:hAnsi="Arial" w:cs="Arial"/>
          <w:lang w:val="en"/>
        </w:rPr>
        <w:t>   </w:t>
      </w:r>
      <w:r w:rsidRPr="00E4456D">
        <w:rPr>
          <w:rFonts w:ascii="Arial" w:hAnsi="Arial" w:cs="Arial"/>
        </w:rPr>
        <w:t> </w:t>
      </w:r>
    </w:p>
    <w:p w14:paraId="055646EB" w14:textId="77777777" w:rsidR="00BB7D8B" w:rsidRPr="00E4456D" w:rsidRDefault="00BB7D8B" w:rsidP="00ED6DE3">
      <w:pPr>
        <w:numPr>
          <w:ilvl w:val="0"/>
          <w:numId w:val="22"/>
        </w:numPr>
        <w:tabs>
          <w:tab w:val="clear" w:pos="720"/>
          <w:tab w:val="num" w:pos="990"/>
        </w:tabs>
        <w:spacing w:line="259" w:lineRule="auto"/>
        <w:ind w:left="2610" w:hanging="450"/>
        <w:rPr>
          <w:rFonts w:ascii="Arial" w:hAnsi="Arial" w:cs="Arial"/>
        </w:rPr>
      </w:pPr>
      <w:r w:rsidRPr="00E4456D">
        <w:rPr>
          <w:rFonts w:ascii="Arial" w:hAnsi="Arial" w:cs="Arial"/>
          <w:lang w:val="en"/>
        </w:rPr>
        <w:t>Use aseptic technique to avoid contamination of sterile injection equipment</w:t>
      </w:r>
      <w:r w:rsidRPr="00E4456D">
        <w:rPr>
          <w:rFonts w:ascii="Arial" w:hAnsi="Arial" w:cs="Arial"/>
        </w:rPr>
        <w:t> </w:t>
      </w:r>
    </w:p>
    <w:p w14:paraId="59EB4EE1" w14:textId="77777777" w:rsidR="00BB7D8B" w:rsidRPr="00E4456D" w:rsidRDefault="00BB7D8B" w:rsidP="00ED6DE3">
      <w:pPr>
        <w:numPr>
          <w:ilvl w:val="0"/>
          <w:numId w:val="23"/>
        </w:numPr>
        <w:tabs>
          <w:tab w:val="clear" w:pos="720"/>
          <w:tab w:val="num" w:pos="990"/>
        </w:tabs>
        <w:spacing w:line="259" w:lineRule="auto"/>
        <w:ind w:left="2610" w:hanging="450"/>
        <w:rPr>
          <w:rFonts w:ascii="Arial" w:hAnsi="Arial" w:cs="Arial"/>
        </w:rPr>
      </w:pPr>
      <w:r w:rsidRPr="00E4456D">
        <w:rPr>
          <w:rFonts w:ascii="Arial" w:hAnsi="Arial" w:cs="Arial"/>
        </w:rPr>
        <w:t>Whenever possible, use single-dose vials for parenteral medications.   </w:t>
      </w:r>
    </w:p>
    <w:p w14:paraId="333DFFB5" w14:textId="77777777" w:rsidR="00BB7D8B" w:rsidRPr="00E4456D" w:rsidRDefault="00BB7D8B" w:rsidP="00ED6DE3">
      <w:pPr>
        <w:numPr>
          <w:ilvl w:val="0"/>
          <w:numId w:val="24"/>
        </w:numPr>
        <w:tabs>
          <w:tab w:val="clear" w:pos="720"/>
          <w:tab w:val="num" w:pos="990"/>
        </w:tabs>
        <w:spacing w:line="259" w:lineRule="auto"/>
        <w:ind w:left="2610" w:hanging="450"/>
        <w:rPr>
          <w:rFonts w:ascii="Arial" w:hAnsi="Arial" w:cs="Arial"/>
        </w:rPr>
      </w:pPr>
      <w:r w:rsidRPr="00E4456D">
        <w:rPr>
          <w:rFonts w:ascii="Arial" w:hAnsi="Arial" w:cs="Arial"/>
        </w:rPr>
        <w:t>Needles, cannulae and syringes are sterile, single-use items. They must never be reused for another patient, nor to access a medication or solution that might be used for a subsequent patient </w:t>
      </w:r>
    </w:p>
    <w:p w14:paraId="6C8780CB" w14:textId="77777777" w:rsidR="00BB7D8B" w:rsidRPr="00E4456D" w:rsidRDefault="00BB7D8B" w:rsidP="00ED6DE3">
      <w:pPr>
        <w:numPr>
          <w:ilvl w:val="0"/>
          <w:numId w:val="25"/>
        </w:numPr>
        <w:tabs>
          <w:tab w:val="clear" w:pos="720"/>
          <w:tab w:val="num" w:pos="990"/>
        </w:tabs>
        <w:spacing w:line="259" w:lineRule="auto"/>
        <w:ind w:left="2610" w:hanging="450"/>
        <w:rPr>
          <w:rFonts w:ascii="Arial" w:hAnsi="Arial" w:cs="Arial"/>
        </w:rPr>
      </w:pPr>
      <w:r w:rsidRPr="00E4456D">
        <w:rPr>
          <w:rFonts w:ascii="Arial" w:hAnsi="Arial" w:cs="Arial"/>
          <w:lang w:val="en"/>
        </w:rPr>
        <w:t>Enter medication vials with a new, sterile needle </w:t>
      </w:r>
      <w:r w:rsidRPr="00E4456D">
        <w:rPr>
          <w:rFonts w:ascii="Arial" w:hAnsi="Arial" w:cs="Arial"/>
        </w:rPr>
        <w:t> </w:t>
      </w:r>
    </w:p>
    <w:p w14:paraId="2564D4DF" w14:textId="77777777" w:rsidR="00BB7D8B" w:rsidRPr="00E4456D" w:rsidRDefault="00BB7D8B" w:rsidP="00ED6DE3">
      <w:pPr>
        <w:numPr>
          <w:ilvl w:val="0"/>
          <w:numId w:val="26"/>
        </w:numPr>
        <w:tabs>
          <w:tab w:val="clear" w:pos="720"/>
          <w:tab w:val="num" w:pos="990"/>
        </w:tabs>
        <w:spacing w:line="259" w:lineRule="auto"/>
        <w:ind w:left="2610" w:hanging="450"/>
        <w:rPr>
          <w:rFonts w:ascii="Arial" w:hAnsi="Arial" w:cs="Arial"/>
        </w:rPr>
      </w:pPr>
      <w:r w:rsidRPr="00E4456D">
        <w:rPr>
          <w:rFonts w:ascii="Arial" w:hAnsi="Arial" w:cs="Arial"/>
          <w:lang w:val="en"/>
        </w:rPr>
        <w:t>Do not administer medications from a syringe to multiple patients, even if the needle or cannula on the syringe is changed</w:t>
      </w:r>
      <w:r w:rsidRPr="00E4456D">
        <w:rPr>
          <w:rFonts w:ascii="Arial" w:hAnsi="Arial" w:cs="Arial"/>
        </w:rPr>
        <w:t> </w:t>
      </w:r>
    </w:p>
    <w:p w14:paraId="284742DC" w14:textId="77777777" w:rsidR="00BB7D8B" w:rsidRPr="00E4456D" w:rsidRDefault="00BB7D8B" w:rsidP="00ED6DE3">
      <w:pPr>
        <w:numPr>
          <w:ilvl w:val="0"/>
          <w:numId w:val="27"/>
        </w:numPr>
        <w:tabs>
          <w:tab w:val="clear" w:pos="720"/>
          <w:tab w:val="num" w:pos="990"/>
        </w:tabs>
        <w:spacing w:line="259" w:lineRule="auto"/>
        <w:ind w:left="2610" w:hanging="450"/>
        <w:rPr>
          <w:rFonts w:ascii="Arial" w:hAnsi="Arial" w:cs="Arial"/>
        </w:rPr>
      </w:pPr>
      <w:r w:rsidRPr="00E4456D">
        <w:rPr>
          <w:rFonts w:ascii="Arial" w:hAnsi="Arial" w:cs="Arial"/>
        </w:rPr>
        <w:t>Use fluid infusion and administration sets (i.e. intravenous bags, tubing and connectors) for one patient only and dispose appropriately after use. Once it has been used to enter or connect to a patient’s intravenous infusion bag or administration set, consider a syringe or needle/cannula contaminated. </w:t>
      </w:r>
    </w:p>
    <w:p w14:paraId="50DCAF36" w14:textId="77777777" w:rsidR="00BB7D8B" w:rsidRPr="00E4456D" w:rsidRDefault="00BB7D8B" w:rsidP="00ED6DE3">
      <w:pPr>
        <w:numPr>
          <w:ilvl w:val="0"/>
          <w:numId w:val="28"/>
        </w:numPr>
        <w:tabs>
          <w:tab w:val="clear" w:pos="720"/>
          <w:tab w:val="num" w:pos="990"/>
        </w:tabs>
        <w:spacing w:line="259" w:lineRule="auto"/>
        <w:ind w:left="2610" w:hanging="450"/>
        <w:rPr>
          <w:rFonts w:ascii="Arial" w:hAnsi="Arial" w:cs="Arial"/>
        </w:rPr>
      </w:pPr>
      <w:r w:rsidRPr="00E4456D">
        <w:rPr>
          <w:rFonts w:ascii="Arial" w:hAnsi="Arial" w:cs="Arial"/>
        </w:rPr>
        <w:t xml:space="preserve">Medications that are pre-drawn are labeled with the time of draw, initials of the person drawing, medication name, strength, and expiration date or </w:t>
      </w:r>
      <w:r w:rsidRPr="00E4456D">
        <w:rPr>
          <w:rFonts w:ascii="Arial" w:hAnsi="Arial" w:cs="Arial"/>
        </w:rPr>
        <w:lastRenderedPageBreak/>
        <w:t>time.  Pre-drawn medications expire at the end of the work day or sooner based on manufacturer directions for the medications stability in a syringe. </w:t>
      </w:r>
    </w:p>
    <w:p w14:paraId="3D3A9AC9" w14:textId="77777777" w:rsidR="00BB7D8B" w:rsidRPr="00E4456D" w:rsidRDefault="00BB7D8B" w:rsidP="00ED6DE3">
      <w:pPr>
        <w:numPr>
          <w:ilvl w:val="0"/>
          <w:numId w:val="29"/>
        </w:numPr>
        <w:tabs>
          <w:tab w:val="clear" w:pos="720"/>
          <w:tab w:val="num" w:pos="990"/>
        </w:tabs>
        <w:spacing w:line="259" w:lineRule="auto"/>
        <w:ind w:left="2610" w:hanging="450"/>
        <w:rPr>
          <w:rFonts w:ascii="Arial" w:hAnsi="Arial" w:cs="Arial"/>
        </w:rPr>
      </w:pPr>
      <w:r w:rsidRPr="00E4456D">
        <w:rPr>
          <w:rFonts w:ascii="Arial" w:hAnsi="Arial" w:cs="Arial"/>
          <w:lang w:val="en"/>
        </w:rPr>
        <w:t>Once a pre-drawn medication is placed in a room with a patient, it must be discarded after the visit, even if not used. </w:t>
      </w:r>
      <w:r w:rsidRPr="00E4456D">
        <w:rPr>
          <w:rFonts w:ascii="Arial" w:hAnsi="Arial" w:cs="Arial"/>
        </w:rPr>
        <w:t> </w:t>
      </w:r>
    </w:p>
    <w:p w14:paraId="0C50E7A4" w14:textId="77777777" w:rsidR="00BB7D8B" w:rsidRPr="00E4456D" w:rsidRDefault="00BB7D8B" w:rsidP="00ED6DE3">
      <w:pPr>
        <w:numPr>
          <w:ilvl w:val="0"/>
          <w:numId w:val="30"/>
        </w:numPr>
        <w:tabs>
          <w:tab w:val="clear" w:pos="720"/>
          <w:tab w:val="num" w:pos="990"/>
        </w:tabs>
        <w:spacing w:line="259" w:lineRule="auto"/>
        <w:ind w:left="2610" w:hanging="450"/>
        <w:rPr>
          <w:rFonts w:ascii="Arial" w:hAnsi="Arial" w:cs="Arial"/>
        </w:rPr>
      </w:pPr>
      <w:r w:rsidRPr="00E4456D">
        <w:rPr>
          <w:rFonts w:ascii="Arial" w:hAnsi="Arial" w:cs="Arial"/>
          <w:lang w:val="en"/>
        </w:rPr>
        <w:t>Each time the rubber septum on a multi-dose vial is accessed, it must be disinfected with alcohol and allowed to dry.</w:t>
      </w:r>
      <w:r w:rsidRPr="00E4456D">
        <w:rPr>
          <w:rFonts w:ascii="Arial" w:hAnsi="Arial" w:cs="Arial"/>
        </w:rPr>
        <w:t> </w:t>
      </w:r>
    </w:p>
    <w:p w14:paraId="16D33128" w14:textId="77777777" w:rsidR="00BB7D8B" w:rsidRPr="00E4456D" w:rsidRDefault="00BB7D8B" w:rsidP="00ED6DE3">
      <w:pPr>
        <w:numPr>
          <w:ilvl w:val="0"/>
          <w:numId w:val="31"/>
        </w:numPr>
        <w:tabs>
          <w:tab w:val="clear" w:pos="720"/>
          <w:tab w:val="num" w:pos="990"/>
        </w:tabs>
        <w:spacing w:line="259" w:lineRule="auto"/>
        <w:ind w:left="2610" w:hanging="450"/>
        <w:rPr>
          <w:rFonts w:ascii="Arial" w:hAnsi="Arial" w:cs="Arial"/>
        </w:rPr>
      </w:pPr>
      <w:r w:rsidRPr="00E4456D">
        <w:rPr>
          <w:rFonts w:ascii="Arial" w:hAnsi="Arial" w:cs="Arial"/>
          <w:lang w:val="en"/>
        </w:rPr>
        <w:t>Multi-dose medications used for more than one patient are dated when they are first opened and are discarded within 28 days of opening or according to manufacturer’s recommendation, whichever comes first</w:t>
      </w:r>
      <w:r w:rsidRPr="00E4456D">
        <w:rPr>
          <w:rFonts w:ascii="Arial" w:hAnsi="Arial" w:cs="Arial"/>
        </w:rPr>
        <w:t> </w:t>
      </w:r>
    </w:p>
    <w:p w14:paraId="3F11964F" w14:textId="77777777" w:rsidR="00BB7D8B" w:rsidRPr="00E4456D" w:rsidRDefault="00BB7D8B" w:rsidP="00ED6DE3">
      <w:pPr>
        <w:numPr>
          <w:ilvl w:val="0"/>
          <w:numId w:val="32"/>
        </w:numPr>
        <w:tabs>
          <w:tab w:val="clear" w:pos="720"/>
          <w:tab w:val="num" w:pos="990"/>
        </w:tabs>
        <w:spacing w:line="259" w:lineRule="auto"/>
        <w:ind w:left="2610" w:hanging="450"/>
        <w:rPr>
          <w:rFonts w:ascii="Arial" w:hAnsi="Arial" w:cs="Arial"/>
        </w:rPr>
      </w:pPr>
      <w:r w:rsidRPr="00E4456D">
        <w:rPr>
          <w:rFonts w:ascii="Arial" w:hAnsi="Arial" w:cs="Arial"/>
          <w:lang w:val="en"/>
        </w:rPr>
        <w:t>Multi-dose medications, used for more than one patient, are stored in a cupboard outside of patient care areas.</w:t>
      </w:r>
      <w:r w:rsidRPr="00E4456D">
        <w:rPr>
          <w:rFonts w:ascii="Arial" w:hAnsi="Arial" w:cs="Arial"/>
        </w:rPr>
        <w:t> </w:t>
      </w:r>
    </w:p>
    <w:p w14:paraId="20C0392E" w14:textId="77777777" w:rsidR="00BB7D8B" w:rsidRPr="00E4456D" w:rsidRDefault="00BB7D8B" w:rsidP="00ED6DE3">
      <w:pPr>
        <w:numPr>
          <w:ilvl w:val="0"/>
          <w:numId w:val="33"/>
        </w:numPr>
        <w:tabs>
          <w:tab w:val="clear" w:pos="720"/>
          <w:tab w:val="num" w:pos="990"/>
        </w:tabs>
        <w:spacing w:line="259" w:lineRule="auto"/>
        <w:ind w:left="2610" w:hanging="450"/>
        <w:rPr>
          <w:rFonts w:ascii="Arial" w:hAnsi="Arial" w:cs="Arial"/>
        </w:rPr>
      </w:pPr>
      <w:r w:rsidRPr="00E4456D">
        <w:rPr>
          <w:rFonts w:ascii="Arial" w:hAnsi="Arial" w:cs="Arial"/>
        </w:rPr>
        <w:t>If a Multi-dose vial is brought into a treatment room with a patient at any time it must be discarded after the patient is discharged.  </w:t>
      </w:r>
    </w:p>
    <w:p w14:paraId="095E6372" w14:textId="77777777" w:rsidR="00BB7D8B" w:rsidRDefault="00BB7D8B" w:rsidP="00ED6DE3">
      <w:pPr>
        <w:numPr>
          <w:ilvl w:val="0"/>
          <w:numId w:val="34"/>
        </w:numPr>
        <w:tabs>
          <w:tab w:val="clear" w:pos="720"/>
          <w:tab w:val="num" w:pos="990"/>
        </w:tabs>
        <w:spacing w:line="259" w:lineRule="auto"/>
        <w:ind w:left="2610" w:hanging="450"/>
        <w:rPr>
          <w:rFonts w:ascii="Arial" w:hAnsi="Arial" w:cs="Arial"/>
        </w:rPr>
      </w:pPr>
      <w:r w:rsidRPr="00E4456D">
        <w:rPr>
          <w:rFonts w:ascii="Arial" w:hAnsi="Arial" w:cs="Arial"/>
          <w:lang w:val="en"/>
        </w:rPr>
        <w:t>Do not administer medications from single dose vials or ampules to more than one patient or combine them. </w:t>
      </w:r>
      <w:r w:rsidRPr="00E4456D">
        <w:rPr>
          <w:rFonts w:ascii="Arial" w:hAnsi="Arial" w:cs="Arial"/>
        </w:rPr>
        <w:t> </w:t>
      </w:r>
    </w:p>
    <w:p w14:paraId="0519B5B4" w14:textId="77777777" w:rsidR="00BB7D8B" w:rsidRDefault="00BB7D8B" w:rsidP="00BB7D8B">
      <w:pPr>
        <w:rPr>
          <w:rFonts w:ascii="Arial" w:hAnsi="Arial" w:cs="Arial"/>
        </w:rPr>
      </w:pPr>
    </w:p>
    <w:p w14:paraId="6F9C49A7" w14:textId="77777777" w:rsidR="00BB7D8B" w:rsidRPr="005A311A" w:rsidRDefault="00BB7D8B" w:rsidP="00BB7D8B">
      <w:pPr>
        <w:pStyle w:val="paragraph"/>
        <w:numPr>
          <w:ilvl w:val="0"/>
          <w:numId w:val="19"/>
        </w:numPr>
        <w:spacing w:before="0" w:beforeAutospacing="0" w:after="0" w:afterAutospacing="0"/>
        <w:textAlignment w:val="baseline"/>
        <w:rPr>
          <w:rStyle w:val="normaltextrun"/>
          <w:rFonts w:ascii="Arial" w:eastAsiaTheme="majorEastAsia" w:hAnsi="Arial" w:cs="Arial"/>
          <w:b/>
          <w:bCs/>
          <w:color w:val="000000"/>
          <w:sz w:val="20"/>
          <w:szCs w:val="20"/>
          <w:u w:val="single"/>
        </w:rPr>
      </w:pPr>
      <w:r w:rsidRPr="005A311A">
        <w:rPr>
          <w:rStyle w:val="normaltextrun"/>
          <w:rFonts w:ascii="Arial" w:eastAsiaTheme="majorEastAsia" w:hAnsi="Arial" w:cs="Arial"/>
          <w:b/>
          <w:bCs/>
          <w:color w:val="000000"/>
          <w:sz w:val="20"/>
          <w:szCs w:val="20"/>
          <w:u w:val="single"/>
        </w:rPr>
        <w:t>ADMINISTRATION AND MONITORING REQUIREMENTS</w:t>
      </w:r>
      <w:r w:rsidRPr="005A311A">
        <w:rPr>
          <w:rStyle w:val="normaltextrun"/>
          <w:rFonts w:ascii="Arial" w:eastAsiaTheme="majorEastAsia" w:hAnsi="Arial" w:cs="Arial"/>
          <w:b/>
          <w:bCs/>
          <w:color w:val="000000"/>
          <w:sz w:val="20"/>
          <w:szCs w:val="20"/>
          <w:u w:val="single"/>
        </w:rPr>
        <w:br/>
      </w:r>
    </w:p>
    <w:p w14:paraId="0DAF057A" w14:textId="743FC053" w:rsidR="00ED6DE3" w:rsidRPr="00ED6DE3" w:rsidRDefault="00ED6DE3" w:rsidP="00ED6DE3">
      <w:pPr>
        <w:pStyle w:val="ListParagraph"/>
        <w:tabs>
          <w:tab w:val="left" w:pos="1800"/>
        </w:tabs>
        <w:ind w:left="1800" w:hanging="1440"/>
        <w:jc w:val="both"/>
        <w:rPr>
          <w:rFonts w:ascii="Arial" w:hAnsi="Arial" w:cs="Arial"/>
        </w:rPr>
      </w:pPr>
      <w:r w:rsidRPr="00ED6DE3">
        <w:rPr>
          <w:rFonts w:ascii="Arial" w:hAnsi="Arial" w:cs="Arial"/>
          <w:b/>
        </w:rPr>
        <w:t>PURPOSE:</w:t>
      </w:r>
      <w:r w:rsidRPr="00ED6DE3">
        <w:rPr>
          <w:rFonts w:ascii="Arial" w:hAnsi="Arial" w:cs="Arial"/>
        </w:rPr>
        <w:t xml:space="preserve"> </w:t>
      </w:r>
      <w:r w:rsidRPr="00ED6DE3">
        <w:rPr>
          <w:rFonts w:ascii="Arial" w:hAnsi="Arial" w:cs="Arial"/>
        </w:rPr>
        <w:tab/>
      </w:r>
      <w:r w:rsidRPr="005A311A">
        <w:rPr>
          <w:rStyle w:val="normaltextrun"/>
          <w:rFonts w:ascii="Arial" w:hAnsi="Arial" w:cs="Arial"/>
          <w:color w:val="000000"/>
        </w:rPr>
        <w:t>All clinical staff will be responsible for obtaining, and documenting vital signs (Blood Pressure, Pulse, Respiratory Rate, and Temperature) in the EMR prior to the administration of Gardasil, Depo-Provera, Lupron</w:t>
      </w:r>
      <w:r w:rsidRPr="009F6960">
        <w:rPr>
          <w:rStyle w:val="normaltextrun"/>
          <w:rFonts w:ascii="Arial" w:hAnsi="Arial" w:cs="Arial"/>
        </w:rPr>
        <w:t>, Rocephin, RSV vaccine. </w:t>
      </w:r>
      <w:r w:rsidRPr="009F6960">
        <w:rPr>
          <w:rStyle w:val="eop"/>
          <w:rFonts w:ascii="Arial" w:hAnsi="Arial" w:cs="Arial"/>
        </w:rPr>
        <w:t> </w:t>
      </w:r>
    </w:p>
    <w:p w14:paraId="15ADF0A8" w14:textId="77777777" w:rsidR="00BB7D8B" w:rsidRDefault="00BB7D8B" w:rsidP="00BB7D8B">
      <w:pPr>
        <w:pStyle w:val="paragraph"/>
        <w:spacing w:before="0" w:beforeAutospacing="0" w:after="0" w:afterAutospacing="0"/>
        <w:jc w:val="both"/>
        <w:textAlignment w:val="baseline"/>
        <w:rPr>
          <w:rStyle w:val="normaltextrun"/>
          <w:rFonts w:ascii="Arial" w:eastAsiaTheme="majorEastAsia" w:hAnsi="Arial" w:cs="Arial"/>
          <w:b/>
          <w:bCs/>
          <w:color w:val="000000"/>
          <w:sz w:val="20"/>
          <w:szCs w:val="20"/>
        </w:rPr>
      </w:pPr>
    </w:p>
    <w:p w14:paraId="4CF6294F" w14:textId="77777777" w:rsidR="00BB7D8B" w:rsidRDefault="00BB7D8B" w:rsidP="00ED6DE3">
      <w:pPr>
        <w:pStyle w:val="paragraph"/>
        <w:spacing w:before="0" w:beforeAutospacing="0" w:after="0" w:afterAutospacing="0"/>
        <w:ind w:firstLine="360"/>
        <w:jc w:val="both"/>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 xml:space="preserve">PROCEDURE: </w:t>
      </w:r>
      <w:r>
        <w:rPr>
          <w:rStyle w:val="tabchar"/>
          <w:rFonts w:ascii="Calibri" w:eastAsiaTheme="majorEastAsia" w:hAnsi="Calibri" w:cs="Calibri"/>
          <w:color w:val="000000"/>
          <w:sz w:val="20"/>
          <w:szCs w:val="20"/>
        </w:rPr>
        <w:tab/>
      </w:r>
      <w:r>
        <w:rPr>
          <w:rStyle w:val="eop"/>
          <w:rFonts w:ascii="Arial" w:hAnsi="Arial" w:cs="Arial"/>
          <w:color w:val="000000"/>
          <w:sz w:val="20"/>
          <w:szCs w:val="20"/>
        </w:rPr>
        <w:t> </w:t>
      </w:r>
    </w:p>
    <w:p w14:paraId="1A9B9218" w14:textId="77777777" w:rsidR="00BB7D8B" w:rsidRDefault="00BB7D8B" w:rsidP="00ED6DE3">
      <w:pPr>
        <w:pStyle w:val="paragraph"/>
        <w:spacing w:before="0" w:beforeAutospacing="0" w:after="0" w:afterAutospacing="0"/>
        <w:ind w:left="1980" w:hanging="1620"/>
        <w:jc w:val="both"/>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Gardasil (HPV vaccine)</w:t>
      </w:r>
      <w:r>
        <w:rPr>
          <w:rStyle w:val="tabchar"/>
          <w:rFonts w:ascii="Calibri" w:eastAsiaTheme="majorEastAsia" w:hAnsi="Calibri" w:cs="Calibri"/>
          <w:color w:val="000000"/>
          <w:sz w:val="20"/>
          <w:szCs w:val="20"/>
        </w:rPr>
        <w:tab/>
      </w:r>
      <w:r>
        <w:rPr>
          <w:rStyle w:val="tabchar"/>
          <w:rFonts w:ascii="Calibri" w:eastAsiaTheme="majorEastAsia" w:hAnsi="Calibri" w:cs="Calibri"/>
          <w:color w:val="000000"/>
        </w:rPr>
        <w:tab/>
      </w:r>
      <w:r>
        <w:rPr>
          <w:rStyle w:val="eop"/>
          <w:rFonts w:ascii="Arial" w:hAnsi="Arial" w:cs="Arial"/>
          <w:color w:val="000000"/>
          <w:sz w:val="20"/>
          <w:szCs w:val="20"/>
        </w:rPr>
        <w:t> </w:t>
      </w:r>
    </w:p>
    <w:p w14:paraId="5D4066C1" w14:textId="77777777" w:rsidR="00BB7D8B" w:rsidRDefault="00BB7D8B" w:rsidP="00ED6DE3">
      <w:pPr>
        <w:pStyle w:val="paragraph"/>
        <w:numPr>
          <w:ilvl w:val="0"/>
          <w:numId w:val="35"/>
        </w:numPr>
        <w:spacing w:before="0" w:beforeAutospacing="0" w:after="0" w:afterAutospacing="0"/>
        <w:ind w:left="2700" w:hanging="540"/>
        <w:jc w:val="both"/>
        <w:textAlignment w:val="baseline"/>
        <w:rPr>
          <w:rFonts w:ascii="Arial" w:hAnsi="Arial" w:cs="Arial"/>
          <w:color w:val="000000"/>
          <w:sz w:val="20"/>
          <w:szCs w:val="20"/>
        </w:rPr>
      </w:pPr>
      <w:r>
        <w:rPr>
          <w:rStyle w:val="normaltextrun"/>
          <w:rFonts w:ascii="Arial" w:eastAsiaTheme="majorEastAsia" w:hAnsi="Arial" w:cs="Arial"/>
          <w:color w:val="000000"/>
          <w:sz w:val="20"/>
          <w:szCs w:val="20"/>
        </w:rPr>
        <w:t>Gardasil is used to prevent genital warts, cancer of the cervix, anal cancer, and various cancers of the vulva or vagina. </w:t>
      </w:r>
      <w:r>
        <w:rPr>
          <w:rStyle w:val="eop"/>
          <w:rFonts w:ascii="Arial" w:hAnsi="Arial" w:cs="Arial"/>
          <w:color w:val="000000"/>
          <w:sz w:val="20"/>
          <w:szCs w:val="20"/>
        </w:rPr>
        <w:t> </w:t>
      </w:r>
    </w:p>
    <w:p w14:paraId="0AB2D142" w14:textId="77777777" w:rsidR="00BB7D8B" w:rsidRDefault="00BB7D8B" w:rsidP="00ED6DE3">
      <w:pPr>
        <w:pStyle w:val="paragraph"/>
        <w:numPr>
          <w:ilvl w:val="0"/>
          <w:numId w:val="36"/>
        </w:numPr>
        <w:spacing w:before="0" w:beforeAutospacing="0" w:after="0" w:afterAutospacing="0"/>
        <w:ind w:left="2700" w:hanging="540"/>
        <w:jc w:val="both"/>
        <w:textAlignment w:val="baseline"/>
        <w:rPr>
          <w:rFonts w:ascii="Arial" w:hAnsi="Arial" w:cs="Arial"/>
          <w:color w:val="000000"/>
          <w:sz w:val="20"/>
          <w:szCs w:val="20"/>
        </w:rPr>
      </w:pPr>
      <w:r>
        <w:rPr>
          <w:rStyle w:val="normaltextrun"/>
          <w:rFonts w:ascii="Arial" w:eastAsiaTheme="majorEastAsia" w:hAnsi="Arial" w:cs="Arial"/>
          <w:sz w:val="20"/>
          <w:szCs w:val="20"/>
          <w:lang w:val="en"/>
        </w:rPr>
        <w:t>The administration of Gardasil has been associated with syncope (fainting), sometimes resulting in injury when falling. The syncope sometimes is associated with tonic-clonic movements and other seizure-like activity. Caution is recommended when administering the vaccine to individuals susceptible to syncope. </w:t>
      </w:r>
      <w:r>
        <w:rPr>
          <w:rStyle w:val="eop"/>
          <w:rFonts w:ascii="Arial" w:hAnsi="Arial" w:cs="Arial"/>
          <w:sz w:val="20"/>
          <w:szCs w:val="20"/>
        </w:rPr>
        <w:t> </w:t>
      </w:r>
    </w:p>
    <w:p w14:paraId="09128DF9" w14:textId="77777777" w:rsidR="00BB7D8B" w:rsidRDefault="00BB7D8B" w:rsidP="00ED6DE3">
      <w:pPr>
        <w:pStyle w:val="paragraph"/>
        <w:numPr>
          <w:ilvl w:val="0"/>
          <w:numId w:val="37"/>
        </w:numPr>
        <w:spacing w:before="0" w:beforeAutospacing="0" w:after="0" w:afterAutospacing="0"/>
        <w:ind w:left="2700" w:hanging="540"/>
        <w:jc w:val="both"/>
        <w:textAlignment w:val="baseline"/>
        <w:rPr>
          <w:rFonts w:ascii="Arial" w:hAnsi="Arial" w:cs="Arial"/>
          <w:color w:val="000000"/>
          <w:sz w:val="20"/>
          <w:szCs w:val="20"/>
        </w:rPr>
      </w:pPr>
      <w:r>
        <w:rPr>
          <w:rStyle w:val="normaltextrun"/>
          <w:rFonts w:ascii="Arial" w:eastAsiaTheme="majorEastAsia" w:hAnsi="Arial" w:cs="Arial"/>
          <w:sz w:val="20"/>
          <w:szCs w:val="20"/>
          <w:lang w:val="en"/>
        </w:rPr>
        <w:t>Prior to vaccine administration, obtain a full set of vital signs (BP, P, RR, T)</w:t>
      </w:r>
      <w:r>
        <w:rPr>
          <w:rStyle w:val="eop"/>
          <w:rFonts w:ascii="Arial" w:hAnsi="Arial" w:cs="Arial"/>
          <w:sz w:val="20"/>
          <w:szCs w:val="20"/>
        </w:rPr>
        <w:t> </w:t>
      </w:r>
    </w:p>
    <w:p w14:paraId="27DD3764" w14:textId="77777777" w:rsidR="00BB7D8B" w:rsidRDefault="00BB7D8B" w:rsidP="00ED6DE3">
      <w:pPr>
        <w:pStyle w:val="paragraph"/>
        <w:numPr>
          <w:ilvl w:val="0"/>
          <w:numId w:val="38"/>
        </w:numPr>
        <w:spacing w:before="0" w:beforeAutospacing="0" w:after="0" w:afterAutospacing="0"/>
        <w:ind w:left="2700" w:hanging="540"/>
        <w:jc w:val="both"/>
        <w:textAlignment w:val="baseline"/>
        <w:rPr>
          <w:rFonts w:ascii="Arial" w:hAnsi="Arial" w:cs="Arial"/>
          <w:color w:val="000000"/>
          <w:sz w:val="20"/>
          <w:szCs w:val="20"/>
        </w:rPr>
      </w:pPr>
      <w:r>
        <w:rPr>
          <w:rStyle w:val="normaltextrun"/>
          <w:rFonts w:ascii="Arial" w:eastAsiaTheme="majorEastAsia" w:hAnsi="Arial" w:cs="Arial"/>
          <w:sz w:val="20"/>
          <w:szCs w:val="20"/>
          <w:lang w:val="en"/>
        </w:rPr>
        <w:t>Assess for history of prior syncopal episodes, if present, administer in a lying down position.</w:t>
      </w:r>
      <w:r>
        <w:rPr>
          <w:rStyle w:val="eop"/>
          <w:rFonts w:ascii="Arial" w:hAnsi="Arial" w:cs="Arial"/>
          <w:sz w:val="20"/>
          <w:szCs w:val="20"/>
        </w:rPr>
        <w:t> </w:t>
      </w:r>
    </w:p>
    <w:p w14:paraId="6CA2B810" w14:textId="77777777" w:rsidR="00BB7D8B" w:rsidRDefault="00BB7D8B" w:rsidP="00ED6DE3">
      <w:pPr>
        <w:pStyle w:val="paragraph"/>
        <w:numPr>
          <w:ilvl w:val="0"/>
          <w:numId w:val="39"/>
        </w:numPr>
        <w:spacing w:before="0" w:beforeAutospacing="0" w:after="0" w:afterAutospacing="0"/>
        <w:ind w:left="2700" w:hanging="540"/>
        <w:jc w:val="both"/>
        <w:textAlignment w:val="baseline"/>
        <w:rPr>
          <w:rFonts w:ascii="Arial" w:hAnsi="Arial" w:cs="Arial"/>
          <w:color w:val="000000"/>
          <w:sz w:val="20"/>
          <w:szCs w:val="20"/>
        </w:rPr>
      </w:pPr>
      <w:r>
        <w:rPr>
          <w:rStyle w:val="normaltextrun"/>
          <w:rFonts w:ascii="Arial" w:eastAsiaTheme="majorEastAsia" w:hAnsi="Arial" w:cs="Arial"/>
          <w:sz w:val="20"/>
          <w:szCs w:val="20"/>
          <w:lang w:val="en"/>
        </w:rPr>
        <w:t>Observe patient for 15 minutes for adverse vaccine reactions, ex: anaphylaxis, before discharging from clinic.  If you are uncertain of the patient’s condition, huddle with an Advice RN and or available clinician.</w:t>
      </w:r>
      <w:r>
        <w:rPr>
          <w:rStyle w:val="eop"/>
          <w:rFonts w:ascii="Arial" w:hAnsi="Arial" w:cs="Arial"/>
          <w:sz w:val="20"/>
          <w:szCs w:val="20"/>
        </w:rPr>
        <w:t> </w:t>
      </w:r>
    </w:p>
    <w:p w14:paraId="397C3B9E" w14:textId="77777777" w:rsidR="00BB7D8B" w:rsidRDefault="00BB7D8B" w:rsidP="00ED6DE3">
      <w:pPr>
        <w:pStyle w:val="paragraph"/>
        <w:numPr>
          <w:ilvl w:val="3"/>
          <w:numId w:val="39"/>
        </w:numPr>
        <w:tabs>
          <w:tab w:val="clear" w:pos="2880"/>
          <w:tab w:val="num" w:pos="2700"/>
        </w:tabs>
        <w:spacing w:before="0" w:beforeAutospacing="0" w:after="0" w:afterAutospacing="0"/>
        <w:ind w:left="2700" w:hanging="540"/>
        <w:jc w:val="both"/>
        <w:textAlignment w:val="baseline"/>
        <w:rPr>
          <w:rFonts w:ascii="Segoe UI" w:hAnsi="Segoe UI" w:cs="Segoe UI"/>
          <w:color w:val="000000"/>
          <w:sz w:val="18"/>
          <w:szCs w:val="18"/>
        </w:rPr>
      </w:pPr>
      <w:r>
        <w:rPr>
          <w:rStyle w:val="normaltextrun"/>
          <w:rFonts w:ascii="Arial" w:eastAsiaTheme="majorEastAsia" w:hAnsi="Arial" w:cs="Arial"/>
          <w:b/>
          <w:bCs/>
          <w:sz w:val="20"/>
          <w:szCs w:val="20"/>
          <w:lang w:val="en"/>
        </w:rPr>
        <w:t>In the event of anaphylaxis, activate office CODE BLUE and be ready to administer 0.3 ml of epinephrine IM (located in code cart)</w:t>
      </w:r>
      <w:r>
        <w:rPr>
          <w:rStyle w:val="eop"/>
          <w:rFonts w:ascii="Arial" w:hAnsi="Arial" w:cs="Arial"/>
          <w:sz w:val="20"/>
          <w:szCs w:val="20"/>
        </w:rPr>
        <w:t> </w:t>
      </w:r>
    </w:p>
    <w:p w14:paraId="6E07F556" w14:textId="77777777" w:rsidR="00BB7D8B" w:rsidRDefault="00BB7D8B" w:rsidP="00BB7D8B">
      <w:pPr>
        <w:pStyle w:val="paragraph"/>
        <w:spacing w:before="0" w:beforeAutospacing="0" w:after="0" w:afterAutospacing="0"/>
        <w:jc w:val="both"/>
        <w:textAlignment w:val="baseline"/>
        <w:rPr>
          <w:rFonts w:ascii="Segoe UI" w:hAnsi="Segoe UI" w:cs="Segoe UI"/>
          <w:color w:val="000000"/>
          <w:sz w:val="18"/>
          <w:szCs w:val="18"/>
        </w:rPr>
      </w:pPr>
      <w:r>
        <w:rPr>
          <w:rStyle w:val="eop"/>
          <w:rFonts w:ascii="Arial" w:hAnsi="Arial" w:cs="Arial"/>
          <w:color w:val="000000"/>
          <w:sz w:val="20"/>
          <w:szCs w:val="20"/>
        </w:rPr>
        <w:t> </w:t>
      </w:r>
    </w:p>
    <w:p w14:paraId="425BD562" w14:textId="7E888729" w:rsidR="00BB7D8B" w:rsidRDefault="00BB7D8B" w:rsidP="00ED6DE3">
      <w:pPr>
        <w:pStyle w:val="paragraph"/>
        <w:spacing w:before="0" w:beforeAutospacing="0" w:after="0" w:afterAutospacing="0"/>
        <w:ind w:left="1980" w:hanging="1620"/>
        <w:jc w:val="both"/>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 xml:space="preserve">Depo-Provera </w:t>
      </w:r>
      <w:bookmarkStart w:id="0" w:name="_Hlk175136309"/>
      <w:r>
        <w:rPr>
          <w:rStyle w:val="normaltextrun"/>
          <w:rFonts w:ascii="Arial" w:eastAsiaTheme="majorEastAsia" w:hAnsi="Arial" w:cs="Arial"/>
          <w:b/>
          <w:bCs/>
          <w:color w:val="000000"/>
          <w:sz w:val="20"/>
          <w:szCs w:val="20"/>
        </w:rPr>
        <w:t>(Medroxyprogesterone acetate)</w:t>
      </w:r>
      <w:r>
        <w:rPr>
          <w:rStyle w:val="normaltextrun"/>
          <w:rFonts w:ascii="Arial" w:eastAsiaTheme="majorEastAsia" w:hAnsi="Arial" w:cs="Arial"/>
          <w:b/>
          <w:bCs/>
          <w:color w:val="0078D4"/>
          <w:sz w:val="20"/>
          <w:szCs w:val="20"/>
          <w:u w:val="single"/>
        </w:rPr>
        <w:t xml:space="preserve"> </w:t>
      </w:r>
      <w:bookmarkEnd w:id="0"/>
    </w:p>
    <w:p w14:paraId="5815F53B" w14:textId="77777777" w:rsidR="00BB7D8B" w:rsidRDefault="00BB7D8B" w:rsidP="009F6960">
      <w:pPr>
        <w:pStyle w:val="paragraph"/>
        <w:numPr>
          <w:ilvl w:val="0"/>
          <w:numId w:val="40"/>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sz w:val="20"/>
          <w:szCs w:val="20"/>
          <w:lang w:val="en"/>
        </w:rPr>
        <w:t xml:space="preserve">Depo-Provera is a form of </w:t>
      </w:r>
      <w:hyperlink r:id="rId12" w:tgtFrame="_blank" w:history="1">
        <w:r>
          <w:rPr>
            <w:rStyle w:val="normaltextrun"/>
            <w:rFonts w:ascii="Arial" w:eastAsiaTheme="majorEastAsia" w:hAnsi="Arial" w:cs="Arial"/>
            <w:sz w:val="20"/>
            <w:szCs w:val="20"/>
            <w:lang w:val="en"/>
          </w:rPr>
          <w:t>progesterone</w:t>
        </w:r>
      </w:hyperlink>
      <w:r>
        <w:rPr>
          <w:rStyle w:val="normaltextrun"/>
          <w:rFonts w:ascii="Arial" w:eastAsiaTheme="majorEastAsia" w:hAnsi="Arial" w:cs="Arial"/>
          <w:sz w:val="20"/>
          <w:szCs w:val="20"/>
          <w:lang w:val="en"/>
        </w:rPr>
        <w:t>, a female hormone that prevents ovulation (the release of an egg from an ovary). It also causes changes in your cervical mucus and uterine lining, making it harder for sperm to reach the uterus and harder for a fertilized egg to attach to the uterus.</w:t>
      </w:r>
      <w:r>
        <w:rPr>
          <w:rStyle w:val="eop"/>
          <w:rFonts w:ascii="Arial" w:hAnsi="Arial" w:cs="Arial"/>
          <w:sz w:val="20"/>
          <w:szCs w:val="20"/>
        </w:rPr>
        <w:t> </w:t>
      </w:r>
    </w:p>
    <w:p w14:paraId="5D6DB019" w14:textId="77777777" w:rsidR="00BB7D8B" w:rsidRDefault="00BB7D8B" w:rsidP="009F6960">
      <w:pPr>
        <w:pStyle w:val="paragraph"/>
        <w:numPr>
          <w:ilvl w:val="0"/>
          <w:numId w:val="41"/>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b/>
          <w:bCs/>
          <w:sz w:val="20"/>
          <w:szCs w:val="20"/>
          <w:lang w:val="en"/>
        </w:rPr>
        <w:t>Do Not</w:t>
      </w:r>
      <w:r>
        <w:rPr>
          <w:rStyle w:val="normaltextrun"/>
          <w:rFonts w:ascii="Arial" w:eastAsiaTheme="majorEastAsia" w:hAnsi="Arial" w:cs="Arial"/>
          <w:sz w:val="20"/>
          <w:szCs w:val="20"/>
          <w:lang w:val="en"/>
        </w:rPr>
        <w:t xml:space="preserve"> administer if patient is pregnant.</w:t>
      </w:r>
      <w:r>
        <w:rPr>
          <w:rStyle w:val="eop"/>
          <w:rFonts w:ascii="Arial" w:hAnsi="Arial" w:cs="Arial"/>
          <w:sz w:val="20"/>
          <w:szCs w:val="20"/>
        </w:rPr>
        <w:t> </w:t>
      </w:r>
    </w:p>
    <w:p w14:paraId="54099CDA" w14:textId="77777777" w:rsidR="00BB7D8B" w:rsidRDefault="00BB7D8B" w:rsidP="009F6960">
      <w:pPr>
        <w:pStyle w:val="paragraph"/>
        <w:numPr>
          <w:ilvl w:val="0"/>
          <w:numId w:val="42"/>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sz w:val="20"/>
          <w:szCs w:val="20"/>
          <w:lang w:val="en"/>
        </w:rPr>
        <w:t>Prior to medication administration, obtain a full set of vital signs (BP, P, RR, T)</w:t>
      </w:r>
      <w:r>
        <w:rPr>
          <w:rStyle w:val="eop"/>
          <w:rFonts w:ascii="Arial" w:hAnsi="Arial" w:cs="Arial"/>
          <w:sz w:val="20"/>
          <w:szCs w:val="20"/>
        </w:rPr>
        <w:t> </w:t>
      </w:r>
    </w:p>
    <w:p w14:paraId="0FD33502" w14:textId="77777777" w:rsidR="00BB7D8B" w:rsidRDefault="00BB7D8B" w:rsidP="009F6960">
      <w:pPr>
        <w:pStyle w:val="paragraph"/>
        <w:numPr>
          <w:ilvl w:val="0"/>
          <w:numId w:val="43"/>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sz w:val="20"/>
          <w:szCs w:val="20"/>
          <w:lang w:val="en"/>
        </w:rPr>
        <w:t>Observe patient for 15 minutes after initial injection for adverse medication reactions, ex: anaphylaxis, before discharging from clinic.  If you are uncertain of the patient’s condition, huddle with an Advice RN and or available clinician</w:t>
      </w:r>
      <w:r>
        <w:rPr>
          <w:rStyle w:val="eop"/>
          <w:rFonts w:ascii="Arial" w:hAnsi="Arial" w:cs="Arial"/>
          <w:sz w:val="20"/>
          <w:szCs w:val="20"/>
        </w:rPr>
        <w:t> </w:t>
      </w:r>
    </w:p>
    <w:p w14:paraId="34A55117" w14:textId="77777777" w:rsidR="00BB7D8B" w:rsidRDefault="00BB7D8B" w:rsidP="009F6960">
      <w:pPr>
        <w:pStyle w:val="paragraph"/>
        <w:numPr>
          <w:ilvl w:val="3"/>
          <w:numId w:val="43"/>
        </w:numPr>
        <w:tabs>
          <w:tab w:val="clear" w:pos="2880"/>
          <w:tab w:val="num" w:pos="2700"/>
        </w:tabs>
        <w:spacing w:before="0" w:beforeAutospacing="0" w:after="0" w:afterAutospacing="0"/>
        <w:ind w:left="2610" w:hanging="450"/>
        <w:jc w:val="both"/>
        <w:textAlignment w:val="baseline"/>
        <w:rPr>
          <w:rFonts w:ascii="Segoe UI" w:hAnsi="Segoe UI" w:cs="Segoe UI"/>
          <w:color w:val="000000"/>
          <w:sz w:val="18"/>
          <w:szCs w:val="18"/>
        </w:rPr>
      </w:pPr>
      <w:r>
        <w:rPr>
          <w:rStyle w:val="normaltextrun"/>
          <w:rFonts w:ascii="Arial" w:eastAsiaTheme="majorEastAsia" w:hAnsi="Arial" w:cs="Arial"/>
          <w:b/>
          <w:bCs/>
          <w:sz w:val="20"/>
          <w:szCs w:val="20"/>
          <w:lang w:val="en"/>
        </w:rPr>
        <w:lastRenderedPageBreak/>
        <w:t>In the event of anaphylaxis, activate office CODE BLUE and be ready to administer 0.3 ml of epinephrine IM (located in code cart)</w:t>
      </w:r>
      <w:r>
        <w:rPr>
          <w:rStyle w:val="eop"/>
          <w:rFonts w:ascii="Arial" w:hAnsi="Arial" w:cs="Arial"/>
          <w:sz w:val="20"/>
          <w:szCs w:val="20"/>
        </w:rPr>
        <w:t> </w:t>
      </w:r>
    </w:p>
    <w:p w14:paraId="45249E25" w14:textId="77777777" w:rsidR="00BB7D8B" w:rsidRDefault="00BB7D8B" w:rsidP="00BB7D8B">
      <w:pPr>
        <w:pStyle w:val="paragraph"/>
        <w:spacing w:before="0" w:beforeAutospacing="0" w:after="0" w:afterAutospacing="0"/>
        <w:ind w:left="2340"/>
        <w:jc w:val="both"/>
        <w:textAlignment w:val="baseline"/>
        <w:rPr>
          <w:rFonts w:ascii="Segoe UI" w:hAnsi="Segoe UI" w:cs="Segoe UI"/>
          <w:color w:val="000000"/>
          <w:sz w:val="18"/>
          <w:szCs w:val="18"/>
        </w:rPr>
      </w:pPr>
      <w:r>
        <w:rPr>
          <w:rStyle w:val="eop"/>
          <w:rFonts w:ascii="Arial" w:hAnsi="Arial" w:cs="Arial"/>
          <w:sz w:val="20"/>
          <w:szCs w:val="20"/>
        </w:rPr>
        <w:t> </w:t>
      </w:r>
    </w:p>
    <w:p w14:paraId="28D3D386" w14:textId="77777777" w:rsidR="00BB7D8B" w:rsidRDefault="00BB7D8B" w:rsidP="00ED6DE3">
      <w:pPr>
        <w:pStyle w:val="paragraph"/>
        <w:spacing w:before="0" w:beforeAutospacing="0" w:after="0" w:afterAutospacing="0"/>
        <w:ind w:left="450"/>
        <w:jc w:val="both"/>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Lupron (Leuprolide acetate)</w:t>
      </w:r>
      <w:r>
        <w:rPr>
          <w:rStyle w:val="eop"/>
          <w:rFonts w:ascii="Arial" w:hAnsi="Arial" w:cs="Arial"/>
          <w:color w:val="000000"/>
          <w:sz w:val="20"/>
          <w:szCs w:val="20"/>
        </w:rPr>
        <w:t> </w:t>
      </w:r>
    </w:p>
    <w:p w14:paraId="61668C9A" w14:textId="77777777" w:rsidR="00BB7D8B" w:rsidRDefault="00BB7D8B" w:rsidP="009F6960">
      <w:pPr>
        <w:pStyle w:val="paragraph"/>
        <w:numPr>
          <w:ilvl w:val="0"/>
          <w:numId w:val="44"/>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color w:val="000000"/>
          <w:sz w:val="20"/>
          <w:szCs w:val="20"/>
        </w:rPr>
        <w:t>Lupron is a synthetic gonadotropin-releasing hormone used to treat symptoms of endometriosis and/or uterine fibroids.</w:t>
      </w:r>
      <w:r>
        <w:rPr>
          <w:rStyle w:val="eop"/>
          <w:rFonts w:ascii="Arial" w:hAnsi="Arial" w:cs="Arial"/>
          <w:color w:val="000000"/>
          <w:sz w:val="20"/>
          <w:szCs w:val="20"/>
        </w:rPr>
        <w:t> </w:t>
      </w:r>
    </w:p>
    <w:p w14:paraId="362CD061" w14:textId="77777777" w:rsidR="00BB7D8B" w:rsidRDefault="00BB7D8B" w:rsidP="009F6960">
      <w:pPr>
        <w:pStyle w:val="paragraph"/>
        <w:numPr>
          <w:ilvl w:val="0"/>
          <w:numId w:val="45"/>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b/>
          <w:bCs/>
          <w:color w:val="000000"/>
          <w:sz w:val="20"/>
          <w:szCs w:val="20"/>
        </w:rPr>
        <w:t>Do Not</w:t>
      </w:r>
      <w:r>
        <w:rPr>
          <w:rStyle w:val="normaltextrun"/>
          <w:rFonts w:ascii="Arial" w:eastAsiaTheme="majorEastAsia" w:hAnsi="Arial" w:cs="Arial"/>
          <w:color w:val="000000"/>
          <w:sz w:val="20"/>
          <w:szCs w:val="20"/>
        </w:rPr>
        <w:t xml:space="preserve"> administer if patient is pregnant or has allergies </w:t>
      </w:r>
      <w:r>
        <w:rPr>
          <w:rStyle w:val="normaltextrun"/>
          <w:rFonts w:ascii="Arial" w:eastAsiaTheme="majorEastAsia" w:hAnsi="Arial" w:cs="Arial"/>
          <w:sz w:val="20"/>
          <w:szCs w:val="20"/>
        </w:rPr>
        <w:t xml:space="preserve">to </w:t>
      </w:r>
      <w:r>
        <w:rPr>
          <w:rStyle w:val="normaltextrun"/>
          <w:rFonts w:ascii="Arial" w:eastAsiaTheme="majorEastAsia" w:hAnsi="Arial" w:cs="Arial"/>
          <w:sz w:val="20"/>
          <w:szCs w:val="20"/>
          <w:lang w:val="en"/>
        </w:rPr>
        <w:t>leuprolide or similar medicines such as buserelin, goserelin, histrelin, or nafarelin.</w:t>
      </w:r>
      <w:r>
        <w:rPr>
          <w:rStyle w:val="eop"/>
          <w:rFonts w:ascii="Arial" w:hAnsi="Arial" w:cs="Arial"/>
          <w:sz w:val="20"/>
          <w:szCs w:val="20"/>
        </w:rPr>
        <w:t> </w:t>
      </w:r>
    </w:p>
    <w:p w14:paraId="7042EA4F" w14:textId="77777777" w:rsidR="00BB7D8B" w:rsidRDefault="00BB7D8B" w:rsidP="009F6960">
      <w:pPr>
        <w:pStyle w:val="paragraph"/>
        <w:numPr>
          <w:ilvl w:val="0"/>
          <w:numId w:val="46"/>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sz w:val="20"/>
          <w:szCs w:val="20"/>
        </w:rPr>
        <w:t>Prior to medication administration, obtain a full set of vital signs (BP, P, RR, T)</w:t>
      </w:r>
      <w:r>
        <w:rPr>
          <w:rStyle w:val="eop"/>
          <w:rFonts w:ascii="Arial" w:hAnsi="Arial" w:cs="Arial"/>
          <w:sz w:val="20"/>
          <w:szCs w:val="20"/>
        </w:rPr>
        <w:t> </w:t>
      </w:r>
    </w:p>
    <w:p w14:paraId="5223C711" w14:textId="77777777" w:rsidR="00BB7D8B" w:rsidRDefault="00BB7D8B" w:rsidP="009F6960">
      <w:pPr>
        <w:pStyle w:val="paragraph"/>
        <w:numPr>
          <w:ilvl w:val="0"/>
          <w:numId w:val="47"/>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sz w:val="20"/>
          <w:szCs w:val="20"/>
        </w:rPr>
        <w:t xml:space="preserve">Observe patient for 15 minutes for adverse medication reactions, ex: anaphylaxis, before discharging from clinic.  </w:t>
      </w:r>
      <w:r>
        <w:rPr>
          <w:rStyle w:val="normaltextrun"/>
          <w:rFonts w:ascii="Arial" w:eastAsiaTheme="majorEastAsia" w:hAnsi="Arial" w:cs="Arial"/>
          <w:sz w:val="20"/>
          <w:szCs w:val="20"/>
          <w:lang w:val="en"/>
        </w:rPr>
        <w:t>If you are uncertain of the patient’s condition, huddle with an Advice RN and or available clinician</w:t>
      </w:r>
      <w:r>
        <w:rPr>
          <w:rStyle w:val="eop"/>
          <w:rFonts w:ascii="Arial" w:hAnsi="Arial" w:cs="Arial"/>
          <w:sz w:val="20"/>
          <w:szCs w:val="20"/>
        </w:rPr>
        <w:t> </w:t>
      </w:r>
    </w:p>
    <w:p w14:paraId="4198C672" w14:textId="77777777" w:rsidR="00BB7D8B" w:rsidRDefault="00BB7D8B" w:rsidP="009F6960">
      <w:pPr>
        <w:pStyle w:val="paragraph"/>
        <w:numPr>
          <w:ilvl w:val="0"/>
          <w:numId w:val="48"/>
        </w:numPr>
        <w:spacing w:before="0" w:beforeAutospacing="0" w:after="0" w:afterAutospacing="0"/>
        <w:ind w:left="2610" w:hanging="450"/>
        <w:jc w:val="both"/>
        <w:textAlignment w:val="baseline"/>
        <w:rPr>
          <w:rFonts w:ascii="Arial" w:hAnsi="Arial" w:cs="Arial"/>
          <w:color w:val="000000"/>
          <w:sz w:val="20"/>
          <w:szCs w:val="20"/>
        </w:rPr>
      </w:pPr>
      <w:r>
        <w:rPr>
          <w:rStyle w:val="normaltextrun"/>
          <w:rFonts w:ascii="Arial" w:eastAsiaTheme="majorEastAsia" w:hAnsi="Arial" w:cs="Arial"/>
          <w:b/>
          <w:bCs/>
          <w:sz w:val="20"/>
          <w:szCs w:val="20"/>
        </w:rPr>
        <w:t xml:space="preserve">In the event of anaphylaxis, </w:t>
      </w:r>
      <w:r>
        <w:rPr>
          <w:rStyle w:val="normaltextrun"/>
          <w:rFonts w:ascii="Arial" w:eastAsiaTheme="majorEastAsia" w:hAnsi="Arial" w:cs="Arial"/>
          <w:b/>
          <w:bCs/>
          <w:sz w:val="20"/>
          <w:szCs w:val="20"/>
          <w:lang w:val="en"/>
        </w:rPr>
        <w:t xml:space="preserve">activate office CODE BLUE and be ready to </w:t>
      </w:r>
      <w:r>
        <w:rPr>
          <w:rStyle w:val="normaltextrun"/>
          <w:rFonts w:ascii="Arial" w:eastAsiaTheme="majorEastAsia" w:hAnsi="Arial" w:cs="Arial"/>
          <w:b/>
          <w:bCs/>
          <w:sz w:val="20"/>
          <w:szCs w:val="20"/>
        </w:rPr>
        <w:t>administer 0.3 ml of epinephrine IM (located in code cart)</w:t>
      </w:r>
      <w:r>
        <w:rPr>
          <w:rStyle w:val="eop"/>
          <w:rFonts w:ascii="Arial" w:hAnsi="Arial" w:cs="Arial"/>
          <w:sz w:val="20"/>
          <w:szCs w:val="20"/>
        </w:rPr>
        <w:t> </w:t>
      </w:r>
    </w:p>
    <w:p w14:paraId="1D01D324" w14:textId="77777777" w:rsidR="00BB7D8B" w:rsidRDefault="00BB7D8B" w:rsidP="00BB7D8B">
      <w:pPr>
        <w:pStyle w:val="paragraph"/>
        <w:spacing w:before="0" w:beforeAutospacing="0" w:after="0" w:afterAutospacing="0"/>
        <w:jc w:val="both"/>
        <w:textAlignment w:val="baseline"/>
        <w:rPr>
          <w:rFonts w:ascii="Segoe UI" w:hAnsi="Segoe UI" w:cs="Segoe UI"/>
          <w:color w:val="000000"/>
          <w:sz w:val="18"/>
          <w:szCs w:val="18"/>
        </w:rPr>
      </w:pPr>
      <w:r>
        <w:rPr>
          <w:rStyle w:val="eop"/>
          <w:rFonts w:ascii="Arial" w:hAnsi="Arial" w:cs="Arial"/>
          <w:sz w:val="20"/>
          <w:szCs w:val="20"/>
        </w:rPr>
        <w:t> </w:t>
      </w:r>
    </w:p>
    <w:p w14:paraId="6A0DC9BE" w14:textId="77777777" w:rsidR="00BB7D8B" w:rsidRDefault="00BB7D8B" w:rsidP="00ED6DE3">
      <w:pPr>
        <w:pStyle w:val="paragraph"/>
        <w:spacing w:before="0" w:beforeAutospacing="0" w:after="0" w:afterAutospacing="0"/>
        <w:ind w:left="450"/>
        <w:jc w:val="both"/>
        <w:textAlignment w:val="baseline"/>
        <w:rPr>
          <w:rFonts w:ascii="Segoe UI" w:hAnsi="Segoe UI" w:cs="Segoe UI"/>
          <w:color w:val="000000"/>
          <w:sz w:val="18"/>
          <w:szCs w:val="18"/>
        </w:rPr>
      </w:pPr>
      <w:r>
        <w:rPr>
          <w:rStyle w:val="normaltextrun"/>
          <w:rFonts w:ascii="Arial" w:eastAsiaTheme="majorEastAsia" w:hAnsi="Arial" w:cs="Arial"/>
          <w:b/>
          <w:bCs/>
          <w:color w:val="000000"/>
          <w:sz w:val="20"/>
          <w:szCs w:val="20"/>
        </w:rPr>
        <w:t>Rocephin (Ceftriaxone)</w:t>
      </w:r>
      <w:r>
        <w:rPr>
          <w:rStyle w:val="eop"/>
          <w:rFonts w:ascii="Arial" w:hAnsi="Arial" w:cs="Arial"/>
          <w:color w:val="000000"/>
          <w:sz w:val="20"/>
          <w:szCs w:val="20"/>
        </w:rPr>
        <w:t> </w:t>
      </w:r>
    </w:p>
    <w:p w14:paraId="2E016AAC" w14:textId="77777777" w:rsidR="00BB7D8B" w:rsidRDefault="00BB7D8B" w:rsidP="009F6960">
      <w:pPr>
        <w:pStyle w:val="paragraph"/>
        <w:numPr>
          <w:ilvl w:val="0"/>
          <w:numId w:val="49"/>
        </w:numPr>
        <w:spacing w:before="0" w:beforeAutospacing="0" w:after="0" w:afterAutospacing="0"/>
        <w:ind w:left="2610" w:hanging="495"/>
        <w:jc w:val="both"/>
        <w:textAlignment w:val="baseline"/>
        <w:rPr>
          <w:rFonts w:ascii="Arial" w:hAnsi="Arial" w:cs="Arial"/>
          <w:sz w:val="20"/>
          <w:szCs w:val="20"/>
        </w:rPr>
      </w:pPr>
      <w:r>
        <w:rPr>
          <w:rStyle w:val="normaltextrun"/>
          <w:rFonts w:ascii="Arial" w:eastAsiaTheme="majorEastAsia" w:hAnsi="Arial" w:cs="Arial"/>
          <w:sz w:val="20"/>
          <w:szCs w:val="20"/>
        </w:rPr>
        <w:t>Rocephin is an antibiotic from the cephalosporin family that is used to treat a number of bacterial infections. At WHA, Rocephin is used to treat the sexually transmitted infection, gonorrhea and PID.</w:t>
      </w:r>
      <w:r>
        <w:rPr>
          <w:rStyle w:val="eop"/>
          <w:rFonts w:ascii="Arial" w:hAnsi="Arial" w:cs="Arial"/>
          <w:sz w:val="20"/>
          <w:szCs w:val="20"/>
        </w:rPr>
        <w:t> </w:t>
      </w:r>
    </w:p>
    <w:p w14:paraId="07660A80" w14:textId="77777777" w:rsidR="00BB7D8B" w:rsidRDefault="00BB7D8B" w:rsidP="009F6960">
      <w:pPr>
        <w:pStyle w:val="paragraph"/>
        <w:numPr>
          <w:ilvl w:val="0"/>
          <w:numId w:val="50"/>
        </w:numPr>
        <w:spacing w:before="0" w:beforeAutospacing="0" w:after="0" w:afterAutospacing="0"/>
        <w:ind w:left="2610" w:hanging="495"/>
        <w:jc w:val="both"/>
        <w:textAlignment w:val="baseline"/>
        <w:rPr>
          <w:rFonts w:ascii="Arial" w:hAnsi="Arial" w:cs="Arial"/>
          <w:color w:val="000000"/>
          <w:sz w:val="20"/>
          <w:szCs w:val="20"/>
        </w:rPr>
      </w:pPr>
      <w:r>
        <w:rPr>
          <w:rStyle w:val="normaltextrun"/>
          <w:rFonts w:ascii="Arial" w:eastAsiaTheme="majorEastAsia" w:hAnsi="Arial" w:cs="Arial"/>
          <w:b/>
          <w:bCs/>
          <w:color w:val="000000"/>
          <w:sz w:val="20"/>
          <w:szCs w:val="20"/>
        </w:rPr>
        <w:t>Do Not</w:t>
      </w:r>
      <w:r>
        <w:rPr>
          <w:rStyle w:val="normaltextrun"/>
          <w:rFonts w:ascii="Arial" w:eastAsiaTheme="majorEastAsia" w:hAnsi="Arial" w:cs="Arial"/>
          <w:color w:val="000000"/>
          <w:sz w:val="20"/>
          <w:szCs w:val="20"/>
        </w:rPr>
        <w:t xml:space="preserve"> administer if patient has allergies </w:t>
      </w:r>
      <w:r>
        <w:rPr>
          <w:rStyle w:val="normaltextrun"/>
          <w:rFonts w:ascii="Arial" w:eastAsiaTheme="majorEastAsia" w:hAnsi="Arial" w:cs="Arial"/>
          <w:sz w:val="20"/>
          <w:szCs w:val="20"/>
        </w:rPr>
        <w:t>to Rocephin or cephalosporins.</w:t>
      </w:r>
      <w:r>
        <w:rPr>
          <w:rStyle w:val="eop"/>
          <w:rFonts w:ascii="Arial" w:hAnsi="Arial" w:cs="Arial"/>
          <w:sz w:val="20"/>
          <w:szCs w:val="20"/>
        </w:rPr>
        <w:t> </w:t>
      </w:r>
    </w:p>
    <w:p w14:paraId="70AD84F2" w14:textId="77777777" w:rsidR="00BB7D8B" w:rsidRDefault="00BB7D8B" w:rsidP="009F6960">
      <w:pPr>
        <w:pStyle w:val="paragraph"/>
        <w:numPr>
          <w:ilvl w:val="0"/>
          <w:numId w:val="51"/>
        </w:numPr>
        <w:spacing w:before="0" w:beforeAutospacing="0" w:after="0" w:afterAutospacing="0"/>
        <w:ind w:left="2610" w:hanging="495"/>
        <w:jc w:val="both"/>
        <w:textAlignment w:val="baseline"/>
        <w:rPr>
          <w:rFonts w:ascii="Arial" w:hAnsi="Arial" w:cs="Arial"/>
          <w:color w:val="000000"/>
          <w:sz w:val="20"/>
          <w:szCs w:val="20"/>
        </w:rPr>
      </w:pPr>
      <w:r>
        <w:rPr>
          <w:rStyle w:val="normaltextrun"/>
          <w:rFonts w:ascii="Arial" w:eastAsiaTheme="majorEastAsia" w:hAnsi="Arial" w:cs="Arial"/>
          <w:sz w:val="20"/>
          <w:szCs w:val="20"/>
        </w:rPr>
        <w:t>Prior to medication administration, obtain a full set of vital signs (BP, P, RR, T)</w:t>
      </w:r>
      <w:r>
        <w:rPr>
          <w:rStyle w:val="eop"/>
          <w:rFonts w:ascii="Arial" w:hAnsi="Arial" w:cs="Arial"/>
          <w:sz w:val="20"/>
          <w:szCs w:val="20"/>
        </w:rPr>
        <w:t> </w:t>
      </w:r>
    </w:p>
    <w:p w14:paraId="4BD23DCF" w14:textId="77777777" w:rsidR="00BB7D8B" w:rsidRDefault="00BB7D8B" w:rsidP="009F6960">
      <w:pPr>
        <w:pStyle w:val="paragraph"/>
        <w:numPr>
          <w:ilvl w:val="0"/>
          <w:numId w:val="52"/>
        </w:numPr>
        <w:spacing w:before="0" w:beforeAutospacing="0" w:after="0" w:afterAutospacing="0"/>
        <w:ind w:left="2610" w:hanging="495"/>
        <w:jc w:val="both"/>
        <w:textAlignment w:val="baseline"/>
        <w:rPr>
          <w:rFonts w:ascii="Arial" w:hAnsi="Arial" w:cs="Arial"/>
          <w:color w:val="000000"/>
          <w:sz w:val="20"/>
          <w:szCs w:val="20"/>
        </w:rPr>
      </w:pPr>
      <w:r>
        <w:rPr>
          <w:rStyle w:val="normaltextrun"/>
          <w:rFonts w:ascii="Arial" w:eastAsiaTheme="majorEastAsia" w:hAnsi="Arial" w:cs="Arial"/>
          <w:sz w:val="20"/>
          <w:szCs w:val="20"/>
        </w:rPr>
        <w:t xml:space="preserve">Observe patient for 15 minutes for adverse medication reactions, ex: anaphylaxis, before discharging from clinic.  </w:t>
      </w:r>
      <w:r>
        <w:rPr>
          <w:rStyle w:val="normaltextrun"/>
          <w:rFonts w:ascii="Arial" w:eastAsiaTheme="majorEastAsia" w:hAnsi="Arial" w:cs="Arial"/>
          <w:sz w:val="20"/>
          <w:szCs w:val="20"/>
          <w:lang w:val="en"/>
        </w:rPr>
        <w:t>If you are uncertain of the patient’s condition, huddle with an Advice RN and or available clinician</w:t>
      </w:r>
      <w:r>
        <w:rPr>
          <w:rStyle w:val="eop"/>
          <w:rFonts w:ascii="Arial" w:hAnsi="Arial" w:cs="Arial"/>
          <w:sz w:val="20"/>
          <w:szCs w:val="20"/>
        </w:rPr>
        <w:t> </w:t>
      </w:r>
    </w:p>
    <w:p w14:paraId="5B9A1ED1" w14:textId="77777777" w:rsidR="00BB7D8B" w:rsidRDefault="00BB7D8B" w:rsidP="009F6960">
      <w:pPr>
        <w:pStyle w:val="paragraph"/>
        <w:numPr>
          <w:ilvl w:val="0"/>
          <w:numId w:val="53"/>
        </w:numPr>
        <w:spacing w:before="0" w:beforeAutospacing="0" w:after="0" w:afterAutospacing="0"/>
        <w:ind w:left="2610" w:hanging="495"/>
        <w:jc w:val="both"/>
        <w:textAlignment w:val="baseline"/>
        <w:rPr>
          <w:rFonts w:ascii="Arial" w:hAnsi="Arial" w:cs="Arial"/>
          <w:color w:val="000000"/>
          <w:sz w:val="20"/>
          <w:szCs w:val="20"/>
        </w:rPr>
      </w:pPr>
      <w:r>
        <w:rPr>
          <w:rStyle w:val="normaltextrun"/>
          <w:rFonts w:ascii="Arial" w:eastAsiaTheme="majorEastAsia" w:hAnsi="Arial" w:cs="Arial"/>
          <w:b/>
          <w:bCs/>
          <w:sz w:val="20"/>
          <w:szCs w:val="20"/>
        </w:rPr>
        <w:t xml:space="preserve">In the event of anaphylaxis, </w:t>
      </w:r>
      <w:r>
        <w:rPr>
          <w:rStyle w:val="normaltextrun"/>
          <w:rFonts w:ascii="Arial" w:eastAsiaTheme="majorEastAsia" w:hAnsi="Arial" w:cs="Arial"/>
          <w:b/>
          <w:bCs/>
          <w:sz w:val="20"/>
          <w:szCs w:val="20"/>
          <w:lang w:val="en"/>
        </w:rPr>
        <w:t xml:space="preserve">activate office CODE BLUE and be ready to </w:t>
      </w:r>
      <w:r>
        <w:rPr>
          <w:rStyle w:val="normaltextrun"/>
          <w:rFonts w:ascii="Arial" w:eastAsiaTheme="majorEastAsia" w:hAnsi="Arial" w:cs="Arial"/>
          <w:b/>
          <w:bCs/>
          <w:sz w:val="20"/>
          <w:szCs w:val="20"/>
        </w:rPr>
        <w:t>administer 0.3 ml of epinephrine IM (located in code cart)</w:t>
      </w:r>
      <w:r>
        <w:rPr>
          <w:rStyle w:val="eop"/>
          <w:rFonts w:ascii="Arial" w:hAnsi="Arial" w:cs="Arial"/>
          <w:color w:val="D13438"/>
          <w:sz w:val="20"/>
          <w:szCs w:val="20"/>
        </w:rPr>
        <w:t> </w:t>
      </w:r>
    </w:p>
    <w:p w14:paraId="429D11FD" w14:textId="77777777" w:rsidR="00BB7D8B" w:rsidRDefault="00BB7D8B" w:rsidP="00BB7D8B">
      <w:pPr>
        <w:pStyle w:val="paragraph"/>
        <w:spacing w:before="0" w:beforeAutospacing="0" w:after="0" w:afterAutospacing="0"/>
        <w:ind w:left="720"/>
        <w:jc w:val="both"/>
        <w:textAlignment w:val="baseline"/>
        <w:rPr>
          <w:rFonts w:ascii="Verdana" w:hAnsi="Verdana" w:cs="Segoe UI"/>
          <w:color w:val="000000"/>
          <w:sz w:val="18"/>
          <w:szCs w:val="18"/>
        </w:rPr>
      </w:pPr>
      <w:r>
        <w:rPr>
          <w:rStyle w:val="eop"/>
          <w:rFonts w:ascii="Arial" w:hAnsi="Arial" w:cs="Arial"/>
          <w:color w:val="D13438"/>
          <w:sz w:val="20"/>
          <w:szCs w:val="20"/>
        </w:rPr>
        <w:t> </w:t>
      </w:r>
    </w:p>
    <w:p w14:paraId="1EC7FD7D" w14:textId="32415711" w:rsidR="00BB7D8B" w:rsidRPr="00ED6DE3" w:rsidRDefault="00BB7D8B" w:rsidP="00ED6DE3">
      <w:pPr>
        <w:pStyle w:val="paragraph"/>
        <w:spacing w:before="0" w:beforeAutospacing="0" w:after="0" w:afterAutospacing="0"/>
        <w:ind w:left="450"/>
        <w:jc w:val="both"/>
        <w:textAlignment w:val="baseline"/>
        <w:rPr>
          <w:rFonts w:ascii="Segoe UI" w:hAnsi="Segoe UI" w:cs="Segoe UI"/>
          <w:sz w:val="18"/>
          <w:szCs w:val="18"/>
        </w:rPr>
      </w:pPr>
      <w:r w:rsidRPr="00ED6DE3">
        <w:rPr>
          <w:rStyle w:val="normaltextrun"/>
          <w:rFonts w:ascii="Arial" w:eastAsiaTheme="majorEastAsia" w:hAnsi="Arial" w:cs="Arial"/>
          <w:b/>
          <w:bCs/>
          <w:sz w:val="20"/>
          <w:szCs w:val="20"/>
        </w:rPr>
        <w:t>RSV Vaccine</w:t>
      </w:r>
      <w:r w:rsidR="003449A6">
        <w:rPr>
          <w:rStyle w:val="normaltextrun"/>
          <w:rFonts w:ascii="Arial" w:eastAsiaTheme="majorEastAsia" w:hAnsi="Arial" w:cs="Arial"/>
          <w:b/>
          <w:bCs/>
          <w:sz w:val="20"/>
          <w:szCs w:val="20"/>
        </w:rPr>
        <w:t xml:space="preserve"> (Abrysvo)</w:t>
      </w:r>
      <w:r w:rsidRPr="00ED6DE3">
        <w:rPr>
          <w:rStyle w:val="normaltextrun"/>
          <w:rFonts w:ascii="Arial" w:eastAsiaTheme="majorEastAsia" w:hAnsi="Arial" w:cs="Arial"/>
          <w:b/>
          <w:bCs/>
          <w:sz w:val="20"/>
          <w:szCs w:val="20"/>
        </w:rPr>
        <w:t> </w:t>
      </w:r>
      <w:r w:rsidRPr="00ED6DE3">
        <w:rPr>
          <w:rStyle w:val="eop"/>
          <w:rFonts w:ascii="Arial" w:hAnsi="Arial" w:cs="Arial"/>
          <w:sz w:val="20"/>
          <w:szCs w:val="20"/>
        </w:rPr>
        <w:t>  </w:t>
      </w:r>
    </w:p>
    <w:p w14:paraId="7954716F" w14:textId="77777777" w:rsidR="00BB7D8B" w:rsidRPr="00ED6DE3" w:rsidRDefault="00BB7D8B" w:rsidP="009F6960">
      <w:pPr>
        <w:pStyle w:val="paragraph"/>
        <w:numPr>
          <w:ilvl w:val="0"/>
          <w:numId w:val="54"/>
        </w:numPr>
        <w:spacing w:before="0" w:beforeAutospacing="0" w:after="0" w:afterAutospacing="0"/>
        <w:ind w:left="2610" w:hanging="495"/>
        <w:jc w:val="both"/>
        <w:textAlignment w:val="baseline"/>
        <w:rPr>
          <w:rFonts w:ascii="Arial" w:hAnsi="Arial" w:cs="Arial"/>
          <w:sz w:val="20"/>
          <w:szCs w:val="20"/>
        </w:rPr>
      </w:pPr>
      <w:r w:rsidRPr="00ED6DE3">
        <w:rPr>
          <w:rStyle w:val="normaltextrun"/>
          <w:rFonts w:ascii="Arial" w:eastAsiaTheme="majorEastAsia" w:hAnsi="Arial" w:cs="Arial"/>
          <w:sz w:val="20"/>
          <w:szCs w:val="20"/>
        </w:rPr>
        <w:t>The RSV vaccine is given to vaccinate pregnant people to transfer immunity to the fetus against RSV after delivery. It is only given between 32-36.6wks gestation during the months of September – January, </w:t>
      </w:r>
      <w:r w:rsidRPr="00ED6DE3">
        <w:rPr>
          <w:rStyle w:val="eop"/>
          <w:rFonts w:ascii="Arial" w:hAnsi="Arial" w:cs="Arial"/>
          <w:sz w:val="20"/>
          <w:szCs w:val="20"/>
        </w:rPr>
        <w:t> </w:t>
      </w:r>
    </w:p>
    <w:p w14:paraId="3790A50A" w14:textId="77777777" w:rsidR="00BB7D8B" w:rsidRPr="00ED6DE3" w:rsidRDefault="00BB7D8B" w:rsidP="009F6960">
      <w:pPr>
        <w:pStyle w:val="paragraph"/>
        <w:numPr>
          <w:ilvl w:val="0"/>
          <w:numId w:val="55"/>
        </w:numPr>
        <w:spacing w:before="0" w:beforeAutospacing="0" w:after="0" w:afterAutospacing="0"/>
        <w:ind w:left="2610" w:hanging="495"/>
        <w:jc w:val="both"/>
        <w:textAlignment w:val="baseline"/>
        <w:rPr>
          <w:rFonts w:ascii="Arial" w:hAnsi="Arial" w:cs="Arial"/>
          <w:sz w:val="20"/>
          <w:szCs w:val="20"/>
        </w:rPr>
      </w:pPr>
      <w:r w:rsidRPr="00ED6DE3">
        <w:rPr>
          <w:rStyle w:val="normaltextrun"/>
          <w:rFonts w:ascii="Arial" w:eastAsiaTheme="majorEastAsia" w:hAnsi="Arial" w:cs="Arial"/>
          <w:sz w:val="20"/>
          <w:szCs w:val="20"/>
        </w:rPr>
        <w:t>Prior to medication administration, obtain a full set of vital signs (BP, P, RR, T)</w:t>
      </w:r>
      <w:r w:rsidRPr="00ED6DE3">
        <w:rPr>
          <w:rStyle w:val="eop"/>
          <w:rFonts w:ascii="Arial" w:hAnsi="Arial" w:cs="Arial"/>
          <w:sz w:val="20"/>
          <w:szCs w:val="20"/>
        </w:rPr>
        <w:t> </w:t>
      </w:r>
    </w:p>
    <w:p w14:paraId="431831E5" w14:textId="77777777" w:rsidR="00BB7D8B" w:rsidRPr="00ED6DE3" w:rsidRDefault="00BB7D8B" w:rsidP="009F6960">
      <w:pPr>
        <w:pStyle w:val="paragraph"/>
        <w:numPr>
          <w:ilvl w:val="0"/>
          <w:numId w:val="56"/>
        </w:numPr>
        <w:spacing w:before="0" w:beforeAutospacing="0" w:after="0" w:afterAutospacing="0"/>
        <w:ind w:left="2610" w:hanging="495"/>
        <w:jc w:val="both"/>
        <w:textAlignment w:val="baseline"/>
        <w:rPr>
          <w:rFonts w:ascii="Arial" w:hAnsi="Arial" w:cs="Arial"/>
          <w:sz w:val="20"/>
          <w:szCs w:val="20"/>
        </w:rPr>
      </w:pPr>
      <w:r w:rsidRPr="00ED6DE3">
        <w:rPr>
          <w:rStyle w:val="normaltextrun"/>
          <w:rFonts w:ascii="Arial" w:eastAsiaTheme="majorEastAsia" w:hAnsi="Arial" w:cs="Arial"/>
          <w:sz w:val="20"/>
          <w:szCs w:val="20"/>
        </w:rPr>
        <w:t xml:space="preserve">Observe patient for 20 minutes for adverse medication reactions, ex: anaphylaxis, before discharging from clinic.  </w:t>
      </w:r>
      <w:r w:rsidRPr="00ED6DE3">
        <w:rPr>
          <w:rStyle w:val="normaltextrun"/>
          <w:rFonts w:ascii="Arial" w:eastAsiaTheme="majorEastAsia" w:hAnsi="Arial" w:cs="Arial"/>
          <w:sz w:val="20"/>
          <w:szCs w:val="20"/>
          <w:lang w:val="en"/>
        </w:rPr>
        <w:t>If you are uncertain of the patient’s condition, huddle with an Advice RN and or available clinician</w:t>
      </w:r>
      <w:r w:rsidRPr="00ED6DE3">
        <w:rPr>
          <w:rStyle w:val="eop"/>
          <w:rFonts w:ascii="Arial" w:hAnsi="Arial" w:cs="Arial"/>
          <w:sz w:val="20"/>
          <w:szCs w:val="20"/>
        </w:rPr>
        <w:t> </w:t>
      </w:r>
    </w:p>
    <w:p w14:paraId="123F000D" w14:textId="77777777" w:rsidR="00BB7D8B" w:rsidRPr="00ED6DE3" w:rsidRDefault="00BB7D8B" w:rsidP="009F6960">
      <w:pPr>
        <w:pStyle w:val="paragraph"/>
        <w:numPr>
          <w:ilvl w:val="0"/>
          <w:numId w:val="57"/>
        </w:numPr>
        <w:spacing w:before="0" w:beforeAutospacing="0" w:after="0" w:afterAutospacing="0"/>
        <w:ind w:left="2610" w:hanging="495"/>
        <w:jc w:val="both"/>
        <w:textAlignment w:val="baseline"/>
        <w:rPr>
          <w:rFonts w:ascii="Arial" w:hAnsi="Arial" w:cs="Arial"/>
          <w:sz w:val="20"/>
          <w:szCs w:val="20"/>
        </w:rPr>
      </w:pPr>
      <w:r w:rsidRPr="00ED6DE3">
        <w:rPr>
          <w:rStyle w:val="normaltextrun"/>
          <w:rFonts w:ascii="Arial" w:eastAsiaTheme="majorEastAsia" w:hAnsi="Arial" w:cs="Arial"/>
          <w:b/>
          <w:bCs/>
          <w:sz w:val="20"/>
          <w:szCs w:val="20"/>
        </w:rPr>
        <w:t xml:space="preserve">In the event of anaphylaxis, </w:t>
      </w:r>
      <w:r w:rsidRPr="00ED6DE3">
        <w:rPr>
          <w:rStyle w:val="normaltextrun"/>
          <w:rFonts w:ascii="Arial" w:eastAsiaTheme="majorEastAsia" w:hAnsi="Arial" w:cs="Arial"/>
          <w:b/>
          <w:bCs/>
          <w:sz w:val="20"/>
          <w:szCs w:val="20"/>
          <w:lang w:val="en"/>
        </w:rPr>
        <w:t xml:space="preserve">activate office CODE BLUE and be ready to </w:t>
      </w:r>
      <w:r w:rsidRPr="00ED6DE3">
        <w:rPr>
          <w:rStyle w:val="normaltextrun"/>
          <w:rFonts w:ascii="Arial" w:eastAsiaTheme="majorEastAsia" w:hAnsi="Arial" w:cs="Arial"/>
          <w:b/>
          <w:bCs/>
          <w:sz w:val="20"/>
          <w:szCs w:val="20"/>
        </w:rPr>
        <w:t>administer 0.3 ml of epinephrine IM (located in code cart)</w:t>
      </w:r>
      <w:r w:rsidRPr="00ED6DE3">
        <w:rPr>
          <w:rStyle w:val="eop"/>
          <w:rFonts w:ascii="Arial" w:hAnsi="Arial" w:cs="Arial"/>
          <w:sz w:val="20"/>
          <w:szCs w:val="20"/>
        </w:rPr>
        <w:t> </w:t>
      </w:r>
    </w:p>
    <w:p w14:paraId="15F1AEBE" w14:textId="77777777" w:rsidR="00BB7D8B" w:rsidRDefault="00BB7D8B" w:rsidP="00BB7D8B">
      <w:pPr>
        <w:pStyle w:val="paragraph"/>
        <w:spacing w:before="0" w:beforeAutospacing="0" w:after="0" w:afterAutospacing="0"/>
        <w:ind w:left="720"/>
        <w:jc w:val="both"/>
        <w:textAlignment w:val="baseline"/>
        <w:rPr>
          <w:rFonts w:ascii="Verdana" w:hAnsi="Verdana" w:cs="Segoe UI"/>
          <w:color w:val="000000"/>
          <w:sz w:val="18"/>
          <w:szCs w:val="18"/>
        </w:rPr>
      </w:pPr>
      <w:r>
        <w:rPr>
          <w:rStyle w:val="eop"/>
          <w:rFonts w:ascii="Arial" w:hAnsi="Arial" w:cs="Arial"/>
          <w:color w:val="D13438"/>
          <w:sz w:val="20"/>
          <w:szCs w:val="20"/>
        </w:rPr>
        <w:t> </w:t>
      </w:r>
    </w:p>
    <w:p w14:paraId="73C97574" w14:textId="77777777" w:rsidR="00BB7D8B" w:rsidRPr="00ED6DE3" w:rsidRDefault="00BB7D8B" w:rsidP="00ED6DE3">
      <w:pPr>
        <w:pStyle w:val="paragraph"/>
        <w:spacing w:before="0" w:beforeAutospacing="0" w:after="0" w:afterAutospacing="0"/>
        <w:ind w:left="450"/>
        <w:jc w:val="both"/>
        <w:textAlignment w:val="baseline"/>
        <w:rPr>
          <w:rFonts w:ascii="Segoe UI" w:hAnsi="Segoe UI" w:cs="Segoe UI"/>
          <w:sz w:val="18"/>
          <w:szCs w:val="18"/>
        </w:rPr>
      </w:pPr>
      <w:r w:rsidRPr="00ED6DE3">
        <w:rPr>
          <w:rStyle w:val="normaltextrun"/>
          <w:rFonts w:ascii="Arial" w:eastAsiaTheme="majorEastAsia" w:hAnsi="Arial" w:cs="Arial"/>
          <w:b/>
          <w:bCs/>
          <w:sz w:val="20"/>
          <w:szCs w:val="20"/>
        </w:rPr>
        <w:t>Other Specialty Medications Supplied by Patient</w:t>
      </w:r>
      <w:r w:rsidRPr="00ED6DE3">
        <w:rPr>
          <w:rStyle w:val="eop"/>
          <w:rFonts w:ascii="Arial" w:hAnsi="Arial" w:cs="Arial"/>
          <w:sz w:val="20"/>
          <w:szCs w:val="20"/>
        </w:rPr>
        <w:t> </w:t>
      </w:r>
    </w:p>
    <w:p w14:paraId="12ABD975" w14:textId="77777777" w:rsidR="00BB7D8B" w:rsidRPr="00ED6DE3" w:rsidRDefault="00BB7D8B" w:rsidP="00BB7D8B">
      <w:pPr>
        <w:pStyle w:val="paragraph"/>
        <w:spacing w:before="0" w:beforeAutospacing="0" w:after="0" w:afterAutospacing="0"/>
        <w:jc w:val="both"/>
        <w:textAlignment w:val="baseline"/>
        <w:rPr>
          <w:rFonts w:ascii="Segoe UI" w:hAnsi="Segoe UI" w:cs="Segoe UI"/>
          <w:sz w:val="18"/>
          <w:szCs w:val="18"/>
        </w:rPr>
      </w:pPr>
      <w:r w:rsidRPr="00ED6DE3">
        <w:rPr>
          <w:rStyle w:val="eop"/>
          <w:rFonts w:ascii="Arial" w:hAnsi="Arial" w:cs="Arial"/>
          <w:sz w:val="20"/>
          <w:szCs w:val="20"/>
        </w:rPr>
        <w:t> </w:t>
      </w:r>
    </w:p>
    <w:p w14:paraId="65C209C9" w14:textId="77777777" w:rsidR="00BB7D8B" w:rsidRPr="00ED6DE3" w:rsidRDefault="00BB7D8B" w:rsidP="009F6960">
      <w:pPr>
        <w:pStyle w:val="paragraph"/>
        <w:numPr>
          <w:ilvl w:val="0"/>
          <w:numId w:val="58"/>
        </w:numPr>
        <w:spacing w:before="0" w:beforeAutospacing="0" w:after="0" w:afterAutospacing="0"/>
        <w:ind w:left="2610" w:hanging="540"/>
        <w:jc w:val="both"/>
        <w:textAlignment w:val="baseline"/>
        <w:rPr>
          <w:rFonts w:ascii="Arial" w:hAnsi="Arial" w:cs="Arial"/>
          <w:sz w:val="20"/>
          <w:szCs w:val="20"/>
        </w:rPr>
      </w:pPr>
      <w:r w:rsidRPr="00ED6DE3">
        <w:rPr>
          <w:rStyle w:val="normaltextrun"/>
          <w:rFonts w:ascii="Arial" w:eastAsiaTheme="majorEastAsia" w:hAnsi="Arial" w:cs="Arial"/>
          <w:sz w:val="20"/>
          <w:szCs w:val="20"/>
        </w:rPr>
        <w:t>Review medication insert or other electronic resource to identify administration instructions for any unfamiliar medications prior to administering.</w:t>
      </w:r>
      <w:r w:rsidRPr="00ED6DE3">
        <w:rPr>
          <w:rStyle w:val="eop"/>
          <w:rFonts w:ascii="Arial" w:hAnsi="Arial" w:cs="Arial"/>
          <w:sz w:val="20"/>
          <w:szCs w:val="20"/>
        </w:rPr>
        <w:t> </w:t>
      </w:r>
    </w:p>
    <w:p w14:paraId="5FFE4B45" w14:textId="77777777" w:rsidR="00BB7D8B" w:rsidRPr="00ED6DE3" w:rsidRDefault="00BB7D8B" w:rsidP="009F6960">
      <w:pPr>
        <w:pStyle w:val="paragraph"/>
        <w:numPr>
          <w:ilvl w:val="0"/>
          <w:numId w:val="58"/>
        </w:numPr>
        <w:spacing w:before="0" w:beforeAutospacing="0" w:after="0" w:afterAutospacing="0"/>
        <w:ind w:left="2610" w:hanging="540"/>
        <w:jc w:val="both"/>
        <w:textAlignment w:val="baseline"/>
        <w:rPr>
          <w:rFonts w:ascii="Arial" w:hAnsi="Arial" w:cs="Arial"/>
          <w:sz w:val="20"/>
          <w:szCs w:val="20"/>
        </w:rPr>
      </w:pPr>
      <w:r w:rsidRPr="00ED6DE3">
        <w:rPr>
          <w:rStyle w:val="normaltextrun"/>
          <w:rFonts w:ascii="Arial" w:eastAsiaTheme="majorEastAsia" w:hAnsi="Arial" w:cs="Arial"/>
          <w:sz w:val="20"/>
          <w:szCs w:val="20"/>
        </w:rPr>
        <w:t xml:space="preserve">When administering an initial dose of a new to patient medication, collect a full set of vital signs prior to administration (BP, P, RR, T) and observe patient for 20 minutes for adverse medication reactions, ex: anaphylaxis, before discharging from clinic.  </w:t>
      </w:r>
      <w:r w:rsidRPr="00ED6DE3">
        <w:rPr>
          <w:rStyle w:val="normaltextrun"/>
          <w:rFonts w:ascii="Arial" w:eastAsiaTheme="majorEastAsia" w:hAnsi="Arial" w:cs="Arial"/>
          <w:sz w:val="20"/>
          <w:szCs w:val="20"/>
          <w:lang w:val="en"/>
        </w:rPr>
        <w:t>If you are uncertain of the patient’s condition, huddle with an Advice RN and or available clinician</w:t>
      </w:r>
      <w:r w:rsidRPr="00ED6DE3">
        <w:rPr>
          <w:rStyle w:val="eop"/>
          <w:rFonts w:ascii="Arial" w:hAnsi="Arial" w:cs="Arial"/>
          <w:sz w:val="20"/>
          <w:szCs w:val="20"/>
        </w:rPr>
        <w:t> </w:t>
      </w:r>
    </w:p>
    <w:p w14:paraId="399A7B72" w14:textId="77777777" w:rsidR="00BB7D8B" w:rsidRPr="00ED6DE3" w:rsidRDefault="00BB7D8B" w:rsidP="009F6960">
      <w:pPr>
        <w:pStyle w:val="paragraph"/>
        <w:numPr>
          <w:ilvl w:val="0"/>
          <w:numId w:val="58"/>
        </w:numPr>
        <w:spacing w:before="0" w:beforeAutospacing="0" w:after="0" w:afterAutospacing="0"/>
        <w:ind w:left="2610" w:hanging="540"/>
        <w:jc w:val="both"/>
        <w:textAlignment w:val="baseline"/>
        <w:rPr>
          <w:rFonts w:ascii="Arial" w:hAnsi="Arial" w:cs="Arial"/>
          <w:sz w:val="20"/>
          <w:szCs w:val="20"/>
        </w:rPr>
      </w:pPr>
      <w:r w:rsidRPr="00ED6DE3">
        <w:rPr>
          <w:rStyle w:val="normaltextrun"/>
          <w:rFonts w:ascii="Arial" w:eastAsiaTheme="majorEastAsia" w:hAnsi="Arial" w:cs="Arial"/>
          <w:b/>
          <w:bCs/>
          <w:sz w:val="20"/>
          <w:szCs w:val="20"/>
        </w:rPr>
        <w:t xml:space="preserve">In the event of anaphylaxis, </w:t>
      </w:r>
      <w:r w:rsidRPr="00ED6DE3">
        <w:rPr>
          <w:rStyle w:val="normaltextrun"/>
          <w:rFonts w:ascii="Arial" w:eastAsiaTheme="majorEastAsia" w:hAnsi="Arial" w:cs="Arial"/>
          <w:b/>
          <w:bCs/>
          <w:sz w:val="20"/>
          <w:szCs w:val="20"/>
          <w:lang w:val="en"/>
        </w:rPr>
        <w:t xml:space="preserve">activate office CODE BLUE and be ready to </w:t>
      </w:r>
      <w:r w:rsidRPr="00ED6DE3">
        <w:rPr>
          <w:rStyle w:val="normaltextrun"/>
          <w:rFonts w:ascii="Arial" w:eastAsiaTheme="majorEastAsia" w:hAnsi="Arial" w:cs="Arial"/>
          <w:b/>
          <w:bCs/>
          <w:sz w:val="20"/>
          <w:szCs w:val="20"/>
        </w:rPr>
        <w:t>administer 0.3 ml of epinephrine IM (located in code cart)</w:t>
      </w:r>
      <w:r w:rsidRPr="00ED6DE3">
        <w:rPr>
          <w:rStyle w:val="eop"/>
          <w:rFonts w:ascii="Arial" w:hAnsi="Arial" w:cs="Arial"/>
          <w:sz w:val="20"/>
          <w:szCs w:val="20"/>
        </w:rPr>
        <w:t> </w:t>
      </w:r>
    </w:p>
    <w:p w14:paraId="1EA93FC6" w14:textId="77777777" w:rsidR="00BB7D8B" w:rsidRPr="00A24C77" w:rsidRDefault="00BB7D8B" w:rsidP="000A1324">
      <w:pPr>
        <w:pStyle w:val="NormalWeb"/>
        <w:shd w:val="clear" w:color="auto" w:fill="FFFFFF"/>
        <w:spacing w:before="0" w:beforeAutospacing="0" w:after="0" w:afterAutospacing="0"/>
        <w:rPr>
          <w:rFonts w:ascii="Arial" w:hAnsi="Arial" w:cs="Arial"/>
          <w:color w:val="000000"/>
          <w:sz w:val="20"/>
          <w:szCs w:val="20"/>
          <w:lang w:val="en"/>
        </w:rPr>
      </w:pPr>
    </w:p>
    <w:p w14:paraId="552D7E3E" w14:textId="77777777" w:rsidR="000A1324" w:rsidRPr="00C1427A" w:rsidRDefault="000A1324" w:rsidP="000A1324">
      <w:pPr>
        <w:pStyle w:val="NormalWeb"/>
        <w:shd w:val="clear" w:color="auto" w:fill="FFFFFF"/>
        <w:spacing w:before="0" w:beforeAutospacing="0" w:after="0" w:afterAutospacing="0"/>
        <w:rPr>
          <w:rFonts w:ascii="Arial" w:hAnsi="Arial" w:cs="Arial"/>
        </w:rPr>
      </w:pPr>
      <w:r>
        <w:rPr>
          <w:rFonts w:ascii="Arial" w:hAnsi="Arial" w:cs="Arial"/>
        </w:rPr>
        <w:lastRenderedPageBreak/>
        <w:tab/>
        <w:t xml:space="preserve">   </w:t>
      </w:r>
    </w:p>
    <w:tbl>
      <w:tblPr>
        <w:tblW w:w="0" w:type="auto"/>
        <w:tblInd w:w="108" w:type="dxa"/>
        <w:tblLayout w:type="fixed"/>
        <w:tblLook w:val="0000" w:firstRow="0" w:lastRow="0" w:firstColumn="0" w:lastColumn="0" w:noHBand="0" w:noVBand="0"/>
      </w:tblPr>
      <w:tblGrid>
        <w:gridCol w:w="4144"/>
        <w:gridCol w:w="446"/>
        <w:gridCol w:w="4051"/>
      </w:tblGrid>
      <w:tr w:rsidR="000A1324" w14:paraId="472EB9E3" w14:textId="77777777" w:rsidTr="00BF5F3F">
        <w:trPr>
          <w:cantSplit/>
          <w:trHeight w:val="210"/>
        </w:trPr>
        <w:tc>
          <w:tcPr>
            <w:tcW w:w="4144" w:type="dxa"/>
            <w:vMerge w:val="restart"/>
            <w:tcBorders>
              <w:bottom w:val="nil"/>
            </w:tcBorders>
            <w:vAlign w:val="bottom"/>
          </w:tcPr>
          <w:p w14:paraId="4D50F71A" w14:textId="77777777" w:rsidR="000A1324" w:rsidRDefault="000A1324" w:rsidP="00BF5F3F">
            <w:pPr>
              <w:tabs>
                <w:tab w:val="right" w:pos="3928"/>
              </w:tabs>
              <w:rPr>
                <w:rFonts w:ascii="Arial" w:hAnsi="Arial"/>
                <w:sz w:val="16"/>
              </w:rPr>
            </w:pPr>
            <w:r>
              <w:rPr>
                <w:rFonts w:ascii="Arial" w:hAnsi="Arial"/>
                <w:sz w:val="16"/>
              </w:rPr>
              <w:t>For signatures, see originals in Human Resources</w:t>
            </w:r>
          </w:p>
        </w:tc>
        <w:tc>
          <w:tcPr>
            <w:tcW w:w="446" w:type="dxa"/>
            <w:vMerge w:val="restart"/>
          </w:tcPr>
          <w:p w14:paraId="36246D79" w14:textId="77777777" w:rsidR="000A1324" w:rsidRDefault="000A1324" w:rsidP="00BF5F3F">
            <w:pPr>
              <w:jc w:val="both"/>
              <w:rPr>
                <w:rFonts w:ascii="Arial" w:hAnsi="Arial"/>
                <w:sz w:val="16"/>
              </w:rPr>
            </w:pPr>
          </w:p>
        </w:tc>
        <w:tc>
          <w:tcPr>
            <w:tcW w:w="4051" w:type="dxa"/>
            <w:vMerge w:val="restart"/>
            <w:tcBorders>
              <w:bottom w:val="nil"/>
            </w:tcBorders>
            <w:vAlign w:val="bottom"/>
          </w:tcPr>
          <w:p w14:paraId="2E888A4F" w14:textId="77777777" w:rsidR="000A1324" w:rsidRDefault="000A1324" w:rsidP="00BF5F3F">
            <w:pPr>
              <w:tabs>
                <w:tab w:val="right" w:pos="3840"/>
              </w:tabs>
              <w:rPr>
                <w:rFonts w:ascii="Arial" w:hAnsi="Arial"/>
                <w:b/>
                <w:sz w:val="16"/>
              </w:rPr>
            </w:pPr>
          </w:p>
        </w:tc>
      </w:tr>
      <w:tr w:rsidR="000A1324" w14:paraId="15CEEEF7" w14:textId="77777777" w:rsidTr="00BF5F3F">
        <w:trPr>
          <w:cantSplit/>
          <w:trHeight w:val="210"/>
        </w:trPr>
        <w:tc>
          <w:tcPr>
            <w:tcW w:w="4144" w:type="dxa"/>
            <w:vMerge/>
            <w:tcBorders>
              <w:top w:val="nil"/>
              <w:bottom w:val="single" w:sz="4" w:space="0" w:color="auto"/>
            </w:tcBorders>
          </w:tcPr>
          <w:p w14:paraId="669E145A" w14:textId="77777777" w:rsidR="000A1324" w:rsidRDefault="000A1324" w:rsidP="00BF5F3F">
            <w:pPr>
              <w:tabs>
                <w:tab w:val="right" w:pos="3928"/>
              </w:tabs>
              <w:jc w:val="both"/>
              <w:rPr>
                <w:rFonts w:ascii="Arial" w:hAnsi="Arial"/>
                <w:sz w:val="16"/>
              </w:rPr>
            </w:pPr>
          </w:p>
        </w:tc>
        <w:tc>
          <w:tcPr>
            <w:tcW w:w="446" w:type="dxa"/>
            <w:vMerge/>
          </w:tcPr>
          <w:p w14:paraId="597FA732" w14:textId="77777777" w:rsidR="000A1324" w:rsidRDefault="000A1324" w:rsidP="00BF5F3F">
            <w:pPr>
              <w:jc w:val="both"/>
              <w:rPr>
                <w:rFonts w:ascii="Arial" w:hAnsi="Arial"/>
                <w:sz w:val="16"/>
              </w:rPr>
            </w:pPr>
          </w:p>
        </w:tc>
        <w:tc>
          <w:tcPr>
            <w:tcW w:w="4051" w:type="dxa"/>
            <w:vMerge/>
            <w:tcBorders>
              <w:bottom w:val="single" w:sz="4" w:space="0" w:color="auto"/>
            </w:tcBorders>
          </w:tcPr>
          <w:p w14:paraId="113E1597" w14:textId="77777777" w:rsidR="000A1324" w:rsidRDefault="000A1324" w:rsidP="00BF5F3F">
            <w:pPr>
              <w:tabs>
                <w:tab w:val="right" w:pos="3840"/>
              </w:tabs>
              <w:jc w:val="both"/>
              <w:rPr>
                <w:rFonts w:ascii="Arial" w:hAnsi="Arial"/>
                <w:b/>
                <w:sz w:val="16"/>
              </w:rPr>
            </w:pPr>
          </w:p>
        </w:tc>
      </w:tr>
      <w:tr w:rsidR="000A1324" w14:paraId="4CB849BA" w14:textId="77777777" w:rsidTr="00BF5F3F">
        <w:trPr>
          <w:cantSplit/>
        </w:trPr>
        <w:tc>
          <w:tcPr>
            <w:tcW w:w="4144" w:type="dxa"/>
            <w:tcBorders>
              <w:top w:val="single" w:sz="4" w:space="0" w:color="auto"/>
            </w:tcBorders>
            <w:vAlign w:val="bottom"/>
          </w:tcPr>
          <w:p w14:paraId="3EB23A8B" w14:textId="47C75F36" w:rsidR="000A1324" w:rsidRDefault="000A1324" w:rsidP="00BF5F3F">
            <w:pPr>
              <w:tabs>
                <w:tab w:val="right" w:pos="3928"/>
              </w:tabs>
              <w:rPr>
                <w:rFonts w:ascii="Arial" w:hAnsi="Arial"/>
                <w:sz w:val="16"/>
              </w:rPr>
            </w:pPr>
            <w:r>
              <w:rPr>
                <w:rFonts w:ascii="Arial" w:hAnsi="Arial"/>
                <w:sz w:val="16"/>
              </w:rPr>
              <w:t>Chief Executive Officer                                           C-</w:t>
            </w:r>
            <w:r w:rsidR="00ED6DE3">
              <w:rPr>
                <w:rFonts w:ascii="Arial" w:hAnsi="Arial"/>
                <w:sz w:val="16"/>
              </w:rPr>
              <w:t>48</w:t>
            </w:r>
          </w:p>
        </w:tc>
        <w:tc>
          <w:tcPr>
            <w:tcW w:w="446" w:type="dxa"/>
          </w:tcPr>
          <w:p w14:paraId="567CC4E8" w14:textId="77777777" w:rsidR="000A1324" w:rsidRDefault="000A1324" w:rsidP="00BF5F3F">
            <w:pPr>
              <w:jc w:val="both"/>
              <w:rPr>
                <w:rFonts w:ascii="Arial" w:hAnsi="Arial"/>
                <w:sz w:val="16"/>
              </w:rPr>
            </w:pPr>
          </w:p>
        </w:tc>
        <w:tc>
          <w:tcPr>
            <w:tcW w:w="4051" w:type="dxa"/>
            <w:tcBorders>
              <w:top w:val="single" w:sz="4" w:space="0" w:color="auto"/>
            </w:tcBorders>
            <w:vAlign w:val="bottom"/>
          </w:tcPr>
          <w:p w14:paraId="0B9ACD07" w14:textId="6784D27E" w:rsidR="000A1324" w:rsidRDefault="000A1324" w:rsidP="00BF5F3F">
            <w:pPr>
              <w:tabs>
                <w:tab w:val="right" w:pos="3840"/>
              </w:tabs>
              <w:rPr>
                <w:rFonts w:ascii="Arial" w:hAnsi="Arial"/>
                <w:sz w:val="16"/>
              </w:rPr>
            </w:pPr>
            <w:r>
              <w:rPr>
                <w:rFonts w:ascii="Arial" w:hAnsi="Arial"/>
                <w:sz w:val="16"/>
              </w:rPr>
              <w:t>Chief Medical Officer                                             C-</w:t>
            </w:r>
            <w:r w:rsidR="00ED6DE3">
              <w:rPr>
                <w:rFonts w:ascii="Arial" w:hAnsi="Arial"/>
                <w:sz w:val="16"/>
              </w:rPr>
              <w:t>48</w:t>
            </w:r>
          </w:p>
        </w:tc>
      </w:tr>
    </w:tbl>
    <w:p w14:paraId="54F149A6" w14:textId="77777777" w:rsidR="000A1324" w:rsidRPr="00B23CD8" w:rsidRDefault="000A1324" w:rsidP="000A1324">
      <w:pPr>
        <w:rPr>
          <w:rFonts w:ascii="Arial" w:hAnsi="Arial" w:cs="Arial"/>
        </w:rPr>
      </w:pPr>
    </w:p>
    <w:tbl>
      <w:tblPr>
        <w:tblW w:w="0" w:type="auto"/>
        <w:tblInd w:w="108" w:type="dxa"/>
        <w:tblLayout w:type="fixed"/>
        <w:tblLook w:val="0000" w:firstRow="0" w:lastRow="0" w:firstColumn="0" w:lastColumn="0" w:noHBand="0" w:noVBand="0"/>
      </w:tblPr>
      <w:tblGrid>
        <w:gridCol w:w="4051"/>
      </w:tblGrid>
      <w:tr w:rsidR="000A1324" w14:paraId="5CEB1DEA" w14:textId="77777777" w:rsidTr="00BF5F3F">
        <w:trPr>
          <w:cantSplit/>
          <w:trHeight w:val="210"/>
        </w:trPr>
        <w:tc>
          <w:tcPr>
            <w:tcW w:w="4051" w:type="dxa"/>
            <w:vMerge w:val="restart"/>
            <w:tcBorders>
              <w:bottom w:val="nil"/>
            </w:tcBorders>
            <w:vAlign w:val="bottom"/>
          </w:tcPr>
          <w:p w14:paraId="47A3406B" w14:textId="77777777" w:rsidR="000A1324" w:rsidRDefault="000A1324" w:rsidP="00BF5F3F">
            <w:pPr>
              <w:tabs>
                <w:tab w:val="right" w:pos="3840"/>
              </w:tabs>
              <w:rPr>
                <w:rFonts w:ascii="Arial" w:hAnsi="Arial"/>
                <w:b/>
                <w:sz w:val="16"/>
              </w:rPr>
            </w:pPr>
          </w:p>
        </w:tc>
      </w:tr>
      <w:tr w:rsidR="000A1324" w14:paraId="4542B2C5" w14:textId="77777777" w:rsidTr="00BF5F3F">
        <w:trPr>
          <w:cantSplit/>
          <w:trHeight w:val="210"/>
        </w:trPr>
        <w:tc>
          <w:tcPr>
            <w:tcW w:w="4051" w:type="dxa"/>
            <w:vMerge/>
            <w:tcBorders>
              <w:bottom w:val="single" w:sz="4" w:space="0" w:color="auto"/>
            </w:tcBorders>
          </w:tcPr>
          <w:p w14:paraId="42E77A11" w14:textId="77777777" w:rsidR="000A1324" w:rsidRDefault="000A1324" w:rsidP="00BF5F3F">
            <w:pPr>
              <w:tabs>
                <w:tab w:val="right" w:pos="3840"/>
              </w:tabs>
              <w:jc w:val="both"/>
              <w:rPr>
                <w:rFonts w:ascii="Arial" w:hAnsi="Arial"/>
                <w:b/>
                <w:sz w:val="16"/>
              </w:rPr>
            </w:pPr>
          </w:p>
        </w:tc>
      </w:tr>
      <w:tr w:rsidR="000A1324" w14:paraId="30CD07AB" w14:textId="77777777" w:rsidTr="00BF5F3F">
        <w:trPr>
          <w:cantSplit/>
        </w:trPr>
        <w:tc>
          <w:tcPr>
            <w:tcW w:w="4051" w:type="dxa"/>
            <w:tcBorders>
              <w:top w:val="single" w:sz="4" w:space="0" w:color="auto"/>
            </w:tcBorders>
            <w:vAlign w:val="bottom"/>
          </w:tcPr>
          <w:p w14:paraId="2AD10C2E" w14:textId="47D8DCAE" w:rsidR="000A1324" w:rsidRDefault="001516CB" w:rsidP="00217A29">
            <w:pPr>
              <w:tabs>
                <w:tab w:val="right" w:pos="3840"/>
              </w:tabs>
              <w:rPr>
                <w:rFonts w:ascii="Arial" w:hAnsi="Arial"/>
                <w:sz w:val="16"/>
              </w:rPr>
            </w:pPr>
            <w:r>
              <w:rPr>
                <w:rFonts w:ascii="Arial" w:hAnsi="Arial"/>
                <w:sz w:val="16"/>
              </w:rPr>
              <w:t>Chief</w:t>
            </w:r>
            <w:r w:rsidR="00217A29">
              <w:rPr>
                <w:rFonts w:ascii="Arial" w:hAnsi="Arial"/>
                <w:sz w:val="16"/>
              </w:rPr>
              <w:t xml:space="preserve"> </w:t>
            </w:r>
            <w:r w:rsidR="000A1324">
              <w:rPr>
                <w:rFonts w:ascii="Arial" w:hAnsi="Arial"/>
                <w:sz w:val="16"/>
              </w:rPr>
              <w:t xml:space="preserve">Operations </w:t>
            </w:r>
            <w:r w:rsidR="00217A29">
              <w:rPr>
                <w:rFonts w:ascii="Arial" w:hAnsi="Arial"/>
                <w:sz w:val="16"/>
              </w:rPr>
              <w:t>Officer</w:t>
            </w:r>
            <w:r w:rsidR="000A1324">
              <w:rPr>
                <w:rFonts w:ascii="Arial" w:hAnsi="Arial"/>
                <w:sz w:val="16"/>
              </w:rPr>
              <w:t xml:space="preserve">                                       C-</w:t>
            </w:r>
            <w:r w:rsidR="00ED6DE3">
              <w:rPr>
                <w:rFonts w:ascii="Arial" w:hAnsi="Arial"/>
                <w:sz w:val="16"/>
              </w:rPr>
              <w:t>48</w:t>
            </w:r>
          </w:p>
        </w:tc>
      </w:tr>
    </w:tbl>
    <w:p w14:paraId="44AC057C" w14:textId="77777777" w:rsidR="000A1324" w:rsidRDefault="000A1324" w:rsidP="000A1324">
      <w:pPr>
        <w:jc w:val="both"/>
        <w:outlineLvl w:val="0"/>
        <w:rPr>
          <w:rFonts w:ascii="Arial" w:hAnsi="Arial" w:cs="Arial"/>
          <w:sz w:val="16"/>
          <w:szCs w:val="16"/>
        </w:rPr>
      </w:pPr>
    </w:p>
    <w:p w14:paraId="30FA937C" w14:textId="77777777" w:rsidR="00ED6DE3" w:rsidRDefault="00ED6DE3" w:rsidP="000A1324">
      <w:pPr>
        <w:jc w:val="both"/>
        <w:outlineLvl w:val="0"/>
        <w:rPr>
          <w:rFonts w:ascii="Arial" w:hAnsi="Arial" w:cs="Arial"/>
          <w:sz w:val="16"/>
          <w:szCs w:val="16"/>
        </w:rPr>
      </w:pPr>
    </w:p>
    <w:p w14:paraId="165B4223" w14:textId="5E9C65CF" w:rsidR="000A1324" w:rsidRDefault="000A1324" w:rsidP="000A1324">
      <w:pPr>
        <w:jc w:val="both"/>
        <w:outlineLvl w:val="0"/>
        <w:rPr>
          <w:rFonts w:ascii="Arial" w:hAnsi="Arial" w:cs="Arial"/>
          <w:sz w:val="16"/>
          <w:szCs w:val="16"/>
        </w:rPr>
      </w:pPr>
      <w:r>
        <w:rPr>
          <w:rFonts w:ascii="Arial" w:hAnsi="Arial" w:cs="Arial"/>
          <w:sz w:val="16"/>
          <w:szCs w:val="16"/>
        </w:rPr>
        <w:t>FORMULATED</w:t>
      </w:r>
      <w:r>
        <w:rPr>
          <w:rFonts w:ascii="Arial" w:hAnsi="Arial" w:cs="Arial"/>
          <w:sz w:val="16"/>
          <w:szCs w:val="16"/>
        </w:rPr>
        <w:tab/>
      </w:r>
      <w:r w:rsidR="00ED6DE3">
        <w:rPr>
          <w:rFonts w:ascii="Arial" w:hAnsi="Arial" w:cs="Arial"/>
          <w:sz w:val="16"/>
          <w:szCs w:val="16"/>
        </w:rPr>
        <w:t>August 15, 2024</w:t>
      </w:r>
    </w:p>
    <w:p w14:paraId="4604F542" w14:textId="77777777" w:rsidR="000A1324" w:rsidRDefault="000A1324" w:rsidP="000A1324">
      <w:pPr>
        <w:jc w:val="both"/>
        <w:outlineLvl w:val="0"/>
        <w:rPr>
          <w:rFonts w:ascii="Arial" w:hAnsi="Arial" w:cs="Arial"/>
          <w:sz w:val="16"/>
          <w:szCs w:val="16"/>
        </w:rPr>
      </w:pPr>
      <w:r>
        <w:rPr>
          <w:rFonts w:ascii="Arial" w:hAnsi="Arial" w:cs="Arial"/>
          <w:sz w:val="16"/>
          <w:szCs w:val="16"/>
        </w:rPr>
        <w:t>REVIEWED</w:t>
      </w:r>
      <w:r>
        <w:rPr>
          <w:rFonts w:ascii="Arial" w:hAnsi="Arial" w:cs="Arial"/>
          <w:sz w:val="16"/>
          <w:szCs w:val="16"/>
        </w:rPr>
        <w:tab/>
      </w:r>
    </w:p>
    <w:p w14:paraId="4741B5D3" w14:textId="4B92ED0A" w:rsidR="000A1324" w:rsidRDefault="000A1324" w:rsidP="000A1324">
      <w:pPr>
        <w:jc w:val="both"/>
        <w:outlineLvl w:val="0"/>
        <w:rPr>
          <w:rFonts w:ascii="Arial" w:hAnsi="Arial" w:cs="Arial"/>
          <w:sz w:val="16"/>
          <w:szCs w:val="16"/>
        </w:rPr>
      </w:pPr>
      <w:r>
        <w:rPr>
          <w:rFonts w:ascii="Arial" w:hAnsi="Arial" w:cs="Arial"/>
          <w:sz w:val="16"/>
          <w:szCs w:val="16"/>
        </w:rPr>
        <w:t>REVISED</w:t>
      </w:r>
      <w:r>
        <w:rPr>
          <w:rFonts w:ascii="Arial" w:hAnsi="Arial" w:cs="Arial"/>
          <w:sz w:val="16"/>
          <w:szCs w:val="16"/>
        </w:rPr>
        <w:tab/>
      </w:r>
      <w:r>
        <w:rPr>
          <w:rFonts w:ascii="Arial" w:hAnsi="Arial" w:cs="Arial"/>
          <w:sz w:val="16"/>
          <w:szCs w:val="16"/>
        </w:rPr>
        <w:tab/>
      </w:r>
    </w:p>
    <w:p w14:paraId="14410918" w14:textId="77777777" w:rsidR="006107A3" w:rsidRPr="000A1324" w:rsidRDefault="006107A3" w:rsidP="000A1324"/>
    <w:sectPr w:rsidR="006107A3" w:rsidRPr="000A1324" w:rsidSect="00D3004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52E33" w14:textId="77777777" w:rsidR="0004775A" w:rsidRDefault="0004775A">
      <w:r>
        <w:separator/>
      </w:r>
    </w:p>
  </w:endnote>
  <w:endnote w:type="continuationSeparator" w:id="0">
    <w:p w14:paraId="33E72E69" w14:textId="77777777" w:rsidR="0004775A" w:rsidRDefault="00047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967B" w14:textId="77777777" w:rsidR="003F7561" w:rsidRDefault="003F75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6D00" w14:textId="77777777" w:rsidR="003F7561" w:rsidRDefault="003F7561" w:rsidP="003F7561">
    <w:pPr>
      <w:pStyle w:val="Header"/>
      <w:jc w:val="center"/>
      <w:rPr>
        <w:rFonts w:ascii="Tahoma" w:hAnsi="Tahoma" w:cs="Tahoma"/>
        <w:i/>
        <w:iCs/>
        <w:sz w:val="16"/>
        <w:szCs w:val="16"/>
      </w:rPr>
    </w:pPr>
  </w:p>
  <w:p w14:paraId="59B149B4" w14:textId="77777777" w:rsidR="003F7561" w:rsidRDefault="003F7561" w:rsidP="003F7561">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0FA1D2AB" w14:textId="77777777" w:rsidR="006F7C7F" w:rsidRPr="00DD48D9" w:rsidRDefault="006F7C7F" w:rsidP="004B7A3E">
    <w:pPr>
      <w:pStyle w:val="Footer"/>
      <w:rPr>
        <w:rFonts w:ascii="Tahoma" w:hAnsi="Tahoma"/>
        <w:i/>
        <w:sz w:val="16"/>
        <w:szCs w:val="16"/>
      </w:rPr>
    </w:pPr>
  </w:p>
  <w:p w14:paraId="4E1BB533" w14:textId="77777777" w:rsidR="006F7C7F" w:rsidRDefault="006F7C7F" w:rsidP="004B7A3E">
    <w:pPr>
      <w:pStyle w:val="Footer"/>
      <w:jc w:val="right"/>
      <w:rPr>
        <w:rFonts w:ascii="Tahoma" w:hAnsi="Tahoma" w:cs="Tahoma"/>
        <w:iCs/>
        <w:sz w:val="16"/>
        <w:szCs w:val="16"/>
      </w:rPr>
    </w:pPr>
    <w:r w:rsidRPr="004B7A3E">
      <w:rPr>
        <w:rFonts w:ascii="Tahoma" w:hAnsi="Tahoma" w:cs="Tahoma"/>
        <w:iCs/>
        <w:sz w:val="16"/>
        <w:szCs w:val="16"/>
      </w:rPr>
      <w:t xml:space="preserve">Page </w:t>
    </w:r>
    <w:r w:rsidRPr="004B7A3E">
      <w:rPr>
        <w:rFonts w:ascii="Tahoma" w:hAnsi="Tahoma" w:cs="Tahoma"/>
        <w:iCs/>
        <w:sz w:val="16"/>
        <w:szCs w:val="16"/>
      </w:rPr>
      <w:fldChar w:fldCharType="begin"/>
    </w:r>
    <w:r w:rsidRPr="004B7A3E">
      <w:rPr>
        <w:rFonts w:ascii="Tahoma" w:hAnsi="Tahoma" w:cs="Tahoma"/>
        <w:iCs/>
        <w:sz w:val="16"/>
        <w:szCs w:val="16"/>
      </w:rPr>
      <w:instrText xml:space="preserve"> PAGE </w:instrText>
    </w:r>
    <w:r w:rsidRPr="004B7A3E">
      <w:rPr>
        <w:rFonts w:ascii="Tahoma" w:hAnsi="Tahoma" w:cs="Tahoma"/>
        <w:iCs/>
        <w:sz w:val="16"/>
        <w:szCs w:val="16"/>
      </w:rPr>
      <w:fldChar w:fldCharType="separate"/>
    </w:r>
    <w:r w:rsidR="00C10666">
      <w:rPr>
        <w:rFonts w:ascii="Tahoma" w:hAnsi="Tahoma" w:cs="Tahoma"/>
        <w:iCs/>
        <w:noProof/>
        <w:sz w:val="16"/>
        <w:szCs w:val="16"/>
      </w:rPr>
      <w:t>2</w:t>
    </w:r>
    <w:r w:rsidRPr="004B7A3E">
      <w:rPr>
        <w:rFonts w:ascii="Tahoma" w:hAnsi="Tahoma" w:cs="Tahoma"/>
        <w:iCs/>
        <w:sz w:val="16"/>
        <w:szCs w:val="16"/>
      </w:rPr>
      <w:fldChar w:fldCharType="end"/>
    </w:r>
    <w:r w:rsidRPr="004B7A3E">
      <w:rPr>
        <w:rFonts w:ascii="Tahoma" w:hAnsi="Tahoma" w:cs="Tahoma"/>
        <w:iCs/>
        <w:sz w:val="16"/>
        <w:szCs w:val="16"/>
      </w:rPr>
      <w:t xml:space="preserve"> of </w:t>
    </w:r>
    <w:r w:rsidRPr="004B7A3E">
      <w:rPr>
        <w:rFonts w:ascii="Tahoma" w:hAnsi="Tahoma" w:cs="Tahoma"/>
        <w:iCs/>
        <w:sz w:val="16"/>
        <w:szCs w:val="16"/>
      </w:rPr>
      <w:fldChar w:fldCharType="begin"/>
    </w:r>
    <w:r w:rsidRPr="004B7A3E">
      <w:rPr>
        <w:rFonts w:ascii="Tahoma" w:hAnsi="Tahoma" w:cs="Tahoma"/>
        <w:iCs/>
        <w:sz w:val="16"/>
        <w:szCs w:val="16"/>
      </w:rPr>
      <w:instrText xml:space="preserve"> NUMPAGES </w:instrText>
    </w:r>
    <w:r w:rsidRPr="004B7A3E">
      <w:rPr>
        <w:rFonts w:ascii="Tahoma" w:hAnsi="Tahoma" w:cs="Tahoma"/>
        <w:iCs/>
        <w:sz w:val="16"/>
        <w:szCs w:val="16"/>
      </w:rPr>
      <w:fldChar w:fldCharType="separate"/>
    </w:r>
    <w:r w:rsidR="00C10666">
      <w:rPr>
        <w:rFonts w:ascii="Tahoma" w:hAnsi="Tahoma" w:cs="Tahoma"/>
        <w:iCs/>
        <w:noProof/>
        <w:sz w:val="16"/>
        <w:szCs w:val="16"/>
      </w:rPr>
      <w:t>2</w:t>
    </w:r>
    <w:r w:rsidRPr="004B7A3E">
      <w:rPr>
        <w:rFonts w:ascii="Tahoma" w:hAnsi="Tahoma" w:cs="Tahoma"/>
        <w:iCs/>
        <w:sz w:val="16"/>
        <w:szCs w:val="16"/>
      </w:rPr>
      <w:fldChar w:fldCharType="end"/>
    </w:r>
  </w:p>
  <w:p w14:paraId="18033F85" w14:textId="04D8D061" w:rsidR="005E0F68" w:rsidRPr="004B7A3E" w:rsidRDefault="005E0F68" w:rsidP="004B7A3E">
    <w:pPr>
      <w:pStyle w:val="Footer"/>
      <w:jc w:val="right"/>
      <w:rPr>
        <w:rFonts w:ascii="Tahoma" w:hAnsi="Tahoma" w:cs="Tahoma"/>
        <w:iCs/>
        <w:sz w:val="16"/>
        <w:szCs w:val="16"/>
      </w:rPr>
    </w:pPr>
    <w:r>
      <w:rPr>
        <w:rFonts w:ascii="Tahoma" w:hAnsi="Tahoma" w:cs="Tahoma"/>
        <w:iCs/>
        <w:sz w:val="16"/>
        <w:szCs w:val="16"/>
      </w:rPr>
      <w:t>C-</w:t>
    </w:r>
    <w:r w:rsidR="00BB7D8B">
      <w:rPr>
        <w:rFonts w:ascii="Tahoma" w:hAnsi="Tahoma" w:cs="Tahoma"/>
        <w:iCs/>
        <w:sz w:val="16"/>
        <w:szCs w:val="16"/>
      </w:rPr>
      <w:t>48</w:t>
    </w:r>
    <w:r>
      <w:rPr>
        <w:rFonts w:ascii="Tahoma" w:hAnsi="Tahoma" w:cs="Tahoma"/>
        <w:iCs/>
        <w:sz w:val="16"/>
        <w:szCs w:val="16"/>
      </w:rPr>
      <w:t xml:space="preserve"> Safe </w:t>
    </w:r>
    <w:r w:rsidR="00BB7D8B">
      <w:rPr>
        <w:rFonts w:ascii="Tahoma" w:hAnsi="Tahoma" w:cs="Tahoma"/>
        <w:iCs/>
        <w:sz w:val="16"/>
        <w:szCs w:val="16"/>
      </w:rPr>
      <w:t>Medication Practices, Administration and Monitoring Requirements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207E" w14:textId="77777777" w:rsidR="003F7561" w:rsidRDefault="003F7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3A0D" w14:textId="77777777" w:rsidR="0004775A" w:rsidRDefault="0004775A">
      <w:r>
        <w:separator/>
      </w:r>
    </w:p>
  </w:footnote>
  <w:footnote w:type="continuationSeparator" w:id="0">
    <w:p w14:paraId="09236820" w14:textId="77777777" w:rsidR="0004775A" w:rsidRDefault="00047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5709" w14:textId="77777777" w:rsidR="003F7561" w:rsidRDefault="003F75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1898E" w14:textId="77777777" w:rsidR="006F7C7F" w:rsidRDefault="006F7C7F">
    <w:pPr>
      <w:pStyle w:val="Header"/>
      <w:rPr>
        <w:rFonts w:ascii="Tahoma" w:hAnsi="Tahoma"/>
        <w:i/>
        <w:sz w:val="18"/>
      </w:rPr>
    </w:pPr>
    <w:r>
      <w:rPr>
        <w:rFonts w:ascii="Tahoma" w:hAnsi="Tahoma"/>
        <w:i/>
        <w:sz w:val="18"/>
      </w:rPr>
      <w:t>Women's Healthcare Associates Policy and Procedure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476C" w14:textId="77777777" w:rsidR="003F7561" w:rsidRDefault="003F75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AEB"/>
    <w:multiLevelType w:val="multilevel"/>
    <w:tmpl w:val="041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90F85"/>
    <w:multiLevelType w:val="multilevel"/>
    <w:tmpl w:val="08F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E4E63"/>
    <w:multiLevelType w:val="multilevel"/>
    <w:tmpl w:val="DC8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45B78"/>
    <w:multiLevelType w:val="hybridMultilevel"/>
    <w:tmpl w:val="7D3013B0"/>
    <w:lvl w:ilvl="0" w:tplc="0409000F">
      <w:start w:val="1"/>
      <w:numFmt w:val="decimal"/>
      <w:lvlText w:val="%1."/>
      <w:lvlJc w:val="left"/>
      <w:pPr>
        <w:tabs>
          <w:tab w:val="num" w:pos="1980"/>
        </w:tabs>
        <w:ind w:left="1980" w:hanging="360"/>
      </w:pPr>
      <w:rPr>
        <w:rFonts w:hint="default"/>
      </w:rPr>
    </w:lvl>
    <w:lvl w:ilvl="1" w:tplc="04090019">
      <w:start w:val="1"/>
      <w:numFmt w:val="lowerLetter"/>
      <w:lvlText w:val="%2."/>
      <w:lvlJc w:val="left"/>
      <w:pPr>
        <w:tabs>
          <w:tab w:val="num" w:pos="2700"/>
        </w:tabs>
        <w:ind w:left="2700" w:hanging="360"/>
      </w:pPr>
      <w:rPr>
        <w:rFonts w:hint="default"/>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04090019">
      <w:start w:val="1"/>
      <w:numFmt w:val="lowerLetter"/>
      <w:lvlText w:val="%5."/>
      <w:lvlJc w:val="left"/>
      <w:pPr>
        <w:tabs>
          <w:tab w:val="num" w:pos="4770"/>
        </w:tabs>
        <w:ind w:left="477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4" w15:restartNumberingAfterBreak="0">
    <w:nsid w:val="0CD1589B"/>
    <w:multiLevelType w:val="multilevel"/>
    <w:tmpl w:val="0C7A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C5FE9"/>
    <w:multiLevelType w:val="hybridMultilevel"/>
    <w:tmpl w:val="5D7E3B46"/>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6" w15:restartNumberingAfterBreak="0">
    <w:nsid w:val="1BEE3975"/>
    <w:multiLevelType w:val="hybridMultilevel"/>
    <w:tmpl w:val="DBC8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F46A3"/>
    <w:multiLevelType w:val="hybridMultilevel"/>
    <w:tmpl w:val="29C868CC"/>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 w15:restartNumberingAfterBreak="0">
    <w:nsid w:val="1FCC144B"/>
    <w:multiLevelType w:val="hybridMultilevel"/>
    <w:tmpl w:val="5BDA4F4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05B7C8A"/>
    <w:multiLevelType w:val="multilevel"/>
    <w:tmpl w:val="1A6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1871AF"/>
    <w:multiLevelType w:val="multilevel"/>
    <w:tmpl w:val="1798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65327C"/>
    <w:multiLevelType w:val="multilevel"/>
    <w:tmpl w:val="160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A44D23"/>
    <w:multiLevelType w:val="multilevel"/>
    <w:tmpl w:val="1064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AC6192"/>
    <w:multiLevelType w:val="multilevel"/>
    <w:tmpl w:val="C06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C6396D"/>
    <w:multiLevelType w:val="multilevel"/>
    <w:tmpl w:val="6EA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A32091"/>
    <w:multiLevelType w:val="hybridMultilevel"/>
    <w:tmpl w:val="0E6A7A9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6" w15:restartNumberingAfterBreak="0">
    <w:nsid w:val="2FE7706E"/>
    <w:multiLevelType w:val="multilevel"/>
    <w:tmpl w:val="D21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2405A7"/>
    <w:multiLevelType w:val="hybridMultilevel"/>
    <w:tmpl w:val="600C4354"/>
    <w:lvl w:ilvl="0" w:tplc="D0C6E448">
      <w:start w:val="1"/>
      <w:numFmt w:val="lowerRoman"/>
      <w:lvlText w:val="%1."/>
      <w:lvlJc w:val="left"/>
      <w:pPr>
        <w:ind w:left="3780" w:hanging="72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8" w15:restartNumberingAfterBreak="0">
    <w:nsid w:val="32540757"/>
    <w:multiLevelType w:val="multilevel"/>
    <w:tmpl w:val="8DAE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030600"/>
    <w:multiLevelType w:val="hybridMultilevel"/>
    <w:tmpl w:val="8486AA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6BD290F"/>
    <w:multiLevelType w:val="hybridMultilevel"/>
    <w:tmpl w:val="A93C1652"/>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39CC0CC0"/>
    <w:multiLevelType w:val="hybridMultilevel"/>
    <w:tmpl w:val="7D3013B0"/>
    <w:lvl w:ilvl="0" w:tplc="0409000F">
      <w:start w:val="1"/>
      <w:numFmt w:val="decimal"/>
      <w:lvlText w:val="%1."/>
      <w:lvlJc w:val="left"/>
      <w:pPr>
        <w:tabs>
          <w:tab w:val="num" w:pos="1980"/>
        </w:tabs>
        <w:ind w:left="1980" w:hanging="360"/>
      </w:pPr>
      <w:rPr>
        <w:rFonts w:hint="default"/>
      </w:rPr>
    </w:lvl>
    <w:lvl w:ilvl="1" w:tplc="04090019">
      <w:start w:val="1"/>
      <w:numFmt w:val="lowerLetter"/>
      <w:lvlText w:val="%2."/>
      <w:lvlJc w:val="left"/>
      <w:pPr>
        <w:tabs>
          <w:tab w:val="num" w:pos="2700"/>
        </w:tabs>
        <w:ind w:left="2700" w:hanging="360"/>
      </w:pPr>
      <w:rPr>
        <w:rFonts w:hint="default"/>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04090019">
      <w:start w:val="1"/>
      <w:numFmt w:val="lowerLetter"/>
      <w:lvlText w:val="%5."/>
      <w:lvlJc w:val="left"/>
      <w:pPr>
        <w:tabs>
          <w:tab w:val="num" w:pos="4770"/>
        </w:tabs>
        <w:ind w:left="477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22" w15:restartNumberingAfterBreak="0">
    <w:nsid w:val="39DA1A36"/>
    <w:multiLevelType w:val="hybridMultilevel"/>
    <w:tmpl w:val="5AB429A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3" w15:restartNumberingAfterBreak="0">
    <w:nsid w:val="3D1F0C38"/>
    <w:multiLevelType w:val="hybridMultilevel"/>
    <w:tmpl w:val="E8C44FF2"/>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3F345CF1"/>
    <w:multiLevelType w:val="hybridMultilevel"/>
    <w:tmpl w:val="A93C1652"/>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28C360F"/>
    <w:multiLevelType w:val="multilevel"/>
    <w:tmpl w:val="509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B07DEA"/>
    <w:multiLevelType w:val="multilevel"/>
    <w:tmpl w:val="A91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CE0782"/>
    <w:multiLevelType w:val="multilevel"/>
    <w:tmpl w:val="7E7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945BF3"/>
    <w:multiLevelType w:val="multilevel"/>
    <w:tmpl w:val="860A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AA7F36"/>
    <w:multiLevelType w:val="multilevel"/>
    <w:tmpl w:val="271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C041D1"/>
    <w:multiLevelType w:val="hybridMultilevel"/>
    <w:tmpl w:val="EF6802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2294629"/>
    <w:multiLevelType w:val="multilevel"/>
    <w:tmpl w:val="95AC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0651FD"/>
    <w:multiLevelType w:val="multilevel"/>
    <w:tmpl w:val="167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110976"/>
    <w:multiLevelType w:val="multilevel"/>
    <w:tmpl w:val="574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3623EA"/>
    <w:multiLevelType w:val="hybridMultilevel"/>
    <w:tmpl w:val="02EC6508"/>
    <w:lvl w:ilvl="0" w:tplc="4B2C4C40">
      <w:start w:val="1"/>
      <w:numFmt w:val="decimal"/>
      <w:lvlText w:val="%1."/>
      <w:lvlJc w:val="left"/>
      <w:pPr>
        <w:ind w:left="720" w:hanging="360"/>
      </w:pPr>
      <w:rPr>
        <w:rFonts w:ascii="Arial" w:eastAsia="Times New Roman" w:hAnsi="Arial" w:cs="Arial"/>
      </w:rPr>
    </w:lvl>
    <w:lvl w:ilvl="1" w:tplc="810AD140">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E566B2"/>
    <w:multiLevelType w:val="hybridMultilevel"/>
    <w:tmpl w:val="A93C1652"/>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5C3B1CFA"/>
    <w:multiLevelType w:val="hybridMultilevel"/>
    <w:tmpl w:val="7CE0303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 w15:restartNumberingAfterBreak="0">
    <w:nsid w:val="5FED4975"/>
    <w:multiLevelType w:val="multilevel"/>
    <w:tmpl w:val="B5CE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7860C5"/>
    <w:multiLevelType w:val="hybridMultilevel"/>
    <w:tmpl w:val="694279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BC1B31"/>
    <w:multiLevelType w:val="hybridMultilevel"/>
    <w:tmpl w:val="FC32947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632D6F54"/>
    <w:multiLevelType w:val="multilevel"/>
    <w:tmpl w:val="962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EA0E3D"/>
    <w:multiLevelType w:val="multilevel"/>
    <w:tmpl w:val="E8C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3B05F8"/>
    <w:multiLevelType w:val="multilevel"/>
    <w:tmpl w:val="57B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3B74BC"/>
    <w:multiLevelType w:val="multilevel"/>
    <w:tmpl w:val="1DE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357C8E"/>
    <w:multiLevelType w:val="multilevel"/>
    <w:tmpl w:val="6DE6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7754D0"/>
    <w:multiLevelType w:val="hybridMultilevel"/>
    <w:tmpl w:val="0E5C4A3E"/>
    <w:lvl w:ilvl="0" w:tplc="0409000F">
      <w:start w:val="1"/>
      <w:numFmt w:val="decimal"/>
      <w:lvlText w:val="%1."/>
      <w:lvlJc w:val="left"/>
      <w:pPr>
        <w:tabs>
          <w:tab w:val="num" w:pos="1980"/>
        </w:tabs>
        <w:ind w:left="1980" w:hanging="360"/>
      </w:pPr>
      <w:rPr>
        <w:rFonts w:hint="default"/>
      </w:rPr>
    </w:lvl>
    <w:lvl w:ilvl="1" w:tplc="04090019">
      <w:start w:val="1"/>
      <w:numFmt w:val="lowerLetter"/>
      <w:lvlText w:val="%2."/>
      <w:lvlJc w:val="left"/>
      <w:pPr>
        <w:tabs>
          <w:tab w:val="num" w:pos="2700"/>
        </w:tabs>
        <w:ind w:left="2700" w:hanging="360"/>
      </w:pPr>
      <w:rPr>
        <w:rFonts w:hint="default"/>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04090019">
      <w:start w:val="1"/>
      <w:numFmt w:val="lowerLetter"/>
      <w:lvlText w:val="%5."/>
      <w:lvlJc w:val="left"/>
      <w:pPr>
        <w:tabs>
          <w:tab w:val="num" w:pos="4770"/>
        </w:tabs>
        <w:ind w:left="477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46" w15:restartNumberingAfterBreak="0">
    <w:nsid w:val="71994A6C"/>
    <w:multiLevelType w:val="multilevel"/>
    <w:tmpl w:val="B7A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BC0B9D"/>
    <w:multiLevelType w:val="multilevel"/>
    <w:tmpl w:val="7EE2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603277F"/>
    <w:multiLevelType w:val="multilevel"/>
    <w:tmpl w:val="DFE0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6AD29E8"/>
    <w:multiLevelType w:val="multilevel"/>
    <w:tmpl w:val="D2AA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7857DF6"/>
    <w:multiLevelType w:val="multilevel"/>
    <w:tmpl w:val="40F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8D203F"/>
    <w:multiLevelType w:val="multilevel"/>
    <w:tmpl w:val="7DF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AE1C3F"/>
    <w:multiLevelType w:val="multilevel"/>
    <w:tmpl w:val="C366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D808E2"/>
    <w:multiLevelType w:val="multilevel"/>
    <w:tmpl w:val="F44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EA71F96"/>
    <w:multiLevelType w:val="multilevel"/>
    <w:tmpl w:val="F13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F42407"/>
    <w:multiLevelType w:val="multilevel"/>
    <w:tmpl w:val="CC4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F9A0F74"/>
    <w:multiLevelType w:val="hybridMultilevel"/>
    <w:tmpl w:val="FC32947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483690539">
    <w:abstractNumId w:val="45"/>
  </w:num>
  <w:num w:numId="2" w16cid:durableId="1583029402">
    <w:abstractNumId w:val="17"/>
  </w:num>
  <w:num w:numId="3" w16cid:durableId="1595741894">
    <w:abstractNumId w:val="30"/>
  </w:num>
  <w:num w:numId="4" w16cid:durableId="162670589">
    <w:abstractNumId w:val="38"/>
  </w:num>
  <w:num w:numId="5" w16cid:durableId="1316489283">
    <w:abstractNumId w:val="15"/>
  </w:num>
  <w:num w:numId="6" w16cid:durableId="271322251">
    <w:abstractNumId w:val="3"/>
  </w:num>
  <w:num w:numId="7" w16cid:durableId="1144010327">
    <w:abstractNumId w:val="21"/>
  </w:num>
  <w:num w:numId="8" w16cid:durableId="1790778081">
    <w:abstractNumId w:val="20"/>
  </w:num>
  <w:num w:numId="9" w16cid:durableId="1504590124">
    <w:abstractNumId w:val="35"/>
  </w:num>
  <w:num w:numId="10" w16cid:durableId="1592935427">
    <w:abstractNumId w:val="24"/>
  </w:num>
  <w:num w:numId="11" w16cid:durableId="1725909796">
    <w:abstractNumId w:val="23"/>
  </w:num>
  <w:num w:numId="12" w16cid:durableId="1637221344">
    <w:abstractNumId w:val="56"/>
  </w:num>
  <w:num w:numId="13" w16cid:durableId="1108702212">
    <w:abstractNumId w:val="39"/>
  </w:num>
  <w:num w:numId="14" w16cid:durableId="1981302958">
    <w:abstractNumId w:val="6"/>
  </w:num>
  <w:num w:numId="15" w16cid:durableId="135028050">
    <w:abstractNumId w:val="7"/>
  </w:num>
  <w:num w:numId="16" w16cid:durableId="1368601972">
    <w:abstractNumId w:val="22"/>
  </w:num>
  <w:num w:numId="17" w16cid:durableId="1164590356">
    <w:abstractNumId w:val="7"/>
  </w:num>
  <w:num w:numId="18" w16cid:durableId="1519809604">
    <w:abstractNumId w:val="34"/>
  </w:num>
  <w:num w:numId="19" w16cid:durableId="477185663">
    <w:abstractNumId w:val="19"/>
  </w:num>
  <w:num w:numId="20" w16cid:durableId="1629975032">
    <w:abstractNumId w:val="5"/>
  </w:num>
  <w:num w:numId="21" w16cid:durableId="443232489">
    <w:abstractNumId w:val="8"/>
  </w:num>
  <w:num w:numId="22" w16cid:durableId="187179563">
    <w:abstractNumId w:val="13"/>
  </w:num>
  <w:num w:numId="23" w16cid:durableId="1271166121">
    <w:abstractNumId w:val="50"/>
  </w:num>
  <w:num w:numId="24" w16cid:durableId="1029532073">
    <w:abstractNumId w:val="32"/>
  </w:num>
  <w:num w:numId="25" w16cid:durableId="264000256">
    <w:abstractNumId w:val="25"/>
  </w:num>
  <w:num w:numId="26" w16cid:durableId="1212612818">
    <w:abstractNumId w:val="27"/>
  </w:num>
  <w:num w:numId="27" w16cid:durableId="526799295">
    <w:abstractNumId w:val="40"/>
  </w:num>
  <w:num w:numId="28" w16cid:durableId="383991025">
    <w:abstractNumId w:val="0"/>
  </w:num>
  <w:num w:numId="29" w16cid:durableId="337929171">
    <w:abstractNumId w:val="44"/>
  </w:num>
  <w:num w:numId="30" w16cid:durableId="2134782957">
    <w:abstractNumId w:val="29"/>
  </w:num>
  <w:num w:numId="31" w16cid:durableId="1341201245">
    <w:abstractNumId w:val="47"/>
  </w:num>
  <w:num w:numId="32" w16cid:durableId="1859082980">
    <w:abstractNumId w:val="33"/>
  </w:num>
  <w:num w:numId="33" w16cid:durableId="509412629">
    <w:abstractNumId w:val="46"/>
  </w:num>
  <w:num w:numId="34" w16cid:durableId="74788441">
    <w:abstractNumId w:val="12"/>
  </w:num>
  <w:num w:numId="35" w16cid:durableId="752438969">
    <w:abstractNumId w:val="48"/>
  </w:num>
  <w:num w:numId="36" w16cid:durableId="974523721">
    <w:abstractNumId w:val="10"/>
  </w:num>
  <w:num w:numId="37" w16cid:durableId="2107997790">
    <w:abstractNumId w:val="49"/>
  </w:num>
  <w:num w:numId="38" w16cid:durableId="1563175617">
    <w:abstractNumId w:val="55"/>
  </w:num>
  <w:num w:numId="39" w16cid:durableId="768894135">
    <w:abstractNumId w:val="53"/>
  </w:num>
  <w:num w:numId="40" w16cid:durableId="190535233">
    <w:abstractNumId w:val="2"/>
  </w:num>
  <w:num w:numId="41" w16cid:durableId="1806459970">
    <w:abstractNumId w:val="51"/>
  </w:num>
  <w:num w:numId="42" w16cid:durableId="1037856893">
    <w:abstractNumId w:val="11"/>
  </w:num>
  <w:num w:numId="43" w16cid:durableId="1907495637">
    <w:abstractNumId w:val="16"/>
  </w:num>
  <w:num w:numId="44" w16cid:durableId="393087270">
    <w:abstractNumId w:val="42"/>
  </w:num>
  <w:num w:numId="45" w16cid:durableId="1786121005">
    <w:abstractNumId w:val="54"/>
  </w:num>
  <w:num w:numId="46" w16cid:durableId="2113622171">
    <w:abstractNumId w:val="37"/>
  </w:num>
  <w:num w:numId="47" w16cid:durableId="1776093990">
    <w:abstractNumId w:val="52"/>
  </w:num>
  <w:num w:numId="48" w16cid:durableId="26024895">
    <w:abstractNumId w:val="1"/>
  </w:num>
  <w:num w:numId="49" w16cid:durableId="1578393904">
    <w:abstractNumId w:val="31"/>
  </w:num>
  <w:num w:numId="50" w16cid:durableId="323897277">
    <w:abstractNumId w:val="4"/>
  </w:num>
  <w:num w:numId="51" w16cid:durableId="2022850223">
    <w:abstractNumId w:val="41"/>
  </w:num>
  <w:num w:numId="52" w16cid:durableId="2020236983">
    <w:abstractNumId w:val="28"/>
  </w:num>
  <w:num w:numId="53" w16cid:durableId="297803694">
    <w:abstractNumId w:val="14"/>
  </w:num>
  <w:num w:numId="54" w16cid:durableId="1174689664">
    <w:abstractNumId w:val="26"/>
  </w:num>
  <w:num w:numId="55" w16cid:durableId="749035351">
    <w:abstractNumId w:val="18"/>
  </w:num>
  <w:num w:numId="56" w16cid:durableId="1348217300">
    <w:abstractNumId w:val="9"/>
  </w:num>
  <w:num w:numId="57" w16cid:durableId="1200437188">
    <w:abstractNumId w:val="43"/>
  </w:num>
  <w:num w:numId="58" w16cid:durableId="2079207529">
    <w:abstractNumId w:val="3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1" w:cryptProviderType="rsaAES" w:cryptAlgorithmClass="hash" w:cryptAlgorithmType="typeAny" w:cryptAlgorithmSid="14" w:cryptSpinCount="100000" w:hash="/x9PBUVD0JXqOZfs6UYCedig3bGbR2aKF03dXqjqIAsCVRd13dpNER4AkR5D3ManEJinfJcU9UhSb/ycQopcMg==" w:salt="C+1U6Ja69NpqOSe+TKrCvQ=="/>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D6C"/>
    <w:rsid w:val="000003ED"/>
    <w:rsid w:val="0000173D"/>
    <w:rsid w:val="0000408D"/>
    <w:rsid w:val="000051EA"/>
    <w:rsid w:val="00025BEF"/>
    <w:rsid w:val="000274F9"/>
    <w:rsid w:val="00035B5D"/>
    <w:rsid w:val="00042DA4"/>
    <w:rsid w:val="0004775A"/>
    <w:rsid w:val="00050263"/>
    <w:rsid w:val="0005200A"/>
    <w:rsid w:val="0006554F"/>
    <w:rsid w:val="0007180D"/>
    <w:rsid w:val="000826C5"/>
    <w:rsid w:val="00085E3D"/>
    <w:rsid w:val="00087B2C"/>
    <w:rsid w:val="000936F7"/>
    <w:rsid w:val="000A1324"/>
    <w:rsid w:val="000A3176"/>
    <w:rsid w:val="000A3B40"/>
    <w:rsid w:val="000A5DC0"/>
    <w:rsid w:val="000A72E9"/>
    <w:rsid w:val="000D229E"/>
    <w:rsid w:val="000D4D8F"/>
    <w:rsid w:val="000D5674"/>
    <w:rsid w:val="000D6FC4"/>
    <w:rsid w:val="000D7E16"/>
    <w:rsid w:val="000E1299"/>
    <w:rsid w:val="000F14A5"/>
    <w:rsid w:val="000F1CE6"/>
    <w:rsid w:val="000F1E92"/>
    <w:rsid w:val="000F25D9"/>
    <w:rsid w:val="000F64D2"/>
    <w:rsid w:val="0010015C"/>
    <w:rsid w:val="001032A6"/>
    <w:rsid w:val="001161DF"/>
    <w:rsid w:val="0011756A"/>
    <w:rsid w:val="00134E2F"/>
    <w:rsid w:val="00142C5A"/>
    <w:rsid w:val="001516CB"/>
    <w:rsid w:val="001560BC"/>
    <w:rsid w:val="001564CD"/>
    <w:rsid w:val="00161C64"/>
    <w:rsid w:val="001948F4"/>
    <w:rsid w:val="001B0B1D"/>
    <w:rsid w:val="001B5735"/>
    <w:rsid w:val="001B6F88"/>
    <w:rsid w:val="001C1D73"/>
    <w:rsid w:val="001C22F1"/>
    <w:rsid w:val="001C75B8"/>
    <w:rsid w:val="001D020D"/>
    <w:rsid w:val="001D2D6C"/>
    <w:rsid w:val="001D73DA"/>
    <w:rsid w:val="001E2FB0"/>
    <w:rsid w:val="001E3585"/>
    <w:rsid w:val="0021267F"/>
    <w:rsid w:val="00214853"/>
    <w:rsid w:val="00216EE8"/>
    <w:rsid w:val="00217A29"/>
    <w:rsid w:val="00232B80"/>
    <w:rsid w:val="002424A9"/>
    <w:rsid w:val="00246DC8"/>
    <w:rsid w:val="00250697"/>
    <w:rsid w:val="0025300C"/>
    <w:rsid w:val="00253621"/>
    <w:rsid w:val="002539EC"/>
    <w:rsid w:val="00262390"/>
    <w:rsid w:val="00272D23"/>
    <w:rsid w:val="002924DF"/>
    <w:rsid w:val="002A4A7F"/>
    <w:rsid w:val="002B01C2"/>
    <w:rsid w:val="002B5E82"/>
    <w:rsid w:val="002C2B40"/>
    <w:rsid w:val="002C540E"/>
    <w:rsid w:val="002D2245"/>
    <w:rsid w:val="002E0654"/>
    <w:rsid w:val="002E2375"/>
    <w:rsid w:val="002F297A"/>
    <w:rsid w:val="002F430E"/>
    <w:rsid w:val="002F4380"/>
    <w:rsid w:val="00305EC0"/>
    <w:rsid w:val="00305F39"/>
    <w:rsid w:val="00310E51"/>
    <w:rsid w:val="00311493"/>
    <w:rsid w:val="0031474A"/>
    <w:rsid w:val="00320C3E"/>
    <w:rsid w:val="003241BE"/>
    <w:rsid w:val="00325C3C"/>
    <w:rsid w:val="0033029C"/>
    <w:rsid w:val="003302FB"/>
    <w:rsid w:val="003449A6"/>
    <w:rsid w:val="00345050"/>
    <w:rsid w:val="003522C6"/>
    <w:rsid w:val="003557EE"/>
    <w:rsid w:val="00355BA5"/>
    <w:rsid w:val="00357595"/>
    <w:rsid w:val="00367205"/>
    <w:rsid w:val="003733CF"/>
    <w:rsid w:val="0037627E"/>
    <w:rsid w:val="00387E4C"/>
    <w:rsid w:val="00395D28"/>
    <w:rsid w:val="003A0499"/>
    <w:rsid w:val="003A6791"/>
    <w:rsid w:val="003B1595"/>
    <w:rsid w:val="003B47A8"/>
    <w:rsid w:val="003B6897"/>
    <w:rsid w:val="003C0171"/>
    <w:rsid w:val="003C1EFD"/>
    <w:rsid w:val="003C3CA1"/>
    <w:rsid w:val="003D6642"/>
    <w:rsid w:val="003F160D"/>
    <w:rsid w:val="003F7561"/>
    <w:rsid w:val="0040014E"/>
    <w:rsid w:val="00401AD2"/>
    <w:rsid w:val="00403CD5"/>
    <w:rsid w:val="00405542"/>
    <w:rsid w:val="004063FF"/>
    <w:rsid w:val="004138CA"/>
    <w:rsid w:val="004215B5"/>
    <w:rsid w:val="004219FF"/>
    <w:rsid w:val="00424A19"/>
    <w:rsid w:val="00425EA1"/>
    <w:rsid w:val="00442076"/>
    <w:rsid w:val="00460AFC"/>
    <w:rsid w:val="004640BB"/>
    <w:rsid w:val="00470B23"/>
    <w:rsid w:val="004B25F5"/>
    <w:rsid w:val="004B5F47"/>
    <w:rsid w:val="004B7A3E"/>
    <w:rsid w:val="004C0656"/>
    <w:rsid w:val="004C147B"/>
    <w:rsid w:val="004C6AF0"/>
    <w:rsid w:val="004C6E84"/>
    <w:rsid w:val="004E355E"/>
    <w:rsid w:val="004E563E"/>
    <w:rsid w:val="004E7858"/>
    <w:rsid w:val="004F2222"/>
    <w:rsid w:val="004F3C7A"/>
    <w:rsid w:val="00503A5D"/>
    <w:rsid w:val="00514880"/>
    <w:rsid w:val="005416D1"/>
    <w:rsid w:val="005428E8"/>
    <w:rsid w:val="0054713F"/>
    <w:rsid w:val="005600D2"/>
    <w:rsid w:val="00572D0E"/>
    <w:rsid w:val="0057310F"/>
    <w:rsid w:val="005777F7"/>
    <w:rsid w:val="00580912"/>
    <w:rsid w:val="005811E2"/>
    <w:rsid w:val="00586887"/>
    <w:rsid w:val="005868F2"/>
    <w:rsid w:val="00587916"/>
    <w:rsid w:val="005A2082"/>
    <w:rsid w:val="005A48CD"/>
    <w:rsid w:val="005A594C"/>
    <w:rsid w:val="005B1709"/>
    <w:rsid w:val="005E04DB"/>
    <w:rsid w:val="005E0F68"/>
    <w:rsid w:val="005F0164"/>
    <w:rsid w:val="005F2218"/>
    <w:rsid w:val="005F3FCF"/>
    <w:rsid w:val="006006E4"/>
    <w:rsid w:val="006016CB"/>
    <w:rsid w:val="006107A3"/>
    <w:rsid w:val="00613186"/>
    <w:rsid w:val="00615669"/>
    <w:rsid w:val="00621201"/>
    <w:rsid w:val="00627B4B"/>
    <w:rsid w:val="006438FC"/>
    <w:rsid w:val="00666ECD"/>
    <w:rsid w:val="006759B8"/>
    <w:rsid w:val="00675AF4"/>
    <w:rsid w:val="006837E5"/>
    <w:rsid w:val="006A35CB"/>
    <w:rsid w:val="006A4456"/>
    <w:rsid w:val="006A4E0E"/>
    <w:rsid w:val="006A7960"/>
    <w:rsid w:val="006C3A28"/>
    <w:rsid w:val="006C4D0C"/>
    <w:rsid w:val="006D103B"/>
    <w:rsid w:val="006D1A0A"/>
    <w:rsid w:val="006E421B"/>
    <w:rsid w:val="006E50E2"/>
    <w:rsid w:val="006F1C6D"/>
    <w:rsid w:val="006F4073"/>
    <w:rsid w:val="006F7C7F"/>
    <w:rsid w:val="00700C70"/>
    <w:rsid w:val="00701936"/>
    <w:rsid w:val="00710D64"/>
    <w:rsid w:val="00713280"/>
    <w:rsid w:val="00715567"/>
    <w:rsid w:val="00720673"/>
    <w:rsid w:val="007236E5"/>
    <w:rsid w:val="007252B2"/>
    <w:rsid w:val="00737AD2"/>
    <w:rsid w:val="00737B7A"/>
    <w:rsid w:val="00743119"/>
    <w:rsid w:val="007434DC"/>
    <w:rsid w:val="007462EB"/>
    <w:rsid w:val="0074633C"/>
    <w:rsid w:val="00751F7D"/>
    <w:rsid w:val="00780A02"/>
    <w:rsid w:val="00785885"/>
    <w:rsid w:val="00791677"/>
    <w:rsid w:val="007A2BF9"/>
    <w:rsid w:val="007A4160"/>
    <w:rsid w:val="007A4FE9"/>
    <w:rsid w:val="007B0253"/>
    <w:rsid w:val="007C0DA6"/>
    <w:rsid w:val="007C19EB"/>
    <w:rsid w:val="007E13C8"/>
    <w:rsid w:val="007F3B99"/>
    <w:rsid w:val="007F47CF"/>
    <w:rsid w:val="007F4EB9"/>
    <w:rsid w:val="007F6CB9"/>
    <w:rsid w:val="00816D15"/>
    <w:rsid w:val="008345DC"/>
    <w:rsid w:val="008438F7"/>
    <w:rsid w:val="008528C0"/>
    <w:rsid w:val="00856524"/>
    <w:rsid w:val="008627BB"/>
    <w:rsid w:val="00870A8A"/>
    <w:rsid w:val="0087488B"/>
    <w:rsid w:val="00877533"/>
    <w:rsid w:val="00890652"/>
    <w:rsid w:val="00893F4E"/>
    <w:rsid w:val="008B1870"/>
    <w:rsid w:val="008C07B6"/>
    <w:rsid w:val="008C1173"/>
    <w:rsid w:val="008E3628"/>
    <w:rsid w:val="008E67CE"/>
    <w:rsid w:val="009035D7"/>
    <w:rsid w:val="00904DD8"/>
    <w:rsid w:val="00912042"/>
    <w:rsid w:val="00917DEA"/>
    <w:rsid w:val="00920FC0"/>
    <w:rsid w:val="00924779"/>
    <w:rsid w:val="00930EEC"/>
    <w:rsid w:val="00933EEB"/>
    <w:rsid w:val="009364FE"/>
    <w:rsid w:val="0094330A"/>
    <w:rsid w:val="00945D73"/>
    <w:rsid w:val="009468B0"/>
    <w:rsid w:val="00947838"/>
    <w:rsid w:val="00960A3B"/>
    <w:rsid w:val="0098364C"/>
    <w:rsid w:val="00984779"/>
    <w:rsid w:val="00990AB4"/>
    <w:rsid w:val="00991CC5"/>
    <w:rsid w:val="009B626F"/>
    <w:rsid w:val="009B685A"/>
    <w:rsid w:val="009C6991"/>
    <w:rsid w:val="009C6F9A"/>
    <w:rsid w:val="009D2039"/>
    <w:rsid w:val="009F09A7"/>
    <w:rsid w:val="009F1146"/>
    <w:rsid w:val="009F545B"/>
    <w:rsid w:val="009F6960"/>
    <w:rsid w:val="00A05BE8"/>
    <w:rsid w:val="00A15439"/>
    <w:rsid w:val="00A15C60"/>
    <w:rsid w:val="00A16C1B"/>
    <w:rsid w:val="00A178E8"/>
    <w:rsid w:val="00A240EA"/>
    <w:rsid w:val="00A24C77"/>
    <w:rsid w:val="00A30242"/>
    <w:rsid w:val="00A3231B"/>
    <w:rsid w:val="00A36BD3"/>
    <w:rsid w:val="00A41092"/>
    <w:rsid w:val="00A43909"/>
    <w:rsid w:val="00A515F4"/>
    <w:rsid w:val="00A63CBF"/>
    <w:rsid w:val="00A71685"/>
    <w:rsid w:val="00A72716"/>
    <w:rsid w:val="00A73F4D"/>
    <w:rsid w:val="00A7432E"/>
    <w:rsid w:val="00A81BF9"/>
    <w:rsid w:val="00A86565"/>
    <w:rsid w:val="00A92573"/>
    <w:rsid w:val="00A95358"/>
    <w:rsid w:val="00AA2019"/>
    <w:rsid w:val="00AA2A86"/>
    <w:rsid w:val="00AA2EF1"/>
    <w:rsid w:val="00AA327F"/>
    <w:rsid w:val="00AB0A0D"/>
    <w:rsid w:val="00AB248E"/>
    <w:rsid w:val="00AC1416"/>
    <w:rsid w:val="00AC4C3D"/>
    <w:rsid w:val="00AD30A3"/>
    <w:rsid w:val="00AD5EED"/>
    <w:rsid w:val="00AD6AD2"/>
    <w:rsid w:val="00AD6D05"/>
    <w:rsid w:val="00AE45D2"/>
    <w:rsid w:val="00AE5459"/>
    <w:rsid w:val="00AF1F9C"/>
    <w:rsid w:val="00AF27AD"/>
    <w:rsid w:val="00AF62B0"/>
    <w:rsid w:val="00B150B0"/>
    <w:rsid w:val="00B33BE4"/>
    <w:rsid w:val="00B33F78"/>
    <w:rsid w:val="00B435AB"/>
    <w:rsid w:val="00B44041"/>
    <w:rsid w:val="00B4753D"/>
    <w:rsid w:val="00B53DE7"/>
    <w:rsid w:val="00B57460"/>
    <w:rsid w:val="00B63460"/>
    <w:rsid w:val="00B84347"/>
    <w:rsid w:val="00B90A65"/>
    <w:rsid w:val="00B9328C"/>
    <w:rsid w:val="00B937C0"/>
    <w:rsid w:val="00B9491F"/>
    <w:rsid w:val="00BA09E8"/>
    <w:rsid w:val="00BA2C05"/>
    <w:rsid w:val="00BB7D8B"/>
    <w:rsid w:val="00BC1BAC"/>
    <w:rsid w:val="00BC2D9F"/>
    <w:rsid w:val="00BD41E3"/>
    <w:rsid w:val="00BD685C"/>
    <w:rsid w:val="00BD7762"/>
    <w:rsid w:val="00BE0E2A"/>
    <w:rsid w:val="00BE7A5A"/>
    <w:rsid w:val="00BF1BA0"/>
    <w:rsid w:val="00BF5F3F"/>
    <w:rsid w:val="00C00D33"/>
    <w:rsid w:val="00C02F5C"/>
    <w:rsid w:val="00C06D65"/>
    <w:rsid w:val="00C07B57"/>
    <w:rsid w:val="00C10666"/>
    <w:rsid w:val="00C13657"/>
    <w:rsid w:val="00C14D6C"/>
    <w:rsid w:val="00C27809"/>
    <w:rsid w:val="00C3463F"/>
    <w:rsid w:val="00C57B60"/>
    <w:rsid w:val="00C61DBF"/>
    <w:rsid w:val="00C715F6"/>
    <w:rsid w:val="00C7630B"/>
    <w:rsid w:val="00C829F1"/>
    <w:rsid w:val="00CA1845"/>
    <w:rsid w:val="00CA5D4C"/>
    <w:rsid w:val="00CB721B"/>
    <w:rsid w:val="00CC6F70"/>
    <w:rsid w:val="00CD685E"/>
    <w:rsid w:val="00CF6C6C"/>
    <w:rsid w:val="00D037D1"/>
    <w:rsid w:val="00D10EB8"/>
    <w:rsid w:val="00D12D65"/>
    <w:rsid w:val="00D27E29"/>
    <w:rsid w:val="00D30045"/>
    <w:rsid w:val="00D328B4"/>
    <w:rsid w:val="00D33873"/>
    <w:rsid w:val="00D50AE1"/>
    <w:rsid w:val="00D717E7"/>
    <w:rsid w:val="00D7479D"/>
    <w:rsid w:val="00D825B8"/>
    <w:rsid w:val="00D8517D"/>
    <w:rsid w:val="00D9028F"/>
    <w:rsid w:val="00D943E9"/>
    <w:rsid w:val="00D97435"/>
    <w:rsid w:val="00DB5210"/>
    <w:rsid w:val="00DB7A31"/>
    <w:rsid w:val="00DC4061"/>
    <w:rsid w:val="00DD316E"/>
    <w:rsid w:val="00DD4A85"/>
    <w:rsid w:val="00DF7DB8"/>
    <w:rsid w:val="00E00D8C"/>
    <w:rsid w:val="00E02661"/>
    <w:rsid w:val="00E1076A"/>
    <w:rsid w:val="00E237FD"/>
    <w:rsid w:val="00E33242"/>
    <w:rsid w:val="00E82EFF"/>
    <w:rsid w:val="00EA2919"/>
    <w:rsid w:val="00EB0669"/>
    <w:rsid w:val="00EB07D5"/>
    <w:rsid w:val="00EB614C"/>
    <w:rsid w:val="00ED23A3"/>
    <w:rsid w:val="00ED6DE3"/>
    <w:rsid w:val="00EE2766"/>
    <w:rsid w:val="00EE2860"/>
    <w:rsid w:val="00EE3D66"/>
    <w:rsid w:val="00EF0E36"/>
    <w:rsid w:val="00EF5D6B"/>
    <w:rsid w:val="00EF7EFA"/>
    <w:rsid w:val="00F24020"/>
    <w:rsid w:val="00F27D5E"/>
    <w:rsid w:val="00F305EC"/>
    <w:rsid w:val="00F35FBD"/>
    <w:rsid w:val="00F451FC"/>
    <w:rsid w:val="00F5004B"/>
    <w:rsid w:val="00F63664"/>
    <w:rsid w:val="00F66896"/>
    <w:rsid w:val="00F67D89"/>
    <w:rsid w:val="00F852E8"/>
    <w:rsid w:val="00F90D24"/>
    <w:rsid w:val="00FA492D"/>
    <w:rsid w:val="00FA7B26"/>
    <w:rsid w:val="00FB5726"/>
    <w:rsid w:val="00FC64F8"/>
    <w:rsid w:val="00FD5AB7"/>
    <w:rsid w:val="00FD6CDF"/>
    <w:rsid w:val="00FF2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B8B2F"/>
  <w15:chartTrackingRefBased/>
  <w15:docId w15:val="{0B1D71DA-3EDA-4B24-85BB-FB1E1FDA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Arial" w:hAnsi="Arial"/>
      <w:b/>
      <w:sz w:val="4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rFonts w:ascii="Goudy Old Style" w:hAnsi="Goudy Old Style"/>
      <w:sz w:val="56"/>
    </w:r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widowControl w:val="0"/>
      <w:ind w:left="720"/>
    </w:pPr>
    <w:rPr>
      <w:rFonts w:ascii="Arial" w:hAnsi="Arial"/>
    </w:rPr>
  </w:style>
  <w:style w:type="paragraph" w:styleId="BodyTextIndent2">
    <w:name w:val="Body Text Indent 2"/>
    <w:basedOn w:val="Normal"/>
    <w:pPr>
      <w:widowControl w:val="0"/>
      <w:tabs>
        <w:tab w:val="left" w:pos="5062"/>
        <w:tab w:val="right" w:pos="6173"/>
      </w:tabs>
      <w:ind w:left="742"/>
    </w:pPr>
    <w:rPr>
      <w:rFonts w:ascii="Arial" w:hAnsi="Arial"/>
    </w:rPr>
  </w:style>
  <w:style w:type="paragraph" w:styleId="BodyTextIndent3">
    <w:name w:val="Body Text Indent 3"/>
    <w:basedOn w:val="Normal"/>
    <w:pPr>
      <w:widowControl w:val="0"/>
      <w:ind w:left="1440"/>
    </w:pPr>
    <w:rPr>
      <w:rFonts w:ascii="Arial" w:hAnsi="Arial"/>
    </w:rPr>
  </w:style>
  <w:style w:type="table" w:styleId="TableGrid">
    <w:name w:val="Table Grid"/>
    <w:basedOn w:val="TableNormal"/>
    <w:rsid w:val="00E107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4330A"/>
    <w:rPr>
      <w:rFonts w:ascii="Tahoma" w:hAnsi="Tahoma" w:cs="Tahoma"/>
      <w:sz w:val="16"/>
      <w:szCs w:val="16"/>
    </w:rPr>
  </w:style>
  <w:style w:type="paragraph" w:styleId="ListParagraph">
    <w:name w:val="List Paragraph"/>
    <w:basedOn w:val="Normal"/>
    <w:uiPriority w:val="34"/>
    <w:qFormat/>
    <w:rsid w:val="00AE45D2"/>
    <w:pPr>
      <w:ind w:left="720"/>
    </w:pPr>
  </w:style>
  <w:style w:type="character" w:styleId="Hyperlink">
    <w:name w:val="Hyperlink"/>
    <w:rsid w:val="003241BE"/>
    <w:rPr>
      <w:color w:val="0000FF"/>
      <w:u w:val="single"/>
    </w:rPr>
  </w:style>
  <w:style w:type="character" w:customStyle="1" w:styleId="FooterChar">
    <w:name w:val="Footer Char"/>
    <w:basedOn w:val="DefaultParagraphFont"/>
    <w:link w:val="Footer"/>
    <w:uiPriority w:val="99"/>
    <w:rsid w:val="004B7A3E"/>
  </w:style>
  <w:style w:type="character" w:customStyle="1" w:styleId="HeaderChar">
    <w:name w:val="Header Char"/>
    <w:link w:val="Header"/>
    <w:uiPriority w:val="99"/>
    <w:rsid w:val="004B7A3E"/>
    <w:rPr>
      <w:rFonts w:ascii="Goudy Old Style" w:hAnsi="Goudy Old Style"/>
      <w:sz w:val="56"/>
    </w:rPr>
  </w:style>
  <w:style w:type="paragraph" w:styleId="NoSpacing">
    <w:name w:val="No Spacing"/>
    <w:uiPriority w:val="1"/>
    <w:qFormat/>
    <w:rsid w:val="00D30045"/>
  </w:style>
  <w:style w:type="character" w:customStyle="1" w:styleId="Heading1Char">
    <w:name w:val="Heading 1 Char"/>
    <w:link w:val="Heading1"/>
    <w:rsid w:val="009F09A7"/>
    <w:rPr>
      <w:rFonts w:ascii="Arial" w:hAnsi="Arial"/>
      <w:b/>
      <w:sz w:val="40"/>
    </w:rPr>
  </w:style>
  <w:style w:type="paragraph" w:customStyle="1" w:styleId="Default">
    <w:name w:val="Default"/>
    <w:rsid w:val="002C540E"/>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AB0A0D"/>
    <w:pPr>
      <w:spacing w:before="100" w:beforeAutospacing="1" w:after="100" w:afterAutospacing="1"/>
    </w:pPr>
    <w:rPr>
      <w:sz w:val="24"/>
      <w:szCs w:val="24"/>
    </w:rPr>
  </w:style>
  <w:style w:type="character" w:styleId="Strong">
    <w:name w:val="Strong"/>
    <w:uiPriority w:val="22"/>
    <w:qFormat/>
    <w:rsid w:val="00A24C77"/>
    <w:rPr>
      <w:b/>
      <w:bCs/>
    </w:rPr>
  </w:style>
  <w:style w:type="character" w:customStyle="1" w:styleId="normaltextrun">
    <w:name w:val="normaltextrun"/>
    <w:basedOn w:val="DefaultParagraphFont"/>
    <w:rsid w:val="00BB7D8B"/>
  </w:style>
  <w:style w:type="paragraph" w:customStyle="1" w:styleId="paragraph">
    <w:name w:val="paragraph"/>
    <w:basedOn w:val="Normal"/>
    <w:rsid w:val="00BB7D8B"/>
    <w:pPr>
      <w:spacing w:before="100" w:beforeAutospacing="1" w:after="100" w:afterAutospacing="1"/>
    </w:pPr>
    <w:rPr>
      <w:sz w:val="24"/>
      <w:szCs w:val="24"/>
    </w:rPr>
  </w:style>
  <w:style w:type="character" w:customStyle="1" w:styleId="tabchar">
    <w:name w:val="tabchar"/>
    <w:basedOn w:val="DefaultParagraphFont"/>
    <w:rsid w:val="00BB7D8B"/>
  </w:style>
  <w:style w:type="character" w:customStyle="1" w:styleId="eop">
    <w:name w:val="eop"/>
    <w:basedOn w:val="DefaultParagraphFont"/>
    <w:rsid w:val="00BB7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482712">
      <w:bodyDiv w:val="1"/>
      <w:marLeft w:val="0"/>
      <w:marRight w:val="0"/>
      <w:marTop w:val="0"/>
      <w:marBottom w:val="0"/>
      <w:divBdr>
        <w:top w:val="none" w:sz="0" w:space="0" w:color="auto"/>
        <w:left w:val="none" w:sz="0" w:space="0" w:color="auto"/>
        <w:bottom w:val="none" w:sz="0" w:space="0" w:color="auto"/>
        <w:right w:val="none" w:sz="0" w:space="0" w:color="auto"/>
      </w:divBdr>
    </w:div>
    <w:div w:id="766509132">
      <w:bodyDiv w:val="1"/>
      <w:marLeft w:val="0"/>
      <w:marRight w:val="0"/>
      <w:marTop w:val="0"/>
      <w:marBottom w:val="0"/>
      <w:divBdr>
        <w:top w:val="none" w:sz="0" w:space="0" w:color="auto"/>
        <w:left w:val="none" w:sz="0" w:space="0" w:color="auto"/>
        <w:bottom w:val="none" w:sz="0" w:space="0" w:color="auto"/>
        <w:right w:val="none" w:sz="0" w:space="0" w:color="auto"/>
      </w:divBdr>
      <w:divsChild>
        <w:div w:id="536627827">
          <w:marLeft w:val="0"/>
          <w:marRight w:val="0"/>
          <w:marTop w:val="0"/>
          <w:marBottom w:val="0"/>
          <w:divBdr>
            <w:top w:val="none" w:sz="0" w:space="0" w:color="auto"/>
            <w:left w:val="none" w:sz="0" w:space="0" w:color="auto"/>
            <w:bottom w:val="none" w:sz="0" w:space="0" w:color="auto"/>
            <w:right w:val="none" w:sz="0" w:space="0" w:color="auto"/>
          </w:divBdr>
          <w:divsChild>
            <w:div w:id="1472206520">
              <w:marLeft w:val="0"/>
              <w:marRight w:val="0"/>
              <w:marTop w:val="0"/>
              <w:marBottom w:val="0"/>
              <w:divBdr>
                <w:top w:val="none" w:sz="0" w:space="0" w:color="auto"/>
                <w:left w:val="none" w:sz="0" w:space="0" w:color="auto"/>
                <w:bottom w:val="none" w:sz="0" w:space="0" w:color="auto"/>
                <w:right w:val="none" w:sz="0" w:space="0" w:color="auto"/>
              </w:divBdr>
              <w:divsChild>
                <w:div w:id="26100643">
                  <w:marLeft w:val="0"/>
                  <w:marRight w:val="0"/>
                  <w:marTop w:val="0"/>
                  <w:marBottom w:val="0"/>
                  <w:divBdr>
                    <w:top w:val="none" w:sz="0" w:space="0" w:color="auto"/>
                    <w:left w:val="none" w:sz="0" w:space="0" w:color="auto"/>
                    <w:bottom w:val="none" w:sz="0" w:space="0" w:color="auto"/>
                    <w:right w:val="none" w:sz="0" w:space="0" w:color="auto"/>
                  </w:divBdr>
                  <w:divsChild>
                    <w:div w:id="1841627343">
                      <w:marLeft w:val="0"/>
                      <w:marRight w:val="0"/>
                      <w:marTop w:val="0"/>
                      <w:marBottom w:val="0"/>
                      <w:divBdr>
                        <w:top w:val="none" w:sz="0" w:space="0" w:color="auto"/>
                        <w:left w:val="none" w:sz="0" w:space="0" w:color="auto"/>
                        <w:bottom w:val="none" w:sz="0" w:space="0" w:color="auto"/>
                        <w:right w:val="none" w:sz="0" w:space="0" w:color="auto"/>
                      </w:divBdr>
                      <w:divsChild>
                        <w:div w:id="131481874">
                          <w:marLeft w:val="0"/>
                          <w:marRight w:val="0"/>
                          <w:marTop w:val="0"/>
                          <w:marBottom w:val="0"/>
                          <w:divBdr>
                            <w:top w:val="none" w:sz="0" w:space="0" w:color="auto"/>
                            <w:left w:val="none" w:sz="0" w:space="0" w:color="auto"/>
                            <w:bottom w:val="none" w:sz="0" w:space="0" w:color="auto"/>
                            <w:right w:val="none" w:sz="0" w:space="0" w:color="auto"/>
                          </w:divBdr>
                          <w:divsChild>
                            <w:div w:id="112143053">
                              <w:marLeft w:val="0"/>
                              <w:marRight w:val="0"/>
                              <w:marTop w:val="0"/>
                              <w:marBottom w:val="0"/>
                              <w:divBdr>
                                <w:top w:val="none" w:sz="0" w:space="0" w:color="auto"/>
                                <w:left w:val="none" w:sz="0" w:space="0" w:color="auto"/>
                                <w:bottom w:val="none" w:sz="0" w:space="0" w:color="auto"/>
                                <w:right w:val="none" w:sz="0" w:space="0" w:color="auto"/>
                              </w:divBdr>
                              <w:divsChild>
                                <w:div w:id="17381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drugs.com/drug-class/progestins.htm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viewTeam_x002d_AAAHC xmlns="725ad056-1f4f-4953-8809-e2e8e43d144e">QI</ReviewTeam_x002d_AAAHC>
    <SharedWithUsers xmlns="dd3ad599-87df-4343-9667-2fbddf48c2e1">
      <UserInfo>
        <DisplayName>Cheryl Bell</DisplayName>
        <AccountId>102</AccountId>
        <AccountType/>
      </UserInfo>
      <UserInfo>
        <DisplayName>Amy Palmer</DisplayName>
        <AccountId>280</AccountId>
        <AccountType/>
      </UserInfo>
    </SharedWithUsers>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2573d500f91567c5fa570fababfe6311">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486fc3442432de9c0b9cebe72efce0a7"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605CF-2135-4145-8832-6E2EB1346676}">
  <ds:schemaRefs>
    <ds:schemaRef ds:uri="http://schemas.microsoft.com/sharepoint/v3/contenttype/forms"/>
  </ds:schemaRefs>
</ds:datastoreItem>
</file>

<file path=customXml/itemProps2.xml><?xml version="1.0" encoding="utf-8"?>
<ds:datastoreItem xmlns:ds="http://schemas.openxmlformats.org/officeDocument/2006/customXml" ds:itemID="{BA7AB5EC-0637-4215-9064-EB14457A9348}">
  <ds:schemaRefs>
    <ds:schemaRef ds:uri="http://schemas.openxmlformats.org/officeDocument/2006/bibliography"/>
  </ds:schemaRefs>
</ds:datastoreItem>
</file>

<file path=customXml/itemProps3.xml><?xml version="1.0" encoding="utf-8"?>
<ds:datastoreItem xmlns:ds="http://schemas.openxmlformats.org/officeDocument/2006/customXml" ds:itemID="{3F7AEA40-9C92-45BA-8799-3864FD98596F}">
  <ds:schemaRefs>
    <ds:schemaRef ds:uri="725ad056-1f4f-4953-8809-e2e8e43d144e"/>
    <ds:schemaRef ds:uri="http://purl.org/dc/dcmitype/"/>
    <ds:schemaRef ds:uri="http://schemas.microsoft.com/office/infopath/2007/PartnerControls"/>
    <ds:schemaRef ds:uri="http://schemas.openxmlformats.org/package/2006/metadata/core-properties"/>
    <ds:schemaRef ds:uri="dd3ad599-87df-4343-9667-2fbddf48c2e1"/>
    <ds:schemaRef ds:uri="http://schemas.microsoft.com/office/2006/documentManagement/types"/>
    <ds:schemaRef ds:uri="http://schemas.microsoft.com/office/2006/metadata/properties"/>
    <ds:schemaRef ds:uri="http://purl.org/dc/terms/"/>
    <ds:schemaRef ds:uri="http://www.w3.org/XML/1998/namespace"/>
    <ds:schemaRef ds:uri="http://purl.org/dc/elements/1.1/"/>
  </ds:schemaRefs>
</ds:datastoreItem>
</file>

<file path=customXml/itemProps4.xml><?xml version="1.0" encoding="utf-8"?>
<ds:datastoreItem xmlns:ds="http://schemas.openxmlformats.org/officeDocument/2006/customXml" ds:itemID="{1FD9F628-A1EA-463F-B8FB-D546D83BFDC0}">
  <ds:schemaRefs>
    <ds:schemaRef ds:uri="http://schemas.microsoft.com/office/2006/metadata/longProperties"/>
  </ds:schemaRefs>
</ds:datastoreItem>
</file>

<file path=customXml/itemProps5.xml><?xml version="1.0" encoding="utf-8"?>
<ds:datastoreItem xmlns:ds="http://schemas.openxmlformats.org/officeDocument/2006/customXml" ds:itemID="{3C32359F-032B-49F1-B39C-2692B6EC1CEC}"/>
</file>

<file path=docProps/app.xml><?xml version="1.0" encoding="utf-8"?>
<Properties xmlns="http://schemas.openxmlformats.org/officeDocument/2006/extended-properties" xmlns:vt="http://schemas.openxmlformats.org/officeDocument/2006/docPropsVTypes">
  <Template>Normal.dotm</Template>
  <TotalTime>26</TotalTime>
  <Pages>5</Pages>
  <Words>1792</Words>
  <Characters>10204</Characters>
  <Application>Microsoft Office Word</Application>
  <DocSecurity>8</DocSecurity>
  <Lines>85</Lines>
  <Paragraphs>23</Paragraphs>
  <ScaleCrop>false</ScaleCrop>
  <HeadingPairs>
    <vt:vector size="2" baseType="variant">
      <vt:variant>
        <vt:lpstr>Title</vt:lpstr>
      </vt:variant>
      <vt:variant>
        <vt:i4>1</vt:i4>
      </vt:variant>
    </vt:vector>
  </HeadingPairs>
  <TitlesOfParts>
    <vt:vector size="1" baseType="lpstr">
      <vt:lpstr>Safe Injection Practices</vt:lpstr>
    </vt:vector>
  </TitlesOfParts>
  <Company>WHA</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Injection Practices</dc:title>
  <dc:subject/>
  <dc:creator>Deskpro 2000 Owner</dc:creator>
  <cp:keywords/>
  <cp:lastModifiedBy>Michelle Barker</cp:lastModifiedBy>
  <cp:revision>7</cp:revision>
  <cp:lastPrinted>2021-09-29T23:09:00Z</cp:lastPrinted>
  <dcterms:created xsi:type="dcterms:W3CDTF">2024-08-15T23:24:00Z</dcterms:created>
  <dcterms:modified xsi:type="dcterms:W3CDTF">2025-06-16T21:46:00Z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Policy Type">
    <vt:lpwstr>Clinical</vt:lpwstr>
  </property>
  <property fmtid="{D5CDD505-2E9C-101B-9397-08002B2CF9AE}" pid="4" name="Policy Number">
    <vt:lpwstr>C-30</vt:lpwstr>
  </property>
  <property fmtid="{D5CDD505-2E9C-101B-9397-08002B2CF9AE}" pid="5" name="_dlc_DocId">
    <vt:lpwstr>THH5RWHRFDPS-79-249</vt:lpwstr>
  </property>
  <property fmtid="{D5CDD505-2E9C-101B-9397-08002B2CF9AE}" pid="6" name="_dlc_DocIdItemGuid">
    <vt:lpwstr>8e287c82-d8e8-4674-a7d6-a407ade4bfb5</vt:lpwstr>
  </property>
  <property fmtid="{D5CDD505-2E9C-101B-9397-08002B2CF9AE}" pid="7" name="_dlc_DocIdUrl">
    <vt:lpwstr>http://centralpark/HR/_layouts/DocIdRedir.aspx?ID=THH5RWHRFDPS-79-249, THH5RWHRFDPS-79-249</vt:lpwstr>
  </property>
  <property fmtid="{D5CDD505-2E9C-101B-9397-08002B2CF9AE}" pid="8" name="display_urn:schemas-microsoft-com:office:office#Editor">
    <vt:lpwstr>Sharepoint Transfer</vt:lpwstr>
  </property>
  <property fmtid="{D5CDD505-2E9C-101B-9397-08002B2CF9AE}" pid="9" name="xd_Signature">
    <vt:lpwstr/>
  </property>
  <property fmtid="{D5CDD505-2E9C-101B-9397-08002B2CF9AE}" pid="10" name="Order">
    <vt:lpwstr>9200.00000000000</vt:lpwstr>
  </property>
  <property fmtid="{D5CDD505-2E9C-101B-9397-08002B2CF9AE}" pid="11" name="ComplianceAssetId">
    <vt:lpwstr/>
  </property>
  <property fmtid="{D5CDD505-2E9C-101B-9397-08002B2CF9AE}" pid="12" name="TemplateUrl">
    <vt:lpwstr/>
  </property>
  <property fmtid="{D5CDD505-2E9C-101B-9397-08002B2CF9AE}" pid="13" name="xd_ProgID">
    <vt:lpwstr/>
  </property>
  <property fmtid="{D5CDD505-2E9C-101B-9397-08002B2CF9AE}" pid="14" name="SharedWithUsers">
    <vt:lpwstr>102;#Cheryl Bell;#280;#Amy Palmer</vt:lpwstr>
  </property>
  <property fmtid="{D5CDD505-2E9C-101B-9397-08002B2CF9AE}" pid="15" name="display_urn:schemas-microsoft-com:office:office#Author">
    <vt:lpwstr>Sharepoint Transfer</vt:lpwstr>
  </property>
  <property fmtid="{D5CDD505-2E9C-101B-9397-08002B2CF9AE}" pid="16" name="display_urn:schemas-microsoft-com:office:office#SharedWithUsers">
    <vt:lpwstr>Cheryl Bell;Amy Palmer</vt:lpwstr>
  </property>
  <property fmtid="{D5CDD505-2E9C-101B-9397-08002B2CF9AE}" pid="17" name="ContentTypeId">
    <vt:lpwstr>0x010100A7F99BB63DD53949A8CE25C0E121A3CC</vt:lpwstr>
  </property>
</Properties>
</file>