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5826" w14:textId="078A5F80" w:rsidR="008F4727" w:rsidRPr="00CB5328" w:rsidRDefault="00951B32" w:rsidP="138C8EA9">
      <w:pPr>
        <w:jc w:val="center"/>
        <w:rPr>
          <w:b/>
          <w:bCs/>
          <w:sz w:val="36"/>
          <w:szCs w:val="36"/>
        </w:rPr>
      </w:pPr>
      <w:r w:rsidRPr="138C8EA9">
        <w:rPr>
          <w:b/>
          <w:bCs/>
          <w:sz w:val="36"/>
          <w:szCs w:val="36"/>
        </w:rPr>
        <w:t xml:space="preserve">WHA </w:t>
      </w:r>
      <w:r w:rsidR="00D1461C" w:rsidRPr="138C8EA9">
        <w:rPr>
          <w:b/>
          <w:bCs/>
          <w:sz w:val="36"/>
          <w:szCs w:val="36"/>
        </w:rPr>
        <w:t>Injection Training</w:t>
      </w:r>
    </w:p>
    <w:sdt>
      <w:sdtPr>
        <w:rPr>
          <w:rFonts w:asciiTheme="minorHAnsi" w:eastAsiaTheme="minorEastAsia" w:hAnsiTheme="minorHAnsi" w:cs="Times New Roman"/>
          <w:sz w:val="22"/>
          <w:szCs w:val="22"/>
        </w:rPr>
        <w:id w:val="514737944"/>
        <w:docPartObj>
          <w:docPartGallery w:val="Table of Contents"/>
          <w:docPartUnique/>
        </w:docPartObj>
      </w:sdtPr>
      <w:sdtEndPr/>
      <w:sdtContent>
        <w:p w14:paraId="22E0FC93" w14:textId="77777777" w:rsidR="008F4727" w:rsidRPr="00857D5E" w:rsidRDefault="008F4727">
          <w:pPr>
            <w:pStyle w:val="TOCHeading"/>
          </w:pPr>
          <w:r>
            <w:t>Table of Contents</w:t>
          </w:r>
        </w:p>
        <w:p w14:paraId="4131764E" w14:textId="5C33DA38" w:rsidR="004A784D" w:rsidRDefault="5F168E2B" w:rsidP="5F168E2B">
          <w:pPr>
            <w:pStyle w:val="TOC1"/>
            <w:tabs>
              <w:tab w:val="right" w:leader="dot" w:pos="9360"/>
            </w:tabs>
            <w:rPr>
              <w:rFonts w:ascii="Calibri" w:hAnsi="Calibri"/>
              <w:noProof/>
            </w:rPr>
          </w:pPr>
          <w:r>
            <w:fldChar w:fldCharType="begin"/>
          </w:r>
          <w:r w:rsidR="008F4727">
            <w:instrText>TOC \o "1-3" \h \z \u</w:instrText>
          </w:r>
          <w:r>
            <w:fldChar w:fldCharType="separate"/>
          </w:r>
          <w:hyperlink w:anchor="_Toc845297821">
            <w:r w:rsidRPr="5F168E2B">
              <w:rPr>
                <w:rStyle w:val="Hyperlink"/>
              </w:rPr>
              <w:t>8 rights of medication administration</w:t>
            </w:r>
            <w:r w:rsidR="008F4727">
              <w:tab/>
            </w:r>
            <w:r w:rsidR="008F4727">
              <w:fldChar w:fldCharType="begin"/>
            </w:r>
            <w:r w:rsidR="008F4727">
              <w:instrText>PAGEREF _Toc845297821 \h</w:instrText>
            </w:r>
            <w:r w:rsidR="008F4727">
              <w:fldChar w:fldCharType="separate"/>
            </w:r>
            <w:r w:rsidRPr="5F168E2B">
              <w:rPr>
                <w:rStyle w:val="Hyperlink"/>
              </w:rPr>
              <w:t>1</w:t>
            </w:r>
            <w:r w:rsidR="008F4727">
              <w:fldChar w:fldCharType="end"/>
            </w:r>
          </w:hyperlink>
        </w:p>
        <w:p w14:paraId="3B809552" w14:textId="0982A3A5" w:rsidR="5F168E2B" w:rsidRDefault="5F168E2B" w:rsidP="5F168E2B">
          <w:pPr>
            <w:pStyle w:val="TOC1"/>
            <w:tabs>
              <w:tab w:val="right" w:leader="dot" w:pos="9360"/>
            </w:tabs>
            <w:rPr>
              <w:rFonts w:ascii="Calibri" w:hAnsi="Calibri"/>
            </w:rPr>
          </w:pPr>
          <w:hyperlink w:anchor="_Toc1319107876">
            <w:r w:rsidRPr="5F168E2B">
              <w:rPr>
                <w:rStyle w:val="Hyperlink"/>
              </w:rPr>
              <w:t>Safe Injection Practices</w:t>
            </w:r>
            <w:r>
              <w:tab/>
            </w:r>
            <w:r>
              <w:fldChar w:fldCharType="begin"/>
            </w:r>
            <w:r>
              <w:instrText>PAGEREF _Toc1319107876 \h</w:instrText>
            </w:r>
            <w:r>
              <w:fldChar w:fldCharType="separate"/>
            </w:r>
            <w:r w:rsidRPr="5F168E2B">
              <w:rPr>
                <w:rStyle w:val="Hyperlink"/>
              </w:rPr>
              <w:t>2</w:t>
            </w:r>
            <w:r>
              <w:fldChar w:fldCharType="end"/>
            </w:r>
          </w:hyperlink>
        </w:p>
        <w:p w14:paraId="06A3541B" w14:textId="36431205" w:rsidR="5F168E2B" w:rsidRDefault="5F168E2B" w:rsidP="5F168E2B">
          <w:pPr>
            <w:pStyle w:val="TOC1"/>
            <w:tabs>
              <w:tab w:val="right" w:leader="dot" w:pos="9360"/>
            </w:tabs>
            <w:rPr>
              <w:rFonts w:ascii="Calibri" w:hAnsi="Calibri"/>
            </w:rPr>
          </w:pPr>
          <w:hyperlink w:anchor="_Toc1267091907">
            <w:r w:rsidRPr="5F168E2B">
              <w:rPr>
                <w:rStyle w:val="Hyperlink"/>
              </w:rPr>
              <w:t>Ventrogluteal Injection Technique</w:t>
            </w:r>
            <w:r>
              <w:tab/>
            </w:r>
            <w:r>
              <w:fldChar w:fldCharType="begin"/>
            </w:r>
            <w:r>
              <w:instrText>PAGEREF _Toc1267091907 \h</w:instrText>
            </w:r>
            <w:r>
              <w:fldChar w:fldCharType="separate"/>
            </w:r>
            <w:r w:rsidRPr="5F168E2B">
              <w:rPr>
                <w:rStyle w:val="Hyperlink"/>
              </w:rPr>
              <w:t>3</w:t>
            </w:r>
            <w:r>
              <w:fldChar w:fldCharType="end"/>
            </w:r>
          </w:hyperlink>
        </w:p>
        <w:p w14:paraId="7B9CC814" w14:textId="0C53FD4D" w:rsidR="5F168E2B" w:rsidRDefault="5F168E2B" w:rsidP="5F168E2B">
          <w:pPr>
            <w:pStyle w:val="TOC1"/>
            <w:tabs>
              <w:tab w:val="right" w:leader="dot" w:pos="9360"/>
            </w:tabs>
            <w:rPr>
              <w:rFonts w:ascii="Calibri" w:hAnsi="Calibri"/>
            </w:rPr>
          </w:pPr>
          <w:hyperlink w:anchor="_Toc429138913">
            <w:r w:rsidRPr="5F168E2B">
              <w:rPr>
                <w:rStyle w:val="Hyperlink"/>
              </w:rPr>
              <w:t>Deltoid Injection Technique</w:t>
            </w:r>
            <w:r>
              <w:tab/>
            </w:r>
            <w:r>
              <w:fldChar w:fldCharType="begin"/>
            </w:r>
            <w:r>
              <w:instrText>PAGEREF _Toc429138913 \h</w:instrText>
            </w:r>
            <w:r>
              <w:fldChar w:fldCharType="separate"/>
            </w:r>
            <w:r w:rsidRPr="5F168E2B">
              <w:rPr>
                <w:rStyle w:val="Hyperlink"/>
              </w:rPr>
              <w:t>4</w:t>
            </w:r>
            <w:r>
              <w:fldChar w:fldCharType="end"/>
            </w:r>
          </w:hyperlink>
        </w:p>
        <w:p w14:paraId="7B4EA3E8" w14:textId="5B0CE4D7" w:rsidR="5F168E2B" w:rsidRDefault="5F168E2B" w:rsidP="5F168E2B">
          <w:pPr>
            <w:pStyle w:val="TOC1"/>
            <w:tabs>
              <w:tab w:val="right" w:leader="dot" w:pos="9360"/>
            </w:tabs>
            <w:rPr>
              <w:rFonts w:ascii="Calibri" w:hAnsi="Calibri"/>
            </w:rPr>
          </w:pPr>
          <w:hyperlink w:anchor="_Toc1285489502">
            <w:r w:rsidRPr="5F168E2B">
              <w:rPr>
                <w:rStyle w:val="Hyperlink"/>
              </w:rPr>
              <w:t>Injection Injuries</w:t>
            </w:r>
            <w:r>
              <w:tab/>
            </w:r>
            <w:r>
              <w:fldChar w:fldCharType="begin"/>
            </w:r>
            <w:r>
              <w:instrText>PAGEREF _Toc1285489502 \h</w:instrText>
            </w:r>
            <w:r>
              <w:fldChar w:fldCharType="separate"/>
            </w:r>
            <w:r w:rsidRPr="5F168E2B">
              <w:rPr>
                <w:rStyle w:val="Hyperlink"/>
              </w:rPr>
              <w:t>5</w:t>
            </w:r>
            <w:r>
              <w:fldChar w:fldCharType="end"/>
            </w:r>
          </w:hyperlink>
        </w:p>
        <w:p w14:paraId="4C9B060E" w14:textId="6BBC7279" w:rsidR="5F168E2B" w:rsidRDefault="5F168E2B" w:rsidP="5F168E2B">
          <w:pPr>
            <w:pStyle w:val="TOC1"/>
            <w:tabs>
              <w:tab w:val="right" w:leader="dot" w:pos="9360"/>
            </w:tabs>
            <w:rPr>
              <w:rFonts w:ascii="Calibri" w:hAnsi="Calibri"/>
            </w:rPr>
          </w:pPr>
          <w:hyperlink w:anchor="_Toc1432459828">
            <w:r w:rsidRPr="5F168E2B">
              <w:rPr>
                <w:rStyle w:val="Hyperlink"/>
              </w:rPr>
              <w:t>Vaccines offered by WHA</w:t>
            </w:r>
            <w:r>
              <w:tab/>
            </w:r>
            <w:r>
              <w:fldChar w:fldCharType="begin"/>
            </w:r>
            <w:r>
              <w:instrText>PAGEREF _Toc1432459828 \h</w:instrText>
            </w:r>
            <w:r>
              <w:fldChar w:fldCharType="separate"/>
            </w:r>
            <w:r w:rsidRPr="5F168E2B">
              <w:rPr>
                <w:rStyle w:val="Hyperlink"/>
              </w:rPr>
              <w:t>6</w:t>
            </w:r>
            <w:r>
              <w:fldChar w:fldCharType="end"/>
            </w:r>
          </w:hyperlink>
        </w:p>
        <w:p w14:paraId="06D4FBF8" w14:textId="3C57B1B9" w:rsidR="5F168E2B" w:rsidRDefault="5F168E2B" w:rsidP="5F168E2B">
          <w:pPr>
            <w:pStyle w:val="TOC1"/>
            <w:tabs>
              <w:tab w:val="right" w:leader="dot" w:pos="9360"/>
            </w:tabs>
            <w:rPr>
              <w:rFonts w:ascii="Calibri" w:hAnsi="Calibri"/>
            </w:rPr>
          </w:pPr>
          <w:hyperlink w:anchor="_Toc409668440">
            <w:r w:rsidRPr="5F168E2B">
              <w:rPr>
                <w:rStyle w:val="Hyperlink"/>
              </w:rPr>
              <w:t>Commonly Administered Medications</w:t>
            </w:r>
            <w:r>
              <w:tab/>
            </w:r>
            <w:r>
              <w:fldChar w:fldCharType="begin"/>
            </w:r>
            <w:r>
              <w:instrText>PAGEREF _Toc409668440 \h</w:instrText>
            </w:r>
            <w:r>
              <w:fldChar w:fldCharType="separate"/>
            </w:r>
            <w:r w:rsidRPr="5F168E2B">
              <w:rPr>
                <w:rStyle w:val="Hyperlink"/>
              </w:rPr>
              <w:t>7</w:t>
            </w:r>
            <w:r>
              <w:fldChar w:fldCharType="end"/>
            </w:r>
          </w:hyperlink>
        </w:p>
        <w:p w14:paraId="4D607F22" w14:textId="1E40EB99" w:rsidR="5F168E2B" w:rsidRDefault="5F168E2B" w:rsidP="5F168E2B">
          <w:pPr>
            <w:pStyle w:val="TOC1"/>
            <w:tabs>
              <w:tab w:val="right" w:leader="dot" w:pos="9360"/>
            </w:tabs>
            <w:rPr>
              <w:rFonts w:ascii="Calibri" w:hAnsi="Calibri"/>
            </w:rPr>
          </w:pPr>
          <w:hyperlink w:anchor="_Toc581660679">
            <w:r w:rsidRPr="5F168E2B">
              <w:rPr>
                <w:rStyle w:val="Hyperlink"/>
              </w:rPr>
              <w:t>Sign Off Sheet</w:t>
            </w:r>
            <w:r>
              <w:tab/>
            </w:r>
            <w:r>
              <w:fldChar w:fldCharType="begin"/>
            </w:r>
            <w:r>
              <w:instrText>PAGEREF _Toc581660679 \h</w:instrText>
            </w:r>
            <w:r>
              <w:fldChar w:fldCharType="separate"/>
            </w:r>
            <w:r w:rsidRPr="5F168E2B">
              <w:rPr>
                <w:rStyle w:val="Hyperlink"/>
              </w:rPr>
              <w:t>10</w:t>
            </w:r>
            <w:r>
              <w:fldChar w:fldCharType="end"/>
            </w:r>
          </w:hyperlink>
          <w:r>
            <w:fldChar w:fldCharType="end"/>
          </w:r>
        </w:p>
      </w:sdtContent>
    </w:sdt>
    <w:p w14:paraId="672A6659" w14:textId="77777777" w:rsidR="008F4727" w:rsidRPr="00857D5E" w:rsidRDefault="008F4727"/>
    <w:p w14:paraId="0A37501D" w14:textId="77777777" w:rsidR="008F4727" w:rsidRPr="00857D5E" w:rsidRDefault="008F4727" w:rsidP="004A784D">
      <w:r w:rsidRPr="00857D5E">
        <w:br w:type="page"/>
      </w:r>
    </w:p>
    <w:p w14:paraId="7DD39718" w14:textId="77777777" w:rsidR="00857D5E" w:rsidRDefault="00857D5E" w:rsidP="00857D5E">
      <w:pPr>
        <w:pStyle w:val="Heading1"/>
      </w:pPr>
      <w:bookmarkStart w:id="0" w:name="_Toc845297821"/>
      <w:r>
        <w:lastRenderedPageBreak/>
        <w:t>8 rights of medication administration</w:t>
      </w:r>
      <w:bookmarkEnd w:id="0"/>
    </w:p>
    <w:p w14:paraId="5DAB6C7B" w14:textId="77777777" w:rsidR="00F00CEF" w:rsidRPr="00F00CEF" w:rsidRDefault="00F00CEF" w:rsidP="00F00CEF"/>
    <w:p w14:paraId="4AC46A40" w14:textId="4D403B09" w:rsidR="00857D5E" w:rsidRPr="00857D5E" w:rsidRDefault="00857D5E" w:rsidP="00857D5E">
      <w:r>
        <w:t>All clinical employees have a responsibility for ensuring medi</w:t>
      </w:r>
      <w:r w:rsidR="49C59DCA">
        <w:t>c</w:t>
      </w:r>
      <w:r>
        <w:t>ations are administered correctly by following the 8 rights of medication administration:</w:t>
      </w:r>
    </w:p>
    <w:p w14:paraId="2449D807" w14:textId="77777777" w:rsidR="00857D5E" w:rsidRDefault="00857D5E" w:rsidP="00F00CEF">
      <w:pPr>
        <w:pStyle w:val="ListParagraph"/>
        <w:numPr>
          <w:ilvl w:val="0"/>
          <w:numId w:val="31"/>
        </w:numPr>
        <w:spacing w:after="160" w:line="259" w:lineRule="auto"/>
      </w:pPr>
      <w:r w:rsidRPr="00F00CEF">
        <w:rPr>
          <w:b/>
        </w:rPr>
        <w:t xml:space="preserve">The </w:t>
      </w:r>
      <w:proofErr w:type="gramStart"/>
      <w:r w:rsidRPr="00F00CEF">
        <w:rPr>
          <w:b/>
        </w:rPr>
        <w:t>right</w:t>
      </w:r>
      <w:proofErr w:type="gramEnd"/>
      <w:r w:rsidRPr="00F00CEF">
        <w:rPr>
          <w:b/>
        </w:rPr>
        <w:t xml:space="preserve"> patient:</w:t>
      </w:r>
    </w:p>
    <w:p w14:paraId="501B0A00" w14:textId="77777777" w:rsidR="00857D5E" w:rsidRDefault="00857D5E" w:rsidP="00745C1D">
      <w:pPr>
        <w:pStyle w:val="ListParagraph"/>
        <w:spacing w:after="160" w:line="259" w:lineRule="auto"/>
      </w:pPr>
      <w:r>
        <w:t>Verify the patient is the correct patien</w:t>
      </w:r>
      <w:r w:rsidR="00745C1D">
        <w:t>t, check their name and birthdate</w:t>
      </w:r>
    </w:p>
    <w:p w14:paraId="41DDAD6C" w14:textId="77777777" w:rsidR="00857D5E" w:rsidRPr="00F00CEF" w:rsidRDefault="00857D5E" w:rsidP="00F00CEF">
      <w:pPr>
        <w:pStyle w:val="ListParagraph"/>
        <w:numPr>
          <w:ilvl w:val="0"/>
          <w:numId w:val="31"/>
        </w:numPr>
        <w:spacing w:after="160" w:line="259" w:lineRule="auto"/>
        <w:rPr>
          <w:b/>
        </w:rPr>
      </w:pPr>
      <w:r w:rsidRPr="00F00CEF">
        <w:rPr>
          <w:b/>
        </w:rPr>
        <w:t>The right drug</w:t>
      </w:r>
    </w:p>
    <w:p w14:paraId="0C955C1D" w14:textId="77777777" w:rsidR="00857D5E" w:rsidRDefault="00857D5E" w:rsidP="00745C1D">
      <w:pPr>
        <w:pStyle w:val="ListParagraph"/>
        <w:spacing w:after="160" w:line="259" w:lineRule="auto"/>
      </w:pPr>
      <w:r>
        <w:t>Verify the drug, medication or vaccine has been ordered by the clinician, and verify this with the patient</w:t>
      </w:r>
    </w:p>
    <w:p w14:paraId="22ADB27C" w14:textId="77777777" w:rsidR="00857D5E" w:rsidRDefault="00857D5E" w:rsidP="00F00CEF">
      <w:pPr>
        <w:pStyle w:val="ListParagraph"/>
        <w:numPr>
          <w:ilvl w:val="0"/>
          <w:numId w:val="31"/>
        </w:numPr>
        <w:spacing w:after="160" w:line="259" w:lineRule="auto"/>
      </w:pPr>
      <w:r w:rsidRPr="00F00CEF">
        <w:rPr>
          <w:b/>
        </w:rPr>
        <w:t>The right dose</w:t>
      </w:r>
    </w:p>
    <w:p w14:paraId="2186C6C1" w14:textId="77777777" w:rsidR="00857D5E" w:rsidRDefault="00857D5E" w:rsidP="00745C1D">
      <w:pPr>
        <w:pStyle w:val="ListParagraph"/>
        <w:spacing w:after="160" w:line="259" w:lineRule="auto"/>
      </w:pPr>
      <w:r>
        <w:t>Verify the dose with the medical record</w:t>
      </w:r>
    </w:p>
    <w:p w14:paraId="364C56D0" w14:textId="77777777" w:rsidR="00857D5E" w:rsidRDefault="00857D5E" w:rsidP="00F00CEF">
      <w:pPr>
        <w:pStyle w:val="ListParagraph"/>
        <w:numPr>
          <w:ilvl w:val="0"/>
          <w:numId w:val="31"/>
        </w:numPr>
        <w:spacing w:after="160" w:line="259" w:lineRule="auto"/>
      </w:pPr>
      <w:r w:rsidRPr="00F00CEF">
        <w:rPr>
          <w:b/>
        </w:rPr>
        <w:t>The right route</w:t>
      </w:r>
    </w:p>
    <w:p w14:paraId="25DE593A" w14:textId="77777777" w:rsidR="00857D5E" w:rsidRDefault="00857D5E" w:rsidP="00745C1D">
      <w:pPr>
        <w:pStyle w:val="ListParagraph"/>
        <w:spacing w:after="160" w:line="259" w:lineRule="auto"/>
      </w:pPr>
      <w:r>
        <w:t>Verify route given (mouth, intramuscular, subcutaneous, intradermal or IV)</w:t>
      </w:r>
    </w:p>
    <w:p w14:paraId="7571895E" w14:textId="77777777" w:rsidR="00857D5E" w:rsidRDefault="00857D5E" w:rsidP="00F00CEF">
      <w:pPr>
        <w:pStyle w:val="ListParagraph"/>
        <w:numPr>
          <w:ilvl w:val="0"/>
          <w:numId w:val="31"/>
        </w:numPr>
        <w:spacing w:after="160" w:line="259" w:lineRule="auto"/>
      </w:pPr>
      <w:r w:rsidRPr="00F00CEF">
        <w:rPr>
          <w:b/>
        </w:rPr>
        <w:t>The right time</w:t>
      </w:r>
    </w:p>
    <w:p w14:paraId="50FE45ED" w14:textId="77777777" w:rsidR="00857D5E" w:rsidRDefault="00857D5E" w:rsidP="00745C1D">
      <w:pPr>
        <w:pStyle w:val="ListParagraph"/>
        <w:spacing w:after="160" w:line="259" w:lineRule="auto"/>
      </w:pPr>
      <w:r>
        <w:t>Verify the time is correct</w:t>
      </w:r>
    </w:p>
    <w:p w14:paraId="10E73E14" w14:textId="77777777" w:rsidR="00857D5E" w:rsidRDefault="00857D5E" w:rsidP="00F00CEF">
      <w:pPr>
        <w:pStyle w:val="ListParagraph"/>
        <w:numPr>
          <w:ilvl w:val="0"/>
          <w:numId w:val="31"/>
        </w:numPr>
        <w:spacing w:after="160" w:line="259" w:lineRule="auto"/>
      </w:pPr>
      <w:r w:rsidRPr="00F00CEF">
        <w:rPr>
          <w:b/>
        </w:rPr>
        <w:t>The right to know information about the medication given</w:t>
      </w:r>
    </w:p>
    <w:p w14:paraId="2298E188" w14:textId="723793B2" w:rsidR="00857D5E" w:rsidRDefault="00857D5E" w:rsidP="00745C1D">
      <w:pPr>
        <w:pStyle w:val="ListParagraph"/>
        <w:spacing w:after="160" w:line="259" w:lineRule="auto"/>
      </w:pPr>
      <w:r>
        <w:t>Patients need to be informed and educated about medications given in WHA. Explain the medication that you are going to give, take a few minutes to review the vaccine information statement, patient education materials, or consent forms that are provided to the patient. Give the patient an opportunity to ask questions, and consult with the clinician if needed</w:t>
      </w:r>
    </w:p>
    <w:p w14:paraId="1E565AAF" w14:textId="4AE91B31" w:rsidR="00857D5E" w:rsidRDefault="00857D5E" w:rsidP="138C8EA9">
      <w:pPr>
        <w:pStyle w:val="ListParagraph"/>
        <w:numPr>
          <w:ilvl w:val="0"/>
          <w:numId w:val="31"/>
        </w:numPr>
        <w:spacing w:after="160" w:line="259" w:lineRule="auto"/>
      </w:pPr>
      <w:r w:rsidRPr="138C8EA9">
        <w:rPr>
          <w:b/>
          <w:bCs/>
        </w:rPr>
        <w:t>The right to refuse medication</w:t>
      </w:r>
    </w:p>
    <w:p w14:paraId="68EAE6A2" w14:textId="77777777" w:rsidR="00857D5E" w:rsidRDefault="00857D5E" w:rsidP="00745C1D">
      <w:pPr>
        <w:pStyle w:val="ListParagraph"/>
        <w:spacing w:after="160" w:line="259" w:lineRule="auto"/>
      </w:pPr>
      <w:r>
        <w:t>If a patient decides to decline the medication, inform the clinician who ordered it and document</w:t>
      </w:r>
    </w:p>
    <w:p w14:paraId="490F2743" w14:textId="77777777" w:rsidR="00857D5E" w:rsidRDefault="00857D5E" w:rsidP="00F00CEF">
      <w:pPr>
        <w:pStyle w:val="ListParagraph"/>
        <w:numPr>
          <w:ilvl w:val="0"/>
          <w:numId w:val="31"/>
        </w:numPr>
        <w:spacing w:after="160" w:line="259" w:lineRule="auto"/>
      </w:pPr>
      <w:r w:rsidRPr="00F00CEF">
        <w:rPr>
          <w:b/>
        </w:rPr>
        <w:t>The right documentation</w:t>
      </w:r>
    </w:p>
    <w:p w14:paraId="79CDFDCF" w14:textId="2B6F5212" w:rsidR="00857D5E" w:rsidRDefault="00857D5E" w:rsidP="00745C1D">
      <w:pPr>
        <w:pStyle w:val="ListParagraph"/>
        <w:spacing w:after="160" w:line="259" w:lineRule="auto"/>
      </w:pPr>
      <w:r>
        <w:t>Accurate, complete documentation in the correct patient electronic medical record. This documentation includes medication name, strength, dose, route, VIS date, consent forms, manufacturer, lot number, NDC and expiration d</w:t>
      </w:r>
      <w:r w:rsidR="004A784D">
        <w:t>ate.</w:t>
      </w:r>
      <w:r>
        <w:br w:type="page"/>
      </w:r>
    </w:p>
    <w:p w14:paraId="7A7EF41D" w14:textId="77777777" w:rsidR="00F00CEF" w:rsidRDefault="00F00CEF" w:rsidP="00F00CEF">
      <w:pPr>
        <w:pStyle w:val="Heading1"/>
      </w:pPr>
      <w:bookmarkStart w:id="1" w:name="_Toc1319107876"/>
      <w:r>
        <w:lastRenderedPageBreak/>
        <w:t>Safe Injection Practices</w:t>
      </w:r>
      <w:bookmarkEnd w:id="1"/>
    </w:p>
    <w:p w14:paraId="02EB378F" w14:textId="77777777" w:rsidR="00F00CEF" w:rsidRPr="00F00CEF" w:rsidRDefault="00F00CEF" w:rsidP="00F00CEF"/>
    <w:p w14:paraId="10780FC1" w14:textId="77777777" w:rsidR="008A32DF" w:rsidRDefault="008A32DF" w:rsidP="00F00CEF">
      <w:pPr>
        <w:pStyle w:val="ListParagraph"/>
        <w:numPr>
          <w:ilvl w:val="0"/>
          <w:numId w:val="32"/>
        </w:numPr>
        <w:spacing w:after="160" w:line="259" w:lineRule="auto"/>
        <w:jc w:val="both"/>
      </w:pPr>
      <w:r>
        <w:t xml:space="preserve">Use aseptic </w:t>
      </w:r>
      <w:proofErr w:type="gramStart"/>
      <w:r>
        <w:t>technique</w:t>
      </w:r>
      <w:proofErr w:type="gramEnd"/>
      <w:r>
        <w:t xml:space="preserve"> to avoid contamination of sterile injection equipment</w:t>
      </w:r>
    </w:p>
    <w:p w14:paraId="6A05A809" w14:textId="77777777" w:rsidR="00F00CEF" w:rsidRDefault="00F00CEF" w:rsidP="00F00CEF">
      <w:pPr>
        <w:pStyle w:val="ListParagraph"/>
        <w:spacing w:after="160" w:line="259" w:lineRule="auto"/>
        <w:jc w:val="both"/>
      </w:pPr>
    </w:p>
    <w:p w14:paraId="5D237832" w14:textId="2D50F8B7" w:rsidR="008A32DF" w:rsidRDefault="008A32DF" w:rsidP="00F00CEF">
      <w:pPr>
        <w:pStyle w:val="ListParagraph"/>
        <w:numPr>
          <w:ilvl w:val="0"/>
          <w:numId w:val="32"/>
        </w:numPr>
        <w:spacing w:after="160" w:line="259" w:lineRule="auto"/>
        <w:jc w:val="both"/>
      </w:pPr>
      <w:r>
        <w:t xml:space="preserve">Whenever possible, use single-dose vials for parenteral medications. </w:t>
      </w:r>
    </w:p>
    <w:p w14:paraId="5A39BBE3" w14:textId="77777777" w:rsidR="00F00CEF" w:rsidRDefault="00F00CEF" w:rsidP="00F00CEF">
      <w:pPr>
        <w:pStyle w:val="ListParagraph"/>
        <w:spacing w:after="160" w:line="259" w:lineRule="auto"/>
        <w:jc w:val="both"/>
      </w:pPr>
    </w:p>
    <w:p w14:paraId="66513CC4" w14:textId="3C247540" w:rsidR="008A32DF" w:rsidRDefault="008A32DF" w:rsidP="00F00CEF">
      <w:pPr>
        <w:pStyle w:val="ListParagraph"/>
        <w:numPr>
          <w:ilvl w:val="0"/>
          <w:numId w:val="32"/>
        </w:numPr>
        <w:spacing w:after="160" w:line="259" w:lineRule="auto"/>
        <w:jc w:val="both"/>
      </w:pPr>
      <w:r>
        <w:t xml:space="preserve">Needles, cannula, and syringes are sterile, single-use items. They must never be reused for another patient, nor to access a medication or solution that might </w:t>
      </w:r>
      <w:r w:rsidR="00F00CEF">
        <w:t>be used for a subsequent patient</w:t>
      </w:r>
    </w:p>
    <w:p w14:paraId="41C8F396" w14:textId="77777777" w:rsidR="00F00CEF" w:rsidRDefault="00F00CEF" w:rsidP="00F00CEF">
      <w:pPr>
        <w:pStyle w:val="ListParagraph"/>
        <w:spacing w:after="160" w:line="259" w:lineRule="auto"/>
        <w:jc w:val="both"/>
      </w:pPr>
    </w:p>
    <w:p w14:paraId="573CE5C6" w14:textId="77777777" w:rsidR="008A32DF" w:rsidRDefault="008A32DF" w:rsidP="00F00CEF">
      <w:pPr>
        <w:pStyle w:val="ListParagraph"/>
        <w:numPr>
          <w:ilvl w:val="0"/>
          <w:numId w:val="32"/>
        </w:numPr>
        <w:spacing w:after="160" w:line="259" w:lineRule="auto"/>
        <w:jc w:val="both"/>
      </w:pPr>
      <w:r>
        <w:t xml:space="preserve">Enter medication vials with a new, sterile needle </w:t>
      </w:r>
    </w:p>
    <w:p w14:paraId="72A3D3EC" w14:textId="77777777" w:rsidR="00F00CEF" w:rsidRDefault="00F00CEF" w:rsidP="00F00CEF">
      <w:pPr>
        <w:pStyle w:val="ListParagraph"/>
        <w:spacing w:after="160" w:line="259" w:lineRule="auto"/>
        <w:jc w:val="both"/>
      </w:pPr>
    </w:p>
    <w:p w14:paraId="0333A549" w14:textId="77777777" w:rsidR="008A32DF" w:rsidRDefault="008A32DF" w:rsidP="00F00CEF">
      <w:pPr>
        <w:pStyle w:val="ListParagraph"/>
        <w:numPr>
          <w:ilvl w:val="0"/>
          <w:numId w:val="32"/>
        </w:numPr>
        <w:spacing w:after="160" w:line="259" w:lineRule="auto"/>
        <w:jc w:val="both"/>
      </w:pPr>
      <w:r>
        <w:t>Do not administer medications from a syringe to multiple patients, even if the needle or cannula on the syringe is changed</w:t>
      </w:r>
    </w:p>
    <w:p w14:paraId="0D0B940D" w14:textId="77777777" w:rsidR="00F00CEF" w:rsidRDefault="00F00CEF" w:rsidP="00F00CEF">
      <w:pPr>
        <w:pStyle w:val="ListParagraph"/>
        <w:spacing w:after="160" w:line="259" w:lineRule="auto"/>
        <w:jc w:val="both"/>
      </w:pPr>
    </w:p>
    <w:p w14:paraId="0D0DB0D6" w14:textId="3DBAA7B4" w:rsidR="008A32DF" w:rsidRDefault="008A32DF" w:rsidP="00F00CEF">
      <w:pPr>
        <w:pStyle w:val="ListParagraph"/>
        <w:numPr>
          <w:ilvl w:val="0"/>
          <w:numId w:val="32"/>
        </w:numPr>
        <w:spacing w:after="160" w:line="259" w:lineRule="auto"/>
        <w:jc w:val="both"/>
      </w:pPr>
      <w:r>
        <w:t>Use fluid infusion and administration sets (i.e., intravenous bags, tubing, and connectors) for one patient only and dispose appropriately after use. Once it has been used to enter or connect to a patient’s intravenous infusion bag or administration set, consider a syringe or needle/cannula contaminated.</w:t>
      </w:r>
    </w:p>
    <w:p w14:paraId="0E27B00A" w14:textId="77777777" w:rsidR="00F00CEF" w:rsidRDefault="00F00CEF" w:rsidP="00F00CEF">
      <w:pPr>
        <w:pStyle w:val="ListParagraph"/>
        <w:spacing w:after="160" w:line="259" w:lineRule="auto"/>
        <w:jc w:val="both"/>
      </w:pPr>
    </w:p>
    <w:p w14:paraId="424F7B7F" w14:textId="279495D5" w:rsidR="008A32DF" w:rsidRDefault="008A32DF" w:rsidP="00F00CEF">
      <w:pPr>
        <w:pStyle w:val="ListParagraph"/>
        <w:numPr>
          <w:ilvl w:val="0"/>
          <w:numId w:val="32"/>
        </w:numPr>
        <w:spacing w:after="160" w:line="259" w:lineRule="auto"/>
        <w:jc w:val="both"/>
      </w:pPr>
      <w:r>
        <w:t xml:space="preserve">Medications that are pre-drawn are labeled with the time of </w:t>
      </w:r>
      <w:proofErr w:type="gramStart"/>
      <w:r>
        <w:t>draw</w:t>
      </w:r>
      <w:proofErr w:type="gramEnd"/>
      <w:r>
        <w:t>, initials of the person drawing, medication name, strength, and expiration date or time. Pre-drawn medications expire at the end of the workday</w:t>
      </w:r>
    </w:p>
    <w:p w14:paraId="60061E4C" w14:textId="77777777" w:rsidR="00F00CEF" w:rsidRDefault="00F00CEF" w:rsidP="00F00CEF">
      <w:pPr>
        <w:pStyle w:val="ListParagraph"/>
        <w:spacing w:after="160" w:line="259" w:lineRule="auto"/>
        <w:jc w:val="both"/>
      </w:pPr>
    </w:p>
    <w:p w14:paraId="3426E3E8" w14:textId="77777777" w:rsidR="008A32DF" w:rsidRDefault="008A32DF" w:rsidP="00F00CEF">
      <w:pPr>
        <w:pStyle w:val="ListParagraph"/>
        <w:numPr>
          <w:ilvl w:val="0"/>
          <w:numId w:val="32"/>
        </w:numPr>
        <w:spacing w:after="160" w:line="259" w:lineRule="auto"/>
        <w:jc w:val="both"/>
      </w:pPr>
      <w:r>
        <w:t>Each time the rubber septum on a multi-dose vial is accessed, it must be disinfected with alcohol and allowed to dry</w:t>
      </w:r>
    </w:p>
    <w:p w14:paraId="44EAFD9C" w14:textId="77777777" w:rsidR="00F00CEF" w:rsidRDefault="00F00CEF" w:rsidP="00F00CEF">
      <w:pPr>
        <w:pStyle w:val="ListParagraph"/>
        <w:spacing w:after="160" w:line="259" w:lineRule="auto"/>
        <w:jc w:val="both"/>
      </w:pPr>
    </w:p>
    <w:p w14:paraId="63EED8C2" w14:textId="77777777" w:rsidR="00857D5E" w:rsidRDefault="008A32DF" w:rsidP="00F00CEF">
      <w:pPr>
        <w:pStyle w:val="ListParagraph"/>
        <w:numPr>
          <w:ilvl w:val="0"/>
          <w:numId w:val="32"/>
        </w:numPr>
        <w:spacing w:after="160" w:line="259" w:lineRule="auto"/>
        <w:jc w:val="both"/>
      </w:pPr>
      <w:r>
        <w:t>Multi-dose medications used for more than one patient are dated when they are first opened and are discarded within 28 days of opening or according to manufacturer’s recommendation, whichever comes first</w:t>
      </w:r>
    </w:p>
    <w:p w14:paraId="4B94D5A5" w14:textId="77777777" w:rsidR="00F00CEF" w:rsidRPr="00857D5E" w:rsidRDefault="00F00CEF" w:rsidP="00F00CEF">
      <w:pPr>
        <w:pStyle w:val="ListParagraph"/>
        <w:spacing w:after="160" w:line="259" w:lineRule="auto"/>
        <w:jc w:val="both"/>
      </w:pPr>
    </w:p>
    <w:p w14:paraId="7D677597" w14:textId="7638B6C6" w:rsidR="00F14CAC" w:rsidRDefault="00F14CAC" w:rsidP="00F00CEF">
      <w:pPr>
        <w:pStyle w:val="ListParagraph"/>
        <w:numPr>
          <w:ilvl w:val="0"/>
          <w:numId w:val="32"/>
        </w:numPr>
        <w:spacing w:after="0" w:line="259" w:lineRule="auto"/>
      </w:pPr>
      <w:r>
        <w:t>Draw up viscous (thick) medications with an 18-gauge needle and then administer it with proper size needle.</w:t>
      </w:r>
    </w:p>
    <w:p w14:paraId="3DEEC669" w14:textId="77777777" w:rsidR="00F00CEF" w:rsidRPr="00745C1D" w:rsidRDefault="00F00CEF" w:rsidP="00F00CEF">
      <w:pPr>
        <w:spacing w:after="0" w:line="259" w:lineRule="auto"/>
        <w:rPr>
          <w:color w:val="FF0066"/>
        </w:rPr>
      </w:pPr>
    </w:p>
    <w:p w14:paraId="6338F2A0" w14:textId="77777777" w:rsidR="00F14CAC" w:rsidRPr="00745C1D" w:rsidRDefault="00F14CAC" w:rsidP="00F00CEF">
      <w:pPr>
        <w:spacing w:after="160" w:line="259" w:lineRule="auto"/>
        <w:ind w:left="360"/>
        <w:rPr>
          <w:b/>
          <w:color w:val="FF0066"/>
        </w:rPr>
      </w:pPr>
      <w:r w:rsidRPr="00745C1D">
        <w:rPr>
          <w:b/>
          <w:color w:val="FF0066"/>
        </w:rPr>
        <w:t>Maximum medication volume to be administered per site</w:t>
      </w:r>
    </w:p>
    <w:p w14:paraId="2A4BE5ED" w14:textId="77777777" w:rsidR="00F14CAC" w:rsidRPr="00745C1D" w:rsidRDefault="00F14CAC" w:rsidP="00F14CAC">
      <w:pPr>
        <w:pStyle w:val="ListParagraph"/>
        <w:numPr>
          <w:ilvl w:val="1"/>
          <w:numId w:val="16"/>
        </w:numPr>
        <w:spacing w:after="160" w:line="259" w:lineRule="auto"/>
        <w:rPr>
          <w:b/>
          <w:color w:val="FF0066"/>
        </w:rPr>
      </w:pPr>
      <w:r w:rsidRPr="00745C1D">
        <w:rPr>
          <w:b/>
          <w:color w:val="FF0066"/>
        </w:rPr>
        <w:t xml:space="preserve">IM </w:t>
      </w:r>
      <w:r w:rsidR="004D1E6C" w:rsidRPr="00745C1D">
        <w:rPr>
          <w:b/>
          <w:color w:val="FF0066"/>
        </w:rPr>
        <w:t>Ventrogluteal</w:t>
      </w:r>
      <w:r w:rsidRPr="00745C1D">
        <w:rPr>
          <w:b/>
          <w:color w:val="FF0066"/>
        </w:rPr>
        <w:t xml:space="preserve">: 3 </w:t>
      </w:r>
      <w:proofErr w:type="spellStart"/>
      <w:r w:rsidRPr="00745C1D">
        <w:rPr>
          <w:b/>
          <w:color w:val="FF0066"/>
        </w:rPr>
        <w:t>mls</w:t>
      </w:r>
      <w:proofErr w:type="spellEnd"/>
    </w:p>
    <w:p w14:paraId="4B4AC48D" w14:textId="77777777" w:rsidR="00F14CAC" w:rsidRPr="00745C1D" w:rsidRDefault="004D1E6C" w:rsidP="00F14CAC">
      <w:pPr>
        <w:pStyle w:val="ListParagraph"/>
        <w:numPr>
          <w:ilvl w:val="1"/>
          <w:numId w:val="16"/>
        </w:numPr>
        <w:spacing w:after="160" w:line="259" w:lineRule="auto"/>
        <w:rPr>
          <w:b/>
          <w:color w:val="FF0066"/>
        </w:rPr>
      </w:pPr>
      <w:r>
        <w:rPr>
          <w:b/>
          <w:color w:val="FF0066"/>
        </w:rPr>
        <w:t>IM D</w:t>
      </w:r>
      <w:r w:rsidR="00F14CAC" w:rsidRPr="00745C1D">
        <w:rPr>
          <w:b/>
          <w:color w:val="FF0066"/>
        </w:rPr>
        <w:t>eltoid: 1 ml</w:t>
      </w:r>
    </w:p>
    <w:p w14:paraId="2F0E5EB5" w14:textId="52523865" w:rsidR="00857D5E" w:rsidRPr="00745C1D" w:rsidRDefault="00F14CAC" w:rsidP="138C8EA9">
      <w:pPr>
        <w:pStyle w:val="ListParagraph"/>
        <w:numPr>
          <w:ilvl w:val="1"/>
          <w:numId w:val="16"/>
        </w:numPr>
        <w:spacing w:after="160" w:line="259" w:lineRule="auto"/>
        <w:rPr>
          <w:b/>
          <w:bCs/>
          <w:color w:val="FF0066"/>
        </w:rPr>
      </w:pPr>
      <w:r w:rsidRPr="138C8EA9">
        <w:rPr>
          <w:b/>
          <w:bCs/>
          <w:color w:val="FF0066"/>
        </w:rPr>
        <w:t>SQ various sites: 1 ml (adult) 0.5 ml (infant/child)</w:t>
      </w:r>
    </w:p>
    <w:p w14:paraId="2BD53230" w14:textId="021B8154" w:rsidR="005B7B96" w:rsidRDefault="00857D5E" w:rsidP="00671BAA">
      <w:pPr>
        <w:pStyle w:val="Heading1"/>
      </w:pPr>
      <w:bookmarkStart w:id="2" w:name="_Toc1267091907"/>
      <w:r>
        <w:lastRenderedPageBreak/>
        <w:t>Ventrogluteal Injection Technique</w:t>
      </w:r>
      <w:bookmarkEnd w:id="2"/>
    </w:p>
    <w:p w14:paraId="45FB0818" w14:textId="77777777" w:rsidR="005B7B96" w:rsidRDefault="005B7B96" w:rsidP="005B7B96">
      <w:pPr>
        <w:rPr>
          <w:b/>
          <w:bCs/>
        </w:rPr>
      </w:pPr>
    </w:p>
    <w:p w14:paraId="79978F5E" w14:textId="75E76BFA" w:rsidR="005B7B96" w:rsidRDefault="005B7B96" w:rsidP="005B7B96">
      <w:pPr>
        <w:rPr>
          <w:b/>
          <w:bCs/>
        </w:rPr>
      </w:pPr>
      <w:r w:rsidRPr="138C8EA9">
        <w:rPr>
          <w:b/>
          <w:bCs/>
        </w:rPr>
        <w:t xml:space="preserve">When Do We Administer Medications in </w:t>
      </w:r>
      <w:proofErr w:type="gramStart"/>
      <w:r w:rsidRPr="138C8EA9">
        <w:rPr>
          <w:b/>
          <w:bCs/>
        </w:rPr>
        <w:t>the Dorsogluteal</w:t>
      </w:r>
      <w:proofErr w:type="gramEnd"/>
      <w:r w:rsidRPr="138C8EA9">
        <w:rPr>
          <w:b/>
          <w:bCs/>
        </w:rPr>
        <w:t xml:space="preserve"> Location? </w:t>
      </w:r>
    </w:p>
    <w:p w14:paraId="083DFA9D" w14:textId="16C63DE2" w:rsidR="005B7B96" w:rsidRPr="005B7B96" w:rsidRDefault="005B7B96" w:rsidP="005B7B96">
      <w:r w:rsidRPr="005B7B96">
        <w:rPr>
          <w:b/>
          <w:bCs/>
        </w:rPr>
        <w:t>WE DON’T!</w:t>
      </w:r>
    </w:p>
    <w:p w14:paraId="6A1B5251" w14:textId="5AB195A1" w:rsidR="00CF3C67" w:rsidRDefault="00CF3C67" w:rsidP="00A037A0">
      <w:r w:rsidRPr="009415B8">
        <w:rPr>
          <w:b/>
          <w:noProof/>
        </w:rPr>
        <w:drawing>
          <wp:anchor distT="0" distB="0" distL="114300" distR="114300" simplePos="0" relativeHeight="251658240" behindDoc="0" locked="0" layoutInCell="1" allowOverlap="1" wp14:anchorId="6E6CA7C9" wp14:editId="5B7DBFE1">
            <wp:simplePos x="0" y="0"/>
            <wp:positionH relativeFrom="margin">
              <wp:posOffset>3181350</wp:posOffset>
            </wp:positionH>
            <wp:positionV relativeFrom="paragraph">
              <wp:posOffset>486410</wp:posOffset>
            </wp:positionV>
            <wp:extent cx="3095625" cy="3014980"/>
            <wp:effectExtent l="0" t="0" r="9525" b="0"/>
            <wp:wrapSquare wrapText="bothSides"/>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rotWithShape="1">
                    <a:blip r:embed="rId11">
                      <a:extLst>
                        <a:ext uri="{28A0092B-C50C-407E-A947-70E740481C1C}">
                          <a14:useLocalDpi xmlns:a14="http://schemas.microsoft.com/office/drawing/2010/main" val="0"/>
                        </a:ext>
                      </a:extLst>
                    </a:blip>
                    <a:srcRect l="9254" t="12714" r="4072" b="22043"/>
                    <a:stretch/>
                  </pic:blipFill>
                  <pic:spPr bwMode="auto">
                    <a:xfrm>
                      <a:off x="0" y="0"/>
                      <a:ext cx="3095625" cy="301498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7B96">
        <w:t>Th</w:t>
      </w:r>
      <w:r w:rsidR="002A2DE2">
        <w:t xml:space="preserve">e </w:t>
      </w:r>
      <w:r w:rsidR="00D20D85">
        <w:t>dorsogluteal</w:t>
      </w:r>
      <w:r w:rsidR="005B7B96">
        <w:t xml:space="preserve"> site should not be used for medication administration at WHA due to it being a higher risk location for hitting a </w:t>
      </w:r>
      <w:r w:rsidR="00D20D85">
        <w:t xml:space="preserve">major </w:t>
      </w:r>
      <w:r w:rsidR="005B7B96">
        <w:t>nerve &amp; blood vessel.</w:t>
      </w:r>
    </w:p>
    <w:p w14:paraId="52F55F05" w14:textId="62A5FCEC" w:rsidR="00CF3C67" w:rsidRDefault="00CF3C67" w:rsidP="00A037A0"/>
    <w:p w14:paraId="1EF60670" w14:textId="622A0983" w:rsidR="00CF3C67" w:rsidRDefault="00CF3C67" w:rsidP="00A037A0"/>
    <w:p w14:paraId="0E62C600" w14:textId="77777777" w:rsidR="00CF3C67" w:rsidRDefault="00CF3C67" w:rsidP="00A037A0"/>
    <w:p w14:paraId="291540E0" w14:textId="3E34EDD6" w:rsidR="00CF3C67" w:rsidRPr="00CF3C67" w:rsidRDefault="0099273C" w:rsidP="00A037A0">
      <w:r w:rsidRPr="00AF59AD">
        <w:rPr>
          <w:bCs/>
        </w:rPr>
        <w:t xml:space="preserve">Instead, we should be using the </w:t>
      </w:r>
      <w:r w:rsidRPr="00AF59AD">
        <w:rPr>
          <w:b/>
        </w:rPr>
        <w:t xml:space="preserve">ventrogluteal </w:t>
      </w:r>
      <w:r w:rsidR="00754B96" w:rsidRPr="00AF59AD">
        <w:rPr>
          <w:b/>
        </w:rPr>
        <w:t>location</w:t>
      </w:r>
      <w:r w:rsidR="00754B96" w:rsidRPr="00AF59AD">
        <w:rPr>
          <w:bCs/>
        </w:rPr>
        <w:t xml:space="preserve">. It is </w:t>
      </w:r>
      <w:r w:rsidR="00754B96" w:rsidRPr="00AF59AD">
        <w:rPr>
          <w:bCs/>
          <w:i/>
          <w:iCs/>
        </w:rPr>
        <w:t>ideal</w:t>
      </w:r>
      <w:r w:rsidR="00754B96" w:rsidRPr="00AF59AD">
        <w:rPr>
          <w:bCs/>
        </w:rPr>
        <w:t xml:space="preserve"> to have a patient </w:t>
      </w:r>
      <w:r w:rsidR="00AF59AD" w:rsidRPr="00AF59AD">
        <w:rPr>
          <w:bCs/>
        </w:rPr>
        <w:t>lying</w:t>
      </w:r>
      <w:r w:rsidR="00754B96" w:rsidRPr="00AF59AD">
        <w:rPr>
          <w:bCs/>
        </w:rPr>
        <w:t xml:space="preserve"> on their side</w:t>
      </w:r>
      <w:r w:rsidR="002E0E9F" w:rsidRPr="00AF59AD">
        <w:rPr>
          <w:bCs/>
        </w:rPr>
        <w:t xml:space="preserve"> to make finding the anatomical landmarks easier. </w:t>
      </w:r>
    </w:p>
    <w:p w14:paraId="108C911D" w14:textId="6138A266" w:rsidR="00CF3C67" w:rsidRDefault="00CF3C67" w:rsidP="00A037A0">
      <w:pPr>
        <w:rPr>
          <w:bCs/>
        </w:rPr>
      </w:pPr>
    </w:p>
    <w:p w14:paraId="1BF2C3A6" w14:textId="323D4EFD" w:rsidR="00CF3C67" w:rsidRDefault="00CF3C67" w:rsidP="00A037A0">
      <w:pPr>
        <w:rPr>
          <w:bCs/>
        </w:rPr>
      </w:pPr>
    </w:p>
    <w:p w14:paraId="0B9A7E8D" w14:textId="4091ED64" w:rsidR="00CF3C67" w:rsidRDefault="00CF3C67" w:rsidP="00A037A0">
      <w:pPr>
        <w:rPr>
          <w:bCs/>
        </w:rPr>
      </w:pPr>
    </w:p>
    <w:p w14:paraId="50FFD4F0" w14:textId="618C5FF4" w:rsidR="00CF3C67" w:rsidRDefault="00CF3C67" w:rsidP="00A037A0">
      <w:pPr>
        <w:rPr>
          <w:bCs/>
        </w:rPr>
      </w:pPr>
      <w:r w:rsidRPr="00857D5E">
        <w:rPr>
          <w:noProof/>
        </w:rPr>
        <w:drawing>
          <wp:anchor distT="0" distB="0" distL="114300" distR="114300" simplePos="0" relativeHeight="251658243" behindDoc="1" locked="0" layoutInCell="1" allowOverlap="1" wp14:anchorId="58B5E9CB" wp14:editId="6BD45866">
            <wp:simplePos x="0" y="0"/>
            <wp:positionH relativeFrom="column">
              <wp:posOffset>-130163</wp:posOffset>
            </wp:positionH>
            <wp:positionV relativeFrom="paragraph">
              <wp:posOffset>150842</wp:posOffset>
            </wp:positionV>
            <wp:extent cx="2364740" cy="2527300"/>
            <wp:effectExtent l="0" t="0" r="0" b="6350"/>
            <wp:wrapTight wrapText="bothSides">
              <wp:wrapPolygon edited="0">
                <wp:start x="0" y="0"/>
                <wp:lineTo x="0" y="21491"/>
                <wp:lineTo x="21403" y="21491"/>
                <wp:lineTo x="2140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64740" cy="2527300"/>
                    </a:xfrm>
                    <a:prstGeom prst="rect">
                      <a:avLst/>
                    </a:prstGeom>
                  </pic:spPr>
                </pic:pic>
              </a:graphicData>
            </a:graphic>
            <wp14:sizeRelH relativeFrom="margin">
              <wp14:pctWidth>0</wp14:pctWidth>
            </wp14:sizeRelH>
            <wp14:sizeRelV relativeFrom="margin">
              <wp14:pctHeight>0</wp14:pctHeight>
            </wp14:sizeRelV>
          </wp:anchor>
        </w:drawing>
      </w:r>
    </w:p>
    <w:p w14:paraId="6F67A23A" w14:textId="07DF17D3" w:rsidR="00CF3C67" w:rsidRDefault="00CF3C67" w:rsidP="00A037A0">
      <w:pPr>
        <w:rPr>
          <w:bCs/>
        </w:rPr>
      </w:pPr>
    </w:p>
    <w:p w14:paraId="19A6C5BD" w14:textId="77777777" w:rsidR="00CF3C67" w:rsidRDefault="00CF3C67" w:rsidP="00A037A0">
      <w:pPr>
        <w:rPr>
          <w:bCs/>
        </w:rPr>
      </w:pPr>
    </w:p>
    <w:p w14:paraId="049F31CB" w14:textId="5A9823EB" w:rsidR="00FE72A9" w:rsidRPr="00AF59AD" w:rsidRDefault="002E0E9F" w:rsidP="00A037A0">
      <w:pPr>
        <w:rPr>
          <w:bCs/>
        </w:rPr>
      </w:pPr>
      <w:r w:rsidRPr="00AF59AD">
        <w:rPr>
          <w:bCs/>
        </w:rPr>
        <w:t xml:space="preserve">However, if the patient has mobility issues or cannot lay on one side or the other, </w:t>
      </w:r>
      <w:r w:rsidR="00AF59AD" w:rsidRPr="00AF59AD">
        <w:rPr>
          <w:bCs/>
        </w:rPr>
        <w:t>it is acceptable to identify these anatomical landmarks with the patient standing.</w:t>
      </w:r>
    </w:p>
    <w:p w14:paraId="46F0BFB7" w14:textId="6058D3FF" w:rsidR="00FE72A9" w:rsidRDefault="00FE72A9">
      <w:pPr>
        <w:spacing w:after="160" w:line="259" w:lineRule="auto"/>
        <w:rPr>
          <w:b/>
        </w:rPr>
      </w:pPr>
      <w:r>
        <w:rPr>
          <w:b/>
        </w:rPr>
        <w:br w:type="page"/>
      </w:r>
    </w:p>
    <w:p w14:paraId="6766ACFE" w14:textId="77777777" w:rsidR="00813E1A" w:rsidRDefault="00FE72A9" w:rsidP="00FE72A9">
      <w:pPr>
        <w:pStyle w:val="Heading1"/>
      </w:pPr>
      <w:bookmarkStart w:id="3" w:name="_Toc429138913"/>
      <w:r>
        <w:lastRenderedPageBreak/>
        <w:t>Deltoid Injection Technique</w:t>
      </w:r>
      <w:bookmarkEnd w:id="3"/>
    </w:p>
    <w:p w14:paraId="53128261" w14:textId="77777777" w:rsidR="004D1E6C" w:rsidRPr="004D1E6C" w:rsidRDefault="004D1E6C" w:rsidP="004D1E6C"/>
    <w:p w14:paraId="62486C05" w14:textId="77777777" w:rsidR="00FE72A9" w:rsidRDefault="00FE72A9" w:rsidP="00FE72A9">
      <w:r w:rsidRPr="00FE72A9">
        <w:rPr>
          <w:noProof/>
        </w:rPr>
        <w:drawing>
          <wp:inline distT="0" distB="0" distL="0" distR="0" wp14:anchorId="37BB3C8C" wp14:editId="3A0A494D">
            <wp:extent cx="5943600" cy="4472940"/>
            <wp:effectExtent l="0" t="0" r="0" b="3810"/>
            <wp:docPr id="1026"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image0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72940"/>
                    </a:xfrm>
                    <a:prstGeom prst="rect">
                      <a:avLst/>
                    </a:prstGeom>
                    <a:noFill/>
                    <a:ln>
                      <a:noFill/>
                    </a:ln>
                  </pic:spPr>
                </pic:pic>
              </a:graphicData>
            </a:graphic>
          </wp:inline>
        </w:drawing>
      </w:r>
    </w:p>
    <w:p w14:paraId="4698091E" w14:textId="7D5D98E3" w:rsidR="00FE72A9" w:rsidRDefault="004A784D" w:rsidP="00FE72A9">
      <w:r>
        <w:rPr>
          <w:noProof/>
        </w:rPr>
        <mc:AlternateContent>
          <mc:Choice Requires="wps">
            <w:drawing>
              <wp:anchor distT="0" distB="0" distL="114300" distR="114300" simplePos="0" relativeHeight="251658242" behindDoc="0" locked="0" layoutInCell="1" allowOverlap="1" wp14:anchorId="23C91FCD" wp14:editId="2AD9B46E">
                <wp:simplePos x="0" y="0"/>
                <wp:positionH relativeFrom="column">
                  <wp:posOffset>-9525</wp:posOffset>
                </wp:positionH>
                <wp:positionV relativeFrom="paragraph">
                  <wp:posOffset>751840</wp:posOffset>
                </wp:positionV>
                <wp:extent cx="5924550" cy="112395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5924550" cy="1123950"/>
                        </a:xfrm>
                        <a:prstGeom prst="round2DiagRect">
                          <a:avLst/>
                        </a:prstGeom>
                        <a:solidFill>
                          <a:srgbClr val="E21E5F"/>
                        </a:solidFill>
                        <a:ln w="6350">
                          <a:solidFill>
                            <a:prstClr val="black"/>
                          </a:solidFill>
                        </a:ln>
                      </wps:spPr>
                      <wps:txbx>
                        <w:txbxContent>
                          <w:p w14:paraId="2A47D6B9" w14:textId="77777777" w:rsidR="004A784D" w:rsidRPr="004A784D" w:rsidRDefault="004A784D" w:rsidP="004A784D">
                            <w:pPr>
                              <w:jc w:val="center"/>
                              <w:rPr>
                                <w:color w:val="FFFFFF" w:themeColor="background1"/>
                                <w:sz w:val="36"/>
                                <w14:textOutline w14:w="9525" w14:cap="rnd" w14:cmpd="sng" w14:algn="ctr">
                                  <w14:solidFill>
                                    <w14:schemeClr w14:val="bg1"/>
                                  </w14:solidFill>
                                  <w14:prstDash w14:val="solid"/>
                                  <w14:bevel/>
                                </w14:textOutline>
                              </w:rPr>
                            </w:pPr>
                            <w:r w:rsidRPr="004A784D">
                              <w:rPr>
                                <w:color w:val="FFFFFF" w:themeColor="background1"/>
                                <w:sz w:val="36"/>
                                <w14:textOutline w14:w="9525" w14:cap="rnd" w14:cmpd="sng" w14:algn="ctr">
                                  <w14:solidFill>
                                    <w14:schemeClr w14:val="bg1"/>
                                  </w14:solidFill>
                                  <w14:prstDash w14:val="solid"/>
                                  <w14:bevel/>
                                </w14:textOutline>
                              </w:rPr>
                              <w:t>When giving the injection – be sure to STRETCH the skin and not bunch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C91FCD" id="Text Box 7" o:spid="_x0000_s1026" style="position:absolute;margin-left:-.75pt;margin-top:59.2pt;width:466.5pt;height:88.5pt;z-index:251658242;visibility:visible;mso-wrap-style:square;mso-wrap-distance-left:9pt;mso-wrap-distance-top:0;mso-wrap-distance-right:9pt;mso-wrap-distance-bottom:0;mso-position-horizontal:absolute;mso-position-horizontal-relative:text;mso-position-vertical:absolute;mso-position-vertical-relative:text;v-text-anchor:top" coordsize="5924550,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" adj="-11796480,,5400" path="m187329,l5924550,r,l5924550,936621v,103459,-83870,187329,-187329,187329l,1123950r,l,187329c,83870,83870,,187329,xe" fillcolor="#e21e5f" strokeweight=".5pt">
                <v:stroke joinstyle="miter"/>
                <v:formulas/>
                <v:path arrowok="t" o:connecttype="custom" o:connectlocs="187329,0;5924550,0;5924550,0;5924550,936621;5737221,1123950;0,1123950;0,1123950;0,187329;187329,0" o:connectangles="0,0,0,0,0,0,0,0,0" textboxrect="0,0,5924550,1123950"/>
                <v:textbox>
                  <w:txbxContent>
                    <w:p w14:paraId="2A47D6B9" w14:textId="77777777" w:rsidR="004A784D" w:rsidRPr="004A784D" w:rsidRDefault="004A784D" w:rsidP="004A784D">
                      <w:pPr>
                        <w:jc w:val="center"/>
                        <w:rPr>
                          <w:color w:val="FFFFFF" w:themeColor="background1"/>
                          <w:sz w:val="36"/>
                          <w14:textOutline w14:w="9525" w14:cap="rnd" w14:cmpd="sng" w14:algn="ctr">
                            <w14:solidFill>
                              <w14:schemeClr w14:val="bg1"/>
                            </w14:solidFill>
                            <w14:prstDash w14:val="solid"/>
                            <w14:bevel/>
                          </w14:textOutline>
                        </w:rPr>
                      </w:pPr>
                      <w:r w:rsidRPr="004A784D">
                        <w:rPr>
                          <w:color w:val="FFFFFF" w:themeColor="background1"/>
                          <w:sz w:val="36"/>
                          <w14:textOutline w14:w="9525" w14:cap="rnd" w14:cmpd="sng" w14:algn="ctr">
                            <w14:solidFill>
                              <w14:schemeClr w14:val="bg1"/>
                            </w14:solidFill>
                            <w14:prstDash w14:val="solid"/>
                            <w14:bevel/>
                          </w14:textOutline>
                        </w:rPr>
                        <w:t>When giving the injection – be sure to STRETCH the skin and not bunch it.</w:t>
                      </w:r>
                    </w:p>
                  </w:txbxContent>
                </v:textbox>
              </v:shape>
            </w:pict>
          </mc:Fallback>
        </mc:AlternateContent>
      </w:r>
      <w:r w:rsidR="00FE72A9">
        <w:t>When finding the proper location for deltoid injection</w:t>
      </w:r>
      <w:proofErr w:type="gramStart"/>
      <w:r w:rsidR="005D1AA2">
        <w:t xml:space="preserve">, </w:t>
      </w:r>
      <w:r w:rsidR="004F5A71">
        <w:t>have</w:t>
      </w:r>
      <w:proofErr w:type="gramEnd"/>
      <w:r w:rsidR="004F5A71">
        <w:t xml:space="preserve"> </w:t>
      </w:r>
      <w:r w:rsidR="005D1AA2">
        <w:t>the patient put their hand on their hip. This allows you to feel the acromion process, avoiding the bursa in the shoulder.</w:t>
      </w:r>
      <w:r w:rsidR="004F5A71">
        <w:t xml:space="preserve"> Ensure the patient’s arm is relaxed prior to administration.</w:t>
      </w:r>
    </w:p>
    <w:p w14:paraId="1093FBA3" w14:textId="77777777" w:rsidR="00FE72A9" w:rsidRDefault="00FE72A9" w:rsidP="00FE72A9">
      <w:pPr>
        <w:pStyle w:val="Heading1"/>
      </w:pPr>
      <w:bookmarkStart w:id="4" w:name="_Toc1285489502"/>
      <w:r w:rsidRPr="00857D5E">
        <w:rPr>
          <w:noProof/>
        </w:rPr>
        <w:lastRenderedPageBreak/>
        <w:drawing>
          <wp:anchor distT="0" distB="0" distL="114300" distR="114300" simplePos="0" relativeHeight="251658241" behindDoc="0" locked="0" layoutInCell="1" allowOverlap="1" wp14:anchorId="098B61FB" wp14:editId="433A8AE3">
            <wp:simplePos x="0" y="0"/>
            <wp:positionH relativeFrom="margin">
              <wp:posOffset>70338</wp:posOffset>
            </wp:positionH>
            <wp:positionV relativeFrom="paragraph">
              <wp:posOffset>396289</wp:posOffset>
            </wp:positionV>
            <wp:extent cx="5878195" cy="6705600"/>
            <wp:effectExtent l="0" t="0" r="825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8195" cy="6705600"/>
                    </a:xfrm>
                    <a:prstGeom prst="rect">
                      <a:avLst/>
                    </a:prstGeom>
                    <a:noFill/>
                  </pic:spPr>
                </pic:pic>
              </a:graphicData>
            </a:graphic>
            <wp14:sizeRelH relativeFrom="margin">
              <wp14:pctWidth>0</wp14:pctWidth>
            </wp14:sizeRelH>
            <wp14:sizeRelV relativeFrom="margin">
              <wp14:pctHeight>0</wp14:pctHeight>
            </wp14:sizeRelV>
          </wp:anchor>
        </w:drawing>
      </w:r>
      <w:r w:rsidRPr="00857D5E">
        <w:t>Injection Injuries</w:t>
      </w:r>
      <w:bookmarkEnd w:id="4"/>
    </w:p>
    <w:p w14:paraId="4101652C" w14:textId="77777777" w:rsidR="00FE72A9" w:rsidRPr="00FE72A9" w:rsidRDefault="00FE72A9" w:rsidP="00FE72A9"/>
    <w:p w14:paraId="0339D980" w14:textId="77777777" w:rsidR="00AA603D" w:rsidRPr="00AA603D" w:rsidRDefault="00813E1A" w:rsidP="004D1E6C">
      <w:pPr>
        <w:pStyle w:val="Heading1"/>
      </w:pPr>
      <w:bookmarkStart w:id="5" w:name="_Toc1432459828"/>
      <w:r>
        <w:lastRenderedPageBreak/>
        <w:t>Vaccines</w:t>
      </w:r>
      <w:r w:rsidR="00657576">
        <w:t xml:space="preserve"> offered by WHA</w:t>
      </w:r>
      <w:bookmarkEnd w:id="5"/>
    </w:p>
    <w:p w14:paraId="4560748C" w14:textId="23185C58" w:rsidR="00657576" w:rsidRPr="00857D5E" w:rsidRDefault="00657576" w:rsidP="00B81A9A">
      <w:r w:rsidRPr="138C8EA9">
        <w:rPr>
          <w:rFonts w:cs="Arial"/>
          <w:b/>
          <w:bCs/>
          <w:shd w:val="clear" w:color="auto" w:fill="FFFFFF"/>
        </w:rPr>
        <w:t>All immunizations given by WHA are given</w:t>
      </w:r>
      <w:r w:rsidRPr="00857D5E">
        <w:rPr>
          <w:rFonts w:cs="Arial"/>
          <w:shd w:val="clear" w:color="auto" w:fill="FFFFFF"/>
        </w:rPr>
        <w:t xml:space="preserve"> </w:t>
      </w:r>
      <w:r w:rsidRPr="138C8EA9">
        <w:rPr>
          <w:rFonts w:cs="Arial"/>
          <w:b/>
          <w:bCs/>
          <w:shd w:val="clear" w:color="auto" w:fill="FFFFFF"/>
        </w:rPr>
        <w:t>IM in the deltoid muscle.</w:t>
      </w:r>
      <w:r w:rsidR="00D76FF5" w:rsidRPr="138C8EA9">
        <w:rPr>
          <w:rFonts w:cs="Arial"/>
          <w:b/>
          <w:bCs/>
          <w:shd w:val="clear" w:color="auto" w:fill="FFFFFF"/>
        </w:rPr>
        <w:t xml:space="preserve"> Be sure to choose the correct size needle to assure that you can insert the needle fully.</w:t>
      </w:r>
    </w:p>
    <w:p w14:paraId="6F20D8DA" w14:textId="77777777" w:rsidR="00813E1A" w:rsidRPr="00857D5E" w:rsidRDefault="00813E1A" w:rsidP="00813E1A">
      <w:pPr>
        <w:rPr>
          <w:rFonts w:cs="Arial"/>
          <w:shd w:val="clear" w:color="auto" w:fill="FFFFFF"/>
        </w:rPr>
      </w:pPr>
      <w:r w:rsidRPr="00857D5E">
        <w:rPr>
          <w:b/>
        </w:rPr>
        <w:t>Quadrivalent Flu Vaccine (</w:t>
      </w:r>
      <w:proofErr w:type="spellStart"/>
      <w:r w:rsidRPr="00857D5E">
        <w:rPr>
          <w:b/>
        </w:rPr>
        <w:t>Fluzone</w:t>
      </w:r>
      <w:proofErr w:type="spellEnd"/>
      <w:r w:rsidRPr="00857D5E">
        <w:rPr>
          <w:b/>
        </w:rPr>
        <w:t>) -</w:t>
      </w:r>
      <w:r w:rsidRPr="00857D5E">
        <w:t xml:space="preserve"> </w:t>
      </w:r>
      <w:r w:rsidRPr="00857D5E">
        <w:rPr>
          <w:rFonts w:cs="Arial"/>
          <w:shd w:val="clear" w:color="auto" w:fill="FFFFFF"/>
        </w:rPr>
        <w:t>Given yearly to protect against seasonal influenza. The seasonal </w:t>
      </w:r>
      <w:r w:rsidRPr="00857D5E">
        <w:rPr>
          <w:rFonts w:cs="Arial"/>
          <w:bCs/>
          <w:shd w:val="clear" w:color="auto" w:fill="FFFFFF"/>
        </w:rPr>
        <w:t>flu vaccine</w:t>
      </w:r>
      <w:r w:rsidRPr="00857D5E">
        <w:rPr>
          <w:rFonts w:cs="Arial"/>
          <w:shd w:val="clear" w:color="auto" w:fill="FFFFFF"/>
        </w:rPr>
        <w:t> protects against the </w:t>
      </w:r>
      <w:r w:rsidRPr="00857D5E">
        <w:rPr>
          <w:rFonts w:cs="Arial"/>
          <w:bCs/>
          <w:shd w:val="clear" w:color="auto" w:fill="FFFFFF"/>
        </w:rPr>
        <w:t>influenza</w:t>
      </w:r>
      <w:r w:rsidRPr="00857D5E">
        <w:rPr>
          <w:rFonts w:cs="Arial"/>
          <w:shd w:val="clear" w:color="auto" w:fill="FFFFFF"/>
        </w:rPr>
        <w:t> viruses that research indicates will be most common during the upcoming season.</w:t>
      </w:r>
      <w:r w:rsidR="00657576" w:rsidRPr="00857D5E">
        <w:rPr>
          <w:rFonts w:cs="Arial"/>
          <w:shd w:val="clear" w:color="auto" w:fill="FFFFFF"/>
        </w:rPr>
        <w:t xml:space="preserve"> Our flu shots have no preservatives. </w:t>
      </w:r>
    </w:p>
    <w:p w14:paraId="1FD5D050" w14:textId="380F2B56" w:rsidR="00657576" w:rsidRPr="00857D5E" w:rsidRDefault="00657576" w:rsidP="00813E1A">
      <w:pPr>
        <w:rPr>
          <w:rFonts w:cs="Arial"/>
          <w:shd w:val="clear" w:color="auto" w:fill="FFFFFF"/>
        </w:rPr>
      </w:pPr>
      <w:r w:rsidRPr="138C8EA9">
        <w:rPr>
          <w:rFonts w:cs="Arial"/>
          <w:b/>
          <w:bCs/>
          <w:shd w:val="clear" w:color="auto" w:fill="FFFFFF"/>
        </w:rPr>
        <w:t xml:space="preserve">High Dose Flu Vaccine – </w:t>
      </w:r>
      <w:r w:rsidRPr="00857D5E">
        <w:rPr>
          <w:rFonts w:cs="Arial"/>
          <w:shd w:val="clear" w:color="auto" w:fill="FFFFFF"/>
        </w:rPr>
        <w:t>Given to patients aged 65 and older, it contains four times the standard dose of the regular flu shot.</w:t>
      </w:r>
    </w:p>
    <w:p w14:paraId="6CFFC561" w14:textId="09CD0CA2" w:rsidR="00B81A9A" w:rsidRPr="00857D5E" w:rsidRDefault="00B81A9A" w:rsidP="00813E1A">
      <w:pPr>
        <w:rPr>
          <w:rFonts w:cs="Arial"/>
          <w:shd w:val="clear" w:color="auto" w:fill="FFFFFF"/>
        </w:rPr>
      </w:pPr>
      <w:r w:rsidRPr="138C8EA9">
        <w:rPr>
          <w:rFonts w:cs="Arial"/>
          <w:b/>
          <w:bCs/>
          <w:shd w:val="clear" w:color="auto" w:fill="FFFFFF"/>
        </w:rPr>
        <w:t xml:space="preserve">Tdap – </w:t>
      </w:r>
      <w:r w:rsidRPr="00857D5E">
        <w:rPr>
          <w:rFonts w:cs="Arial"/>
          <w:shd w:val="clear" w:color="auto" w:fill="FFFFFF"/>
        </w:rPr>
        <w:t xml:space="preserve">Vaccine that protects against three different bacteria: tetanus, diphtheria, and pertussis (whooping cough). Boosters are needed every ten years. Also given to women in the third trimester of every </w:t>
      </w:r>
      <w:r w:rsidR="009802E9" w:rsidRPr="00857D5E">
        <w:rPr>
          <w:rFonts w:cs="Arial"/>
          <w:shd w:val="clear" w:color="auto" w:fill="FFFFFF"/>
        </w:rPr>
        <w:t>pregnancy</w:t>
      </w:r>
      <w:r w:rsidRPr="00857D5E">
        <w:rPr>
          <w:rFonts w:cs="Arial"/>
          <w:shd w:val="clear" w:color="auto" w:fill="FFFFFF"/>
        </w:rPr>
        <w:t xml:space="preserve">, usually at 28-week visit. It helps protect infants from pertussis through passive immunity. Infants will not get this vaccine until two months old. </w:t>
      </w:r>
    </w:p>
    <w:p w14:paraId="0C09E581" w14:textId="539E7FFD" w:rsidR="00B81A9A" w:rsidRPr="00857D5E" w:rsidRDefault="00B81A9A" w:rsidP="55DC8DCF">
      <w:r w:rsidRPr="55DC8DCF">
        <w:rPr>
          <w:rFonts w:cs="Arial"/>
          <w:b/>
          <w:bCs/>
          <w:shd w:val="clear" w:color="auto" w:fill="FFFFFF"/>
        </w:rPr>
        <w:t>Gardasil (HPV)</w:t>
      </w:r>
      <w:r w:rsidR="004A784D" w:rsidRPr="55DC8DCF">
        <w:rPr>
          <w:rFonts w:cs="Arial"/>
          <w:b/>
          <w:bCs/>
          <w:shd w:val="clear" w:color="auto" w:fill="FFFFFF"/>
        </w:rPr>
        <w:t xml:space="preserve"> </w:t>
      </w:r>
      <w:r w:rsidRPr="55DC8DCF">
        <w:rPr>
          <w:rFonts w:cs="Arial"/>
          <w:b/>
          <w:bCs/>
          <w:shd w:val="clear" w:color="auto" w:fill="FFFFFF"/>
        </w:rPr>
        <w:t xml:space="preserve">- </w:t>
      </w:r>
      <w:r w:rsidR="00857D5E">
        <w:t>Gardasil is used to prevent genital warts, cancer of the cervix, anal cancer, and various cancers of the vulva or vagina. The administration of Gardasil has been associated with syncope (fainting), sometimes resulting in injury when falling. The syncope sometimes is associated with tonic-</w:t>
      </w:r>
      <w:proofErr w:type="spellStart"/>
      <w:r w:rsidR="00857D5E">
        <w:t>clonic</w:t>
      </w:r>
      <w:proofErr w:type="spellEnd"/>
      <w:r w:rsidR="00857D5E">
        <w:t xml:space="preserve"> movements and other seizure-like activity. Caution is recommended when administering the vaccine to individuals susceptible to syncope. </w:t>
      </w:r>
      <w:r w:rsidR="00857D5E" w:rsidRPr="55DC8DCF">
        <w:rPr>
          <w:b/>
          <w:bCs/>
        </w:rPr>
        <w:t>Prior to vaccine administration, obtain a full set of vital signs (BP, P, O2, T</w:t>
      </w:r>
      <w:r w:rsidR="6764CD00" w:rsidRPr="55DC8DCF">
        <w:rPr>
          <w:b/>
          <w:bCs/>
        </w:rPr>
        <w:t xml:space="preserve"> </w:t>
      </w:r>
      <w:r w:rsidR="6764CD00" w:rsidRPr="55DC8DCF">
        <w:rPr>
          <w:rFonts w:eastAsia="Century Gothic" w:cs="Century Gothic"/>
          <w:b/>
          <w:bCs/>
        </w:rPr>
        <w:t xml:space="preserve">and a POC Pregnancy Test (Unless patient declines). **Remember to document pregnancy </w:t>
      </w:r>
      <w:proofErr w:type="gramStart"/>
      <w:r w:rsidR="6764CD00" w:rsidRPr="55DC8DCF">
        <w:rPr>
          <w:rFonts w:eastAsia="Century Gothic" w:cs="Century Gothic"/>
          <w:b/>
          <w:bCs/>
        </w:rPr>
        <w:t>test</w:t>
      </w:r>
      <w:proofErr w:type="gramEnd"/>
      <w:r w:rsidR="6764CD00" w:rsidRPr="55DC8DCF">
        <w:rPr>
          <w:rFonts w:eastAsia="Century Gothic" w:cs="Century Gothic"/>
          <w:b/>
          <w:bCs/>
        </w:rPr>
        <w:t xml:space="preserve">, even if </w:t>
      </w:r>
      <w:proofErr w:type="gramStart"/>
      <w:r w:rsidR="6764CD00" w:rsidRPr="55DC8DCF">
        <w:rPr>
          <w:rFonts w:eastAsia="Century Gothic" w:cs="Century Gothic"/>
          <w:b/>
          <w:bCs/>
        </w:rPr>
        <w:t>patient</w:t>
      </w:r>
      <w:proofErr w:type="gramEnd"/>
      <w:r w:rsidR="6764CD00" w:rsidRPr="55DC8DCF">
        <w:rPr>
          <w:rFonts w:eastAsia="Century Gothic" w:cs="Century Gothic"/>
          <w:b/>
          <w:bCs/>
        </w:rPr>
        <w:t xml:space="preserve"> </w:t>
      </w:r>
      <w:proofErr w:type="gramStart"/>
      <w:r w:rsidR="6764CD00" w:rsidRPr="55DC8DCF">
        <w:rPr>
          <w:rFonts w:eastAsia="Century Gothic" w:cs="Century Gothic"/>
          <w:b/>
          <w:bCs/>
        </w:rPr>
        <w:t>declines</w:t>
      </w:r>
      <w:proofErr w:type="gramEnd"/>
      <w:r w:rsidR="6764CD00" w:rsidRPr="55DC8DCF">
        <w:rPr>
          <w:rFonts w:eastAsia="Century Gothic" w:cs="Century Gothic"/>
          <w:b/>
          <w:bCs/>
        </w:rPr>
        <w:t>.</w:t>
      </w:r>
      <w:r w:rsidR="00857D5E">
        <w:t xml:space="preserve"> Assess </w:t>
      </w:r>
      <w:proofErr w:type="gramStart"/>
      <w:r w:rsidR="00857D5E">
        <w:t>for</w:t>
      </w:r>
      <w:proofErr w:type="gramEnd"/>
      <w:r w:rsidR="00857D5E">
        <w:t xml:space="preserve"> history of prior syncopal episodes, if present, administer in a lying down position. </w:t>
      </w:r>
      <w:r w:rsidR="00857D5E" w:rsidRPr="55DC8DCF">
        <w:rPr>
          <w:b/>
          <w:bCs/>
        </w:rPr>
        <w:t>Observe patient for 15 minutes for adverse vaccine reactions, ex: anaphylaxis, before discharging from clinic.</w:t>
      </w:r>
      <w:r w:rsidR="00857D5E" w:rsidRPr="00857D5E">
        <w:t xml:space="preserve"> </w:t>
      </w:r>
      <w:r w:rsidR="00797544" w:rsidRPr="00857D5E">
        <w:t xml:space="preserve">Given in three separate doses. The second dose is given 2 months after the first dose. Third dose </w:t>
      </w:r>
      <w:proofErr w:type="gramStart"/>
      <w:r w:rsidR="00797544" w:rsidRPr="00857D5E">
        <w:t>given</w:t>
      </w:r>
      <w:proofErr w:type="gramEnd"/>
      <w:r w:rsidR="00797544" w:rsidRPr="00857D5E">
        <w:t xml:space="preserve"> 6 months after the first dose. </w:t>
      </w:r>
    </w:p>
    <w:p w14:paraId="320ED32F" w14:textId="77777777" w:rsidR="00797544" w:rsidRPr="00857D5E" w:rsidRDefault="00857D5E" w:rsidP="00797544">
      <w:pPr>
        <w:jc w:val="center"/>
        <w:rPr>
          <w:rFonts w:cs="Arial"/>
          <w:u w:val="double"/>
          <w:shd w:val="clear" w:color="auto" w:fill="FFFFFF"/>
        </w:rPr>
      </w:pPr>
      <w:r>
        <w:rPr>
          <w:u w:val="double"/>
        </w:rPr>
        <w:t xml:space="preserve">Needle </w:t>
      </w:r>
      <w:r w:rsidR="00F47889">
        <w:rPr>
          <w:u w:val="double"/>
        </w:rPr>
        <w:t>Guideline</w:t>
      </w:r>
      <w:r w:rsidR="004A784D">
        <w:rPr>
          <w:u w:val="double"/>
        </w:rPr>
        <w:t xml:space="preserve"> for Vaccines</w:t>
      </w:r>
    </w:p>
    <w:tbl>
      <w:tblPr>
        <w:tblStyle w:val="TableGrid"/>
        <w:tblpPr w:leftFromText="180" w:rightFromText="180" w:vertAnchor="text" w:horzAnchor="margin" w:tblpXSpec="center" w:tblpY="139"/>
        <w:tblW w:w="5940" w:type="dxa"/>
        <w:tblLayout w:type="fixed"/>
        <w:tblLook w:val="04A0" w:firstRow="1" w:lastRow="0" w:firstColumn="1" w:lastColumn="0" w:noHBand="0" w:noVBand="1"/>
      </w:tblPr>
      <w:tblGrid>
        <w:gridCol w:w="2064"/>
        <w:gridCol w:w="1806"/>
        <w:gridCol w:w="2070"/>
      </w:tblGrid>
      <w:tr w:rsidR="00857D5E" w:rsidRPr="00857D5E" w14:paraId="4AB05241" w14:textId="77777777" w:rsidTr="138C8EA9">
        <w:trPr>
          <w:trHeight w:val="70"/>
        </w:trPr>
        <w:tc>
          <w:tcPr>
            <w:tcW w:w="2064" w:type="dxa"/>
            <w:tcBorders>
              <w:bottom w:val="single" w:sz="4" w:space="0" w:color="auto"/>
              <w:right w:val="single" w:sz="4" w:space="0" w:color="auto"/>
            </w:tcBorders>
          </w:tcPr>
          <w:p w14:paraId="65A7799B" w14:textId="77777777" w:rsidR="00797544" w:rsidRPr="00857D5E" w:rsidRDefault="00797544" w:rsidP="000935CA">
            <w:pPr>
              <w:spacing w:line="240" w:lineRule="auto"/>
              <w:jc w:val="center"/>
              <w:rPr>
                <w:rFonts w:cs="Arial"/>
                <w:b/>
                <w:shd w:val="clear" w:color="auto" w:fill="FFFFFF"/>
              </w:rPr>
            </w:pPr>
            <w:r w:rsidRPr="00857D5E">
              <w:rPr>
                <w:rFonts w:cs="Arial"/>
                <w:b/>
                <w:shd w:val="clear" w:color="auto" w:fill="FFFFFF"/>
              </w:rPr>
              <w:t>Weight</w:t>
            </w:r>
          </w:p>
          <w:p w14:paraId="19A4049F" w14:textId="77777777" w:rsidR="00797544" w:rsidRPr="00857D5E" w:rsidRDefault="00797544" w:rsidP="000935CA">
            <w:pPr>
              <w:spacing w:line="240" w:lineRule="auto"/>
              <w:rPr>
                <w:rFonts w:cs="Arial"/>
                <w:shd w:val="clear" w:color="auto" w:fill="FFFFFF"/>
              </w:rPr>
            </w:pPr>
            <w:r w:rsidRPr="00857D5E">
              <w:rPr>
                <w:rFonts w:cs="Arial"/>
                <w:shd w:val="clear" w:color="auto" w:fill="FFFFFF"/>
              </w:rPr>
              <w:t>Less than 130 lbs.</w:t>
            </w:r>
          </w:p>
          <w:p w14:paraId="12708994" w14:textId="77777777" w:rsidR="00797544" w:rsidRPr="00857D5E" w:rsidRDefault="00797544" w:rsidP="000935CA">
            <w:pPr>
              <w:spacing w:line="240" w:lineRule="auto"/>
              <w:rPr>
                <w:rFonts w:cs="Arial"/>
                <w:shd w:val="clear" w:color="auto" w:fill="FFFFFF"/>
              </w:rPr>
            </w:pPr>
            <w:r w:rsidRPr="00857D5E">
              <w:rPr>
                <w:rFonts w:cs="Arial"/>
                <w:shd w:val="clear" w:color="auto" w:fill="FFFFFF"/>
              </w:rPr>
              <w:t>130 – 152 lbs.</w:t>
            </w:r>
          </w:p>
          <w:p w14:paraId="77BB27B7" w14:textId="77777777" w:rsidR="00797544" w:rsidRPr="00857D5E" w:rsidRDefault="00797544" w:rsidP="000935CA">
            <w:pPr>
              <w:spacing w:line="240" w:lineRule="auto"/>
              <w:rPr>
                <w:rFonts w:cs="Arial"/>
                <w:shd w:val="clear" w:color="auto" w:fill="FFFFFF"/>
              </w:rPr>
            </w:pPr>
            <w:r w:rsidRPr="00857D5E">
              <w:rPr>
                <w:rFonts w:cs="Arial"/>
                <w:shd w:val="clear" w:color="auto" w:fill="FFFFFF"/>
              </w:rPr>
              <w:t>153 – 200 lbs.</w:t>
            </w:r>
          </w:p>
          <w:p w14:paraId="12BF6ACF" w14:textId="77777777" w:rsidR="00797544" w:rsidRPr="00857D5E" w:rsidRDefault="00857D5E" w:rsidP="000935CA">
            <w:pPr>
              <w:spacing w:line="240" w:lineRule="auto"/>
              <w:rPr>
                <w:rFonts w:cs="Arial"/>
                <w:shd w:val="clear" w:color="auto" w:fill="FFFFFF"/>
              </w:rPr>
            </w:pPr>
            <w:r>
              <w:rPr>
                <w:rFonts w:cs="Arial"/>
                <w:shd w:val="clear" w:color="auto" w:fill="FFFFFF"/>
              </w:rPr>
              <w:t>200+ lbs.</w:t>
            </w:r>
          </w:p>
        </w:tc>
        <w:tc>
          <w:tcPr>
            <w:tcW w:w="1806" w:type="dxa"/>
            <w:tcBorders>
              <w:top w:val="single" w:sz="4" w:space="0" w:color="auto"/>
              <w:left w:val="single" w:sz="4" w:space="0" w:color="auto"/>
              <w:bottom w:val="single" w:sz="4" w:space="0" w:color="auto"/>
              <w:right w:val="single" w:sz="4" w:space="0" w:color="auto"/>
            </w:tcBorders>
          </w:tcPr>
          <w:p w14:paraId="3C9343DA" w14:textId="77777777" w:rsidR="00797544" w:rsidRPr="00857D5E" w:rsidRDefault="00797544" w:rsidP="000935CA">
            <w:pPr>
              <w:spacing w:line="240" w:lineRule="auto"/>
              <w:jc w:val="center"/>
              <w:rPr>
                <w:rFonts w:cs="Arial"/>
                <w:b/>
                <w:shd w:val="clear" w:color="auto" w:fill="FFFFFF"/>
                <w:lang w:val="en"/>
              </w:rPr>
            </w:pPr>
            <w:r w:rsidRPr="00857D5E">
              <w:rPr>
                <w:rFonts w:cs="Arial"/>
                <w:b/>
                <w:shd w:val="clear" w:color="auto" w:fill="FFFFFF"/>
                <w:lang w:val="en"/>
              </w:rPr>
              <w:t>Gauge</w:t>
            </w:r>
          </w:p>
          <w:p w14:paraId="65B69665" w14:textId="77777777" w:rsidR="00797544" w:rsidRPr="00857D5E" w:rsidRDefault="00797544" w:rsidP="000935CA">
            <w:pPr>
              <w:spacing w:line="240" w:lineRule="auto"/>
              <w:rPr>
                <w:rFonts w:cs="Arial"/>
                <w:shd w:val="clear" w:color="auto" w:fill="FFFFFF"/>
                <w:lang w:val="en"/>
              </w:rPr>
            </w:pPr>
            <w:r w:rsidRPr="00857D5E">
              <w:rPr>
                <w:rFonts w:cs="Arial"/>
                <w:shd w:val="clear" w:color="auto" w:fill="FFFFFF"/>
                <w:lang w:val="en"/>
              </w:rPr>
              <w:t>22 -25 gauge</w:t>
            </w:r>
          </w:p>
          <w:p w14:paraId="5F8556B2" w14:textId="77777777" w:rsidR="00797544" w:rsidRPr="00857D5E" w:rsidRDefault="00797544" w:rsidP="000935CA">
            <w:pPr>
              <w:spacing w:line="240" w:lineRule="auto"/>
              <w:rPr>
                <w:rFonts w:cs="Arial"/>
                <w:shd w:val="clear" w:color="auto" w:fill="FFFFFF"/>
                <w:lang w:val="en"/>
              </w:rPr>
            </w:pPr>
            <w:r w:rsidRPr="00857D5E">
              <w:rPr>
                <w:rFonts w:cs="Arial"/>
                <w:shd w:val="clear" w:color="auto" w:fill="FFFFFF"/>
                <w:lang w:val="en"/>
              </w:rPr>
              <w:t>22 -25 gauge</w:t>
            </w:r>
          </w:p>
          <w:p w14:paraId="706A4A47" w14:textId="77777777" w:rsidR="00797544" w:rsidRPr="00857D5E" w:rsidRDefault="00797544" w:rsidP="000935CA">
            <w:pPr>
              <w:spacing w:line="240" w:lineRule="auto"/>
              <w:rPr>
                <w:rFonts w:cs="Arial"/>
                <w:shd w:val="clear" w:color="auto" w:fill="FFFFFF"/>
                <w:lang w:val="en"/>
              </w:rPr>
            </w:pPr>
            <w:r w:rsidRPr="00857D5E">
              <w:rPr>
                <w:rFonts w:cs="Arial"/>
                <w:shd w:val="clear" w:color="auto" w:fill="FFFFFF"/>
                <w:lang w:val="en"/>
              </w:rPr>
              <w:t>22 -25 gauge</w:t>
            </w:r>
          </w:p>
          <w:p w14:paraId="1735268D" w14:textId="77777777" w:rsidR="00797544" w:rsidRPr="00857D5E" w:rsidRDefault="00797544" w:rsidP="000935CA">
            <w:pPr>
              <w:spacing w:line="240" w:lineRule="auto"/>
              <w:rPr>
                <w:rFonts w:cs="Arial"/>
                <w:shd w:val="clear" w:color="auto" w:fill="FFFFFF"/>
              </w:rPr>
            </w:pPr>
            <w:r w:rsidRPr="00857D5E">
              <w:rPr>
                <w:rFonts w:cs="Arial"/>
                <w:shd w:val="clear" w:color="auto" w:fill="FFFFFF"/>
                <w:lang w:val="en"/>
              </w:rPr>
              <w:t>22 -25 gauge</w:t>
            </w:r>
          </w:p>
        </w:tc>
        <w:tc>
          <w:tcPr>
            <w:tcW w:w="2070" w:type="dxa"/>
            <w:tcBorders>
              <w:top w:val="single" w:sz="4" w:space="0" w:color="auto"/>
              <w:left w:val="single" w:sz="4" w:space="0" w:color="auto"/>
              <w:bottom w:val="single" w:sz="4" w:space="0" w:color="auto"/>
              <w:right w:val="single" w:sz="4" w:space="0" w:color="auto"/>
            </w:tcBorders>
          </w:tcPr>
          <w:p w14:paraId="666CCA2C" w14:textId="77777777" w:rsidR="00797544" w:rsidRPr="00857D5E" w:rsidRDefault="00797544" w:rsidP="000935CA">
            <w:pPr>
              <w:spacing w:line="240" w:lineRule="auto"/>
              <w:jc w:val="center"/>
              <w:rPr>
                <w:rFonts w:cs="Arial"/>
                <w:b/>
                <w:shd w:val="clear" w:color="auto" w:fill="FFFFFF"/>
                <w:lang w:val="en"/>
              </w:rPr>
            </w:pPr>
            <w:r w:rsidRPr="00857D5E">
              <w:rPr>
                <w:rFonts w:cs="Arial"/>
                <w:b/>
                <w:shd w:val="clear" w:color="auto" w:fill="FFFFFF"/>
                <w:lang w:val="en"/>
              </w:rPr>
              <w:t>Needle Length</w:t>
            </w:r>
          </w:p>
          <w:p w14:paraId="542D68C1" w14:textId="77777777" w:rsidR="00797544" w:rsidRPr="00857D5E" w:rsidRDefault="00797544" w:rsidP="000935CA">
            <w:pPr>
              <w:spacing w:line="240" w:lineRule="auto"/>
              <w:rPr>
                <w:rFonts w:cs="Arial"/>
                <w:shd w:val="clear" w:color="auto" w:fill="FFFFFF"/>
              </w:rPr>
            </w:pPr>
            <w:r w:rsidRPr="00857D5E">
              <w:rPr>
                <w:rFonts w:cs="Arial"/>
                <w:shd w:val="clear" w:color="auto" w:fill="FFFFFF"/>
                <w:lang w:val="en"/>
              </w:rPr>
              <w:t>5/8 – 1 inch</w:t>
            </w:r>
          </w:p>
          <w:p w14:paraId="2DA87204" w14:textId="77777777" w:rsidR="00797544" w:rsidRPr="00857D5E" w:rsidRDefault="00797544" w:rsidP="000935CA">
            <w:pPr>
              <w:spacing w:line="240" w:lineRule="auto"/>
              <w:rPr>
                <w:rFonts w:cs="Arial"/>
                <w:shd w:val="clear" w:color="auto" w:fill="FFFFFF"/>
              </w:rPr>
            </w:pPr>
            <w:r w:rsidRPr="00857D5E">
              <w:rPr>
                <w:rFonts w:cs="Arial"/>
                <w:shd w:val="clear" w:color="auto" w:fill="FFFFFF"/>
              </w:rPr>
              <w:t>1 inch</w:t>
            </w:r>
          </w:p>
          <w:p w14:paraId="6D7384E1" w14:textId="77777777" w:rsidR="00797544" w:rsidRPr="00857D5E" w:rsidRDefault="00797544" w:rsidP="000935CA">
            <w:pPr>
              <w:spacing w:line="240" w:lineRule="auto"/>
              <w:rPr>
                <w:rFonts w:cs="Arial"/>
                <w:shd w:val="clear" w:color="auto" w:fill="FFFFFF"/>
              </w:rPr>
            </w:pPr>
            <w:r w:rsidRPr="00857D5E">
              <w:rPr>
                <w:rFonts w:cs="Arial"/>
                <w:shd w:val="clear" w:color="auto" w:fill="FFFFFF"/>
              </w:rPr>
              <w:t>1 – 1 ½ inch</w:t>
            </w:r>
          </w:p>
          <w:p w14:paraId="1F4BFF62" w14:textId="77777777" w:rsidR="00797544" w:rsidRPr="00857D5E" w:rsidRDefault="00857D5E" w:rsidP="000935CA">
            <w:pPr>
              <w:spacing w:line="240" w:lineRule="auto"/>
              <w:rPr>
                <w:rFonts w:cs="Arial"/>
                <w:shd w:val="clear" w:color="auto" w:fill="FFFFFF"/>
              </w:rPr>
            </w:pPr>
            <w:r>
              <w:rPr>
                <w:rFonts w:cs="Arial"/>
                <w:shd w:val="clear" w:color="auto" w:fill="FFFFFF"/>
              </w:rPr>
              <w:t>1 ½ inch</w:t>
            </w:r>
          </w:p>
        </w:tc>
      </w:tr>
    </w:tbl>
    <w:p w14:paraId="4B99056E" w14:textId="77777777" w:rsidR="00657576" w:rsidRPr="00857D5E" w:rsidRDefault="00657576" w:rsidP="000935CA">
      <w:pPr>
        <w:spacing w:line="240" w:lineRule="auto"/>
        <w:rPr>
          <w:rFonts w:cs="Arial"/>
          <w:shd w:val="clear" w:color="auto" w:fill="FFFFFF"/>
        </w:rPr>
      </w:pPr>
    </w:p>
    <w:p w14:paraId="1299C43A" w14:textId="77777777" w:rsidR="00813E1A" w:rsidRPr="00857D5E" w:rsidRDefault="00813E1A" w:rsidP="00813E1A"/>
    <w:p w14:paraId="4DDBEF00" w14:textId="77777777" w:rsidR="00D62785" w:rsidRPr="00857D5E" w:rsidRDefault="00D62785">
      <w:pPr>
        <w:spacing w:after="160" w:line="259" w:lineRule="auto"/>
      </w:pPr>
      <w:r w:rsidRPr="00857D5E">
        <w:br w:type="page"/>
      </w:r>
    </w:p>
    <w:p w14:paraId="0E600159" w14:textId="77777777" w:rsidR="00813E1A" w:rsidRDefault="00857D5E" w:rsidP="00857D5E">
      <w:pPr>
        <w:pStyle w:val="Heading1"/>
      </w:pPr>
      <w:bookmarkStart w:id="6" w:name="_Toc409668440"/>
      <w:r>
        <w:lastRenderedPageBreak/>
        <w:t xml:space="preserve">Commonly Administered </w:t>
      </w:r>
      <w:r w:rsidR="00D62785">
        <w:t>Medications</w:t>
      </w:r>
      <w:bookmarkEnd w:id="6"/>
    </w:p>
    <w:p w14:paraId="3461D779" w14:textId="77777777" w:rsidR="00AA603D" w:rsidRPr="00AA603D" w:rsidRDefault="00AA603D" w:rsidP="00AA603D"/>
    <w:p w14:paraId="2CAFF91B" w14:textId="77777777" w:rsidR="00D62785" w:rsidRDefault="003526CF" w:rsidP="00857D5E">
      <w:pPr>
        <w:rPr>
          <w:szCs w:val="23"/>
          <w:shd w:val="clear" w:color="auto" w:fill="FFFFFF"/>
        </w:rPr>
      </w:pPr>
      <w:r w:rsidRPr="00857D5E">
        <w:rPr>
          <w:b/>
        </w:rPr>
        <w:t>Depo Provera (Medroxyp</w:t>
      </w:r>
      <w:r w:rsidR="00D62785" w:rsidRPr="00857D5E">
        <w:rPr>
          <w:b/>
        </w:rPr>
        <w:t>rogesterone</w:t>
      </w:r>
      <w:r w:rsidRPr="00857D5E">
        <w:rPr>
          <w:b/>
        </w:rPr>
        <w:t xml:space="preserve"> Acetate</w:t>
      </w:r>
      <w:r w:rsidR="00D62785" w:rsidRPr="00857D5E">
        <w:rPr>
          <w:b/>
        </w:rPr>
        <w:t xml:space="preserve">) </w:t>
      </w:r>
      <w:r w:rsidRPr="00857D5E">
        <w:rPr>
          <w:b/>
        </w:rPr>
        <w:t>–</w:t>
      </w:r>
      <w:r w:rsidR="00D62785" w:rsidRPr="00857D5E">
        <w:rPr>
          <w:b/>
        </w:rPr>
        <w:t xml:space="preserve"> </w:t>
      </w:r>
      <w:r w:rsidR="00857D5E" w:rsidRPr="00857D5E">
        <w:rPr>
          <w:szCs w:val="23"/>
          <w:shd w:val="clear" w:color="auto" w:fill="FFFFFF"/>
        </w:rPr>
        <w:t>Depo-Provera is a form of progesterone, a female hormone that prevents ovulation (the release of an egg from an ovary). It also causes changes in your cervical mucus and uterine lining, making it harder for sperm to reach the uterus and harder for a fertiliz</w:t>
      </w:r>
      <w:r w:rsidR="00857D5E">
        <w:rPr>
          <w:szCs w:val="23"/>
          <w:shd w:val="clear" w:color="auto" w:fill="FFFFFF"/>
        </w:rPr>
        <w:t>ed egg to attach to the uterus. Do n</w:t>
      </w:r>
      <w:r w:rsidR="00857D5E" w:rsidRPr="00857D5E">
        <w:rPr>
          <w:szCs w:val="23"/>
          <w:shd w:val="clear" w:color="auto" w:fill="FFFFFF"/>
        </w:rPr>
        <w:t>ot adm</w:t>
      </w:r>
      <w:r w:rsidR="00857D5E">
        <w:rPr>
          <w:szCs w:val="23"/>
          <w:shd w:val="clear" w:color="auto" w:fill="FFFFFF"/>
        </w:rPr>
        <w:t xml:space="preserve">inister if patient is pregnant. </w:t>
      </w:r>
      <w:r w:rsidR="00857D5E" w:rsidRPr="00857D5E">
        <w:rPr>
          <w:szCs w:val="23"/>
          <w:shd w:val="clear" w:color="auto" w:fill="FFFFFF"/>
        </w:rPr>
        <w:t>Prior to medication administration, obtain a full se</w:t>
      </w:r>
      <w:r w:rsidR="00857D5E">
        <w:rPr>
          <w:szCs w:val="23"/>
          <w:shd w:val="clear" w:color="auto" w:fill="FFFFFF"/>
        </w:rPr>
        <w:t xml:space="preserve">t of vital signs (BP, P, RR, T). </w:t>
      </w:r>
      <w:r w:rsidR="00857D5E" w:rsidRPr="00857D5E">
        <w:rPr>
          <w:szCs w:val="23"/>
          <w:shd w:val="clear" w:color="auto" w:fill="FFFFFF"/>
        </w:rPr>
        <w:t>Obse</w:t>
      </w:r>
      <w:r w:rsidR="00857D5E">
        <w:rPr>
          <w:szCs w:val="23"/>
          <w:shd w:val="clear" w:color="auto" w:fill="FFFFFF"/>
        </w:rPr>
        <w:t xml:space="preserve">rve patient for 15 minutes for </w:t>
      </w:r>
      <w:r w:rsidR="00857D5E" w:rsidRPr="00857D5E">
        <w:rPr>
          <w:szCs w:val="23"/>
          <w:shd w:val="clear" w:color="auto" w:fill="FFFFFF"/>
        </w:rPr>
        <w:t xml:space="preserve">adverse medication reactions, ex: anaphylaxis, before </w:t>
      </w:r>
      <w:proofErr w:type="gramStart"/>
      <w:r w:rsidR="00857D5E" w:rsidRPr="00857D5E">
        <w:rPr>
          <w:szCs w:val="23"/>
          <w:shd w:val="clear" w:color="auto" w:fill="FFFFFF"/>
        </w:rPr>
        <w:t>discharging</w:t>
      </w:r>
      <w:proofErr w:type="gramEnd"/>
      <w:r w:rsidR="00857D5E" w:rsidRPr="00857D5E">
        <w:rPr>
          <w:szCs w:val="23"/>
          <w:shd w:val="clear" w:color="auto" w:fill="FFFFFF"/>
        </w:rPr>
        <w:t xml:space="preserve"> from clinic. </w:t>
      </w:r>
      <w:r w:rsidR="006923FF" w:rsidRPr="00857D5E">
        <w:rPr>
          <w:szCs w:val="23"/>
          <w:shd w:val="clear" w:color="auto" w:fill="FFFFFF"/>
        </w:rPr>
        <w:t xml:space="preserve">There is some flexibility with </w:t>
      </w:r>
      <w:r w:rsidR="00157535" w:rsidRPr="00857D5E">
        <w:rPr>
          <w:szCs w:val="23"/>
          <w:shd w:val="clear" w:color="auto" w:fill="FFFFFF"/>
        </w:rPr>
        <w:t>dosing</w:t>
      </w:r>
      <w:r w:rsidR="006923FF" w:rsidRPr="00857D5E">
        <w:rPr>
          <w:szCs w:val="23"/>
          <w:shd w:val="clear" w:color="auto" w:fill="FFFFFF"/>
        </w:rPr>
        <w:t>. Can be given</w:t>
      </w:r>
      <w:r w:rsidR="00157535" w:rsidRPr="00857D5E">
        <w:rPr>
          <w:szCs w:val="23"/>
          <w:shd w:val="clear" w:color="auto" w:fill="FFFFFF"/>
        </w:rPr>
        <w:t xml:space="preserve"> between weeks 11 – 15.</w:t>
      </w:r>
    </w:p>
    <w:p w14:paraId="7B17B13D" w14:textId="77777777" w:rsidR="00BE1669" w:rsidRDefault="00252C00" w:rsidP="00857D5E">
      <w:pPr>
        <w:rPr>
          <w:szCs w:val="23"/>
          <w:shd w:val="clear" w:color="auto" w:fill="FFFFFF"/>
        </w:rPr>
      </w:pPr>
      <w:r>
        <w:rPr>
          <w:szCs w:val="23"/>
          <w:shd w:val="clear" w:color="auto" w:fill="FFFFFF"/>
        </w:rPr>
        <w:t xml:space="preserve">For patients who arrive for their Depo injection beyond the </w:t>
      </w:r>
      <w:proofErr w:type="gramStart"/>
      <w:r>
        <w:rPr>
          <w:szCs w:val="23"/>
          <w:shd w:val="clear" w:color="auto" w:fill="FFFFFF"/>
        </w:rPr>
        <w:t>15 week</w:t>
      </w:r>
      <w:proofErr w:type="gramEnd"/>
      <w:r>
        <w:rPr>
          <w:szCs w:val="23"/>
          <w:shd w:val="clear" w:color="auto" w:fill="FFFFFF"/>
        </w:rPr>
        <w:t xml:space="preserve"> window, </w:t>
      </w:r>
      <w:proofErr w:type="gramStart"/>
      <w:r>
        <w:rPr>
          <w:szCs w:val="23"/>
          <w:shd w:val="clear" w:color="auto" w:fill="FFFFFF"/>
        </w:rPr>
        <w:t>the .WHAHPIINJECTIONDOCUMENTATION</w:t>
      </w:r>
      <w:proofErr w:type="gramEnd"/>
      <w:r>
        <w:rPr>
          <w:szCs w:val="23"/>
          <w:shd w:val="clear" w:color="auto" w:fill="FFFFFF"/>
        </w:rPr>
        <w:t xml:space="preserve"> smartphrase will provide guidance on </w:t>
      </w:r>
      <w:r w:rsidR="007D4BDB">
        <w:rPr>
          <w:szCs w:val="23"/>
          <w:shd w:val="clear" w:color="auto" w:fill="FFFFFF"/>
        </w:rPr>
        <w:t>how to handle the appointment.</w:t>
      </w:r>
      <w:r w:rsidR="00BE1669">
        <w:rPr>
          <w:szCs w:val="23"/>
          <w:shd w:val="clear" w:color="auto" w:fill="FFFFFF"/>
        </w:rPr>
        <w:t xml:space="preserve"> It is not required for the patient to be scheduled for an office visit with a provider to receive their Depo injection.</w:t>
      </w:r>
      <w:r w:rsidR="007D4BDB">
        <w:rPr>
          <w:szCs w:val="23"/>
          <w:shd w:val="clear" w:color="auto" w:fill="FFFFFF"/>
        </w:rPr>
        <w:t xml:space="preserve"> </w:t>
      </w:r>
    </w:p>
    <w:p w14:paraId="1A95015C" w14:textId="55A3934D" w:rsidR="001B619F" w:rsidRDefault="007D4BDB" w:rsidP="00857D5E">
      <w:pPr>
        <w:rPr>
          <w:szCs w:val="23"/>
          <w:shd w:val="clear" w:color="auto" w:fill="FFFFFF"/>
        </w:rPr>
      </w:pPr>
      <w:r>
        <w:rPr>
          <w:szCs w:val="23"/>
          <w:shd w:val="clear" w:color="auto" w:fill="FFFFFF"/>
        </w:rPr>
        <w:t xml:space="preserve">If the patient is agreeable, it is recommended to take a pregnancy test if </w:t>
      </w:r>
      <w:r w:rsidR="004B4672">
        <w:rPr>
          <w:szCs w:val="23"/>
          <w:shd w:val="clear" w:color="auto" w:fill="FFFFFF"/>
        </w:rPr>
        <w:t>they’ve</w:t>
      </w:r>
      <w:r>
        <w:rPr>
          <w:szCs w:val="23"/>
          <w:shd w:val="clear" w:color="auto" w:fill="FFFFFF"/>
        </w:rPr>
        <w:t xml:space="preserve"> been sexually active</w:t>
      </w:r>
      <w:r w:rsidR="001B619F">
        <w:rPr>
          <w:szCs w:val="23"/>
          <w:shd w:val="clear" w:color="auto" w:fill="FFFFFF"/>
        </w:rPr>
        <w:t xml:space="preserve"> with male partners</w:t>
      </w:r>
      <w:r w:rsidR="00945B64">
        <w:rPr>
          <w:szCs w:val="23"/>
          <w:shd w:val="clear" w:color="auto" w:fill="FFFFFF"/>
        </w:rPr>
        <w:t xml:space="preserve"> unprotected</w:t>
      </w:r>
      <w:r w:rsidR="001B619F">
        <w:rPr>
          <w:szCs w:val="23"/>
          <w:shd w:val="clear" w:color="auto" w:fill="FFFFFF"/>
        </w:rPr>
        <w:t>.</w:t>
      </w:r>
      <w:r w:rsidR="004B4672">
        <w:rPr>
          <w:szCs w:val="23"/>
          <w:shd w:val="clear" w:color="auto" w:fill="FFFFFF"/>
        </w:rPr>
        <w:t xml:space="preserve"> </w:t>
      </w:r>
    </w:p>
    <w:p w14:paraId="02D9F3C1" w14:textId="4A7CE21A" w:rsidR="001B619F" w:rsidRDefault="00460BA0" w:rsidP="00857D5E">
      <w:pPr>
        <w:rPr>
          <w:szCs w:val="23"/>
          <w:shd w:val="clear" w:color="auto" w:fill="FFFFFF"/>
        </w:rPr>
      </w:pPr>
      <w:r>
        <w:rPr>
          <w:szCs w:val="23"/>
          <w:shd w:val="clear" w:color="auto" w:fill="FFFFFF"/>
        </w:rPr>
        <w:t>If the</w:t>
      </w:r>
      <w:r w:rsidR="00945B64">
        <w:rPr>
          <w:szCs w:val="23"/>
          <w:shd w:val="clear" w:color="auto" w:fill="FFFFFF"/>
        </w:rPr>
        <w:t xml:space="preserve"> unprotected</w:t>
      </w:r>
      <w:r>
        <w:rPr>
          <w:szCs w:val="23"/>
          <w:shd w:val="clear" w:color="auto" w:fill="FFFFFF"/>
        </w:rPr>
        <w:t xml:space="preserve"> intercourse occurred </w:t>
      </w:r>
      <w:r w:rsidR="007D7696">
        <w:rPr>
          <w:szCs w:val="23"/>
          <w:shd w:val="clear" w:color="auto" w:fill="FFFFFF"/>
        </w:rPr>
        <w:t>more than 72 hours ago it is appropriate to administer the injection, then re-educate the patient on the importance of the timing</w:t>
      </w:r>
      <w:r w:rsidR="001B619F">
        <w:rPr>
          <w:szCs w:val="23"/>
          <w:shd w:val="clear" w:color="auto" w:fill="FFFFFF"/>
        </w:rPr>
        <w:t xml:space="preserve"> of their injections. </w:t>
      </w:r>
    </w:p>
    <w:p w14:paraId="3F4F68D0" w14:textId="2D328553" w:rsidR="00C12D3A" w:rsidRPr="00857D5E" w:rsidRDefault="001B619F" w:rsidP="00857D5E">
      <w:pPr>
        <w:rPr>
          <w:szCs w:val="23"/>
          <w:shd w:val="clear" w:color="auto" w:fill="FFFFFF"/>
        </w:rPr>
      </w:pPr>
      <w:r>
        <w:rPr>
          <w:szCs w:val="23"/>
          <w:shd w:val="clear" w:color="auto" w:fill="FFFFFF"/>
        </w:rPr>
        <w:t>If the</w:t>
      </w:r>
      <w:r w:rsidR="00945B64">
        <w:rPr>
          <w:szCs w:val="23"/>
          <w:shd w:val="clear" w:color="auto" w:fill="FFFFFF"/>
        </w:rPr>
        <w:t xml:space="preserve"> unprotected</w:t>
      </w:r>
      <w:r>
        <w:rPr>
          <w:szCs w:val="23"/>
          <w:shd w:val="clear" w:color="auto" w:fill="FFFFFF"/>
        </w:rPr>
        <w:t xml:space="preserve"> intercourse occurred within the last 72 hours, </w:t>
      </w:r>
      <w:r w:rsidR="007D4BDB">
        <w:rPr>
          <w:szCs w:val="23"/>
          <w:shd w:val="clear" w:color="auto" w:fill="FFFFFF"/>
        </w:rPr>
        <w:t xml:space="preserve">the clinical support staff member should </w:t>
      </w:r>
      <w:r w:rsidR="00EB4C85">
        <w:rPr>
          <w:szCs w:val="23"/>
          <w:shd w:val="clear" w:color="auto" w:fill="FFFFFF"/>
        </w:rPr>
        <w:t>consult with a provider on whether it would be appropriate to offer emergency contraception such as Ella or Plan B.</w:t>
      </w:r>
    </w:p>
    <w:tbl>
      <w:tblPr>
        <w:tblStyle w:val="TableGrid"/>
        <w:tblW w:w="0" w:type="auto"/>
        <w:tblInd w:w="932" w:type="dxa"/>
        <w:tblLook w:val="04A0" w:firstRow="1" w:lastRow="0" w:firstColumn="1" w:lastColumn="0" w:noHBand="0" w:noVBand="1"/>
      </w:tblPr>
      <w:tblGrid>
        <w:gridCol w:w="1870"/>
        <w:gridCol w:w="1870"/>
        <w:gridCol w:w="1870"/>
        <w:gridCol w:w="1870"/>
      </w:tblGrid>
      <w:tr w:rsidR="00432728" w14:paraId="49ED17BF" w14:textId="77777777" w:rsidTr="138C8EA9">
        <w:tc>
          <w:tcPr>
            <w:tcW w:w="1870" w:type="dxa"/>
            <w:tcBorders>
              <w:bottom w:val="single" w:sz="4" w:space="0" w:color="auto"/>
            </w:tcBorders>
          </w:tcPr>
          <w:p w14:paraId="376B5FE2" w14:textId="77777777" w:rsidR="00432728" w:rsidRPr="00432728" w:rsidRDefault="00432728" w:rsidP="00D62785">
            <w:pPr>
              <w:rPr>
                <w:sz w:val="20"/>
              </w:rPr>
            </w:pPr>
            <w:r w:rsidRPr="00432728">
              <w:rPr>
                <w:sz w:val="20"/>
              </w:rPr>
              <w:t>Weight</w:t>
            </w:r>
          </w:p>
        </w:tc>
        <w:tc>
          <w:tcPr>
            <w:tcW w:w="1870" w:type="dxa"/>
            <w:tcBorders>
              <w:bottom w:val="single" w:sz="4" w:space="0" w:color="auto"/>
            </w:tcBorders>
          </w:tcPr>
          <w:p w14:paraId="03BC4C58" w14:textId="77777777" w:rsidR="00432728" w:rsidRPr="00432728" w:rsidRDefault="00432728" w:rsidP="00D62785">
            <w:pPr>
              <w:rPr>
                <w:sz w:val="20"/>
              </w:rPr>
            </w:pPr>
            <w:r w:rsidRPr="00432728">
              <w:rPr>
                <w:sz w:val="20"/>
              </w:rPr>
              <w:t>Gauge</w:t>
            </w:r>
          </w:p>
        </w:tc>
        <w:tc>
          <w:tcPr>
            <w:tcW w:w="1870" w:type="dxa"/>
            <w:tcBorders>
              <w:bottom w:val="single" w:sz="4" w:space="0" w:color="auto"/>
            </w:tcBorders>
          </w:tcPr>
          <w:p w14:paraId="16A30D5A" w14:textId="77777777" w:rsidR="00432728" w:rsidRPr="00432728" w:rsidRDefault="00432728" w:rsidP="00D62785">
            <w:pPr>
              <w:rPr>
                <w:sz w:val="20"/>
              </w:rPr>
            </w:pPr>
            <w:r w:rsidRPr="00432728">
              <w:rPr>
                <w:sz w:val="20"/>
              </w:rPr>
              <w:t>Length</w:t>
            </w:r>
          </w:p>
        </w:tc>
        <w:tc>
          <w:tcPr>
            <w:tcW w:w="1870" w:type="dxa"/>
            <w:tcBorders>
              <w:bottom w:val="single" w:sz="4" w:space="0" w:color="auto"/>
            </w:tcBorders>
          </w:tcPr>
          <w:p w14:paraId="1D2B207C" w14:textId="77777777" w:rsidR="00432728" w:rsidRPr="00432728" w:rsidRDefault="00432728" w:rsidP="00D62785">
            <w:pPr>
              <w:rPr>
                <w:sz w:val="20"/>
              </w:rPr>
            </w:pPr>
            <w:r w:rsidRPr="00432728">
              <w:rPr>
                <w:sz w:val="20"/>
              </w:rPr>
              <w:t>Location</w:t>
            </w:r>
          </w:p>
        </w:tc>
      </w:tr>
      <w:tr w:rsidR="00432728" w14:paraId="5F4C67CE" w14:textId="77777777" w:rsidTr="138C8EA9">
        <w:tc>
          <w:tcPr>
            <w:tcW w:w="1870" w:type="dxa"/>
          </w:tcPr>
          <w:p w14:paraId="61B59DDB" w14:textId="7B4CACB6" w:rsidR="00432728" w:rsidRPr="00432728" w:rsidRDefault="05092075" w:rsidP="138C8EA9">
            <w:pPr>
              <w:rPr>
                <w:sz w:val="20"/>
                <w:szCs w:val="20"/>
              </w:rPr>
            </w:pPr>
            <w:r w:rsidRPr="138C8EA9">
              <w:rPr>
                <w:sz w:val="20"/>
                <w:szCs w:val="20"/>
              </w:rPr>
              <w:t>Up to 152 lbs.</w:t>
            </w:r>
          </w:p>
        </w:tc>
        <w:tc>
          <w:tcPr>
            <w:tcW w:w="1870" w:type="dxa"/>
            <w:vMerge w:val="restart"/>
          </w:tcPr>
          <w:p w14:paraId="06903E54" w14:textId="77777777" w:rsidR="00432728" w:rsidRPr="00432728" w:rsidRDefault="00432728" w:rsidP="00D62785">
            <w:pPr>
              <w:rPr>
                <w:sz w:val="20"/>
              </w:rPr>
            </w:pPr>
            <w:r w:rsidRPr="00432728">
              <w:rPr>
                <w:sz w:val="20"/>
              </w:rPr>
              <w:t>22 gauge</w:t>
            </w:r>
          </w:p>
        </w:tc>
        <w:tc>
          <w:tcPr>
            <w:tcW w:w="1870" w:type="dxa"/>
          </w:tcPr>
          <w:p w14:paraId="193059F6" w14:textId="77777777" w:rsidR="00432728" w:rsidRPr="00432728" w:rsidRDefault="00432728" w:rsidP="00D62785">
            <w:pPr>
              <w:rPr>
                <w:sz w:val="20"/>
              </w:rPr>
            </w:pPr>
            <w:r w:rsidRPr="00432728">
              <w:rPr>
                <w:sz w:val="20"/>
              </w:rPr>
              <w:t>1 Inch</w:t>
            </w:r>
          </w:p>
        </w:tc>
        <w:tc>
          <w:tcPr>
            <w:tcW w:w="1870" w:type="dxa"/>
            <w:vMerge w:val="restart"/>
          </w:tcPr>
          <w:p w14:paraId="4565AC3D" w14:textId="77777777" w:rsidR="00432728" w:rsidRPr="00432728" w:rsidRDefault="00432728" w:rsidP="00D62785">
            <w:pPr>
              <w:rPr>
                <w:sz w:val="20"/>
              </w:rPr>
            </w:pPr>
            <w:r w:rsidRPr="00432728">
              <w:rPr>
                <w:sz w:val="20"/>
              </w:rPr>
              <w:t>Deltoid or Ventrogluteal</w:t>
            </w:r>
          </w:p>
        </w:tc>
      </w:tr>
      <w:tr w:rsidR="00432728" w14:paraId="2C9303EB" w14:textId="77777777" w:rsidTr="138C8EA9">
        <w:tc>
          <w:tcPr>
            <w:tcW w:w="1870" w:type="dxa"/>
          </w:tcPr>
          <w:p w14:paraId="44CC64C5" w14:textId="4BD1C3F2" w:rsidR="00432728" w:rsidRPr="00432728" w:rsidRDefault="05092075" w:rsidP="138C8EA9">
            <w:pPr>
              <w:rPr>
                <w:sz w:val="20"/>
                <w:szCs w:val="20"/>
              </w:rPr>
            </w:pPr>
            <w:r w:rsidRPr="138C8EA9">
              <w:rPr>
                <w:sz w:val="20"/>
                <w:szCs w:val="20"/>
              </w:rPr>
              <w:t>153-200 lbs.</w:t>
            </w:r>
          </w:p>
        </w:tc>
        <w:tc>
          <w:tcPr>
            <w:tcW w:w="1870" w:type="dxa"/>
            <w:vMerge/>
          </w:tcPr>
          <w:p w14:paraId="3CF2D8B6" w14:textId="77777777" w:rsidR="00432728" w:rsidRPr="00432728" w:rsidRDefault="00432728" w:rsidP="00D62785">
            <w:pPr>
              <w:rPr>
                <w:sz w:val="20"/>
              </w:rPr>
            </w:pPr>
          </w:p>
        </w:tc>
        <w:tc>
          <w:tcPr>
            <w:tcW w:w="1870" w:type="dxa"/>
          </w:tcPr>
          <w:p w14:paraId="3CC54205" w14:textId="77777777" w:rsidR="00432728" w:rsidRPr="00432728" w:rsidRDefault="00432728" w:rsidP="00D62785">
            <w:pPr>
              <w:rPr>
                <w:sz w:val="20"/>
              </w:rPr>
            </w:pPr>
            <w:r>
              <w:rPr>
                <w:sz w:val="20"/>
              </w:rPr>
              <w:t>1 – 1 ½ inch</w:t>
            </w:r>
          </w:p>
        </w:tc>
        <w:tc>
          <w:tcPr>
            <w:tcW w:w="1870" w:type="dxa"/>
            <w:vMerge/>
          </w:tcPr>
          <w:p w14:paraId="0FB78278" w14:textId="77777777" w:rsidR="00432728" w:rsidRPr="00432728" w:rsidRDefault="00432728" w:rsidP="00D62785">
            <w:pPr>
              <w:rPr>
                <w:sz w:val="20"/>
              </w:rPr>
            </w:pPr>
          </w:p>
        </w:tc>
      </w:tr>
      <w:tr w:rsidR="00432728" w14:paraId="09FF65E2" w14:textId="77777777" w:rsidTr="138C8EA9">
        <w:tc>
          <w:tcPr>
            <w:tcW w:w="1870" w:type="dxa"/>
            <w:tcBorders>
              <w:bottom w:val="single" w:sz="4" w:space="0" w:color="auto"/>
            </w:tcBorders>
          </w:tcPr>
          <w:p w14:paraId="60653C3B" w14:textId="3E7F5A79" w:rsidR="00432728" w:rsidRDefault="05092075" w:rsidP="138C8EA9">
            <w:pPr>
              <w:rPr>
                <w:sz w:val="20"/>
                <w:szCs w:val="20"/>
              </w:rPr>
            </w:pPr>
            <w:r w:rsidRPr="138C8EA9">
              <w:rPr>
                <w:sz w:val="20"/>
                <w:szCs w:val="20"/>
              </w:rPr>
              <w:t>200+ lbs.</w:t>
            </w:r>
          </w:p>
        </w:tc>
        <w:tc>
          <w:tcPr>
            <w:tcW w:w="1870" w:type="dxa"/>
            <w:vMerge/>
          </w:tcPr>
          <w:p w14:paraId="1FC39945" w14:textId="77777777" w:rsidR="00432728" w:rsidRPr="00432728" w:rsidRDefault="00432728" w:rsidP="00D62785">
            <w:pPr>
              <w:rPr>
                <w:sz w:val="20"/>
              </w:rPr>
            </w:pPr>
          </w:p>
        </w:tc>
        <w:tc>
          <w:tcPr>
            <w:tcW w:w="1870" w:type="dxa"/>
            <w:tcBorders>
              <w:bottom w:val="single" w:sz="4" w:space="0" w:color="auto"/>
            </w:tcBorders>
          </w:tcPr>
          <w:p w14:paraId="7FB6043E" w14:textId="77777777" w:rsidR="00432728" w:rsidRDefault="00432728" w:rsidP="00D62785">
            <w:pPr>
              <w:rPr>
                <w:sz w:val="20"/>
              </w:rPr>
            </w:pPr>
            <w:r>
              <w:rPr>
                <w:sz w:val="20"/>
              </w:rPr>
              <w:t>1 ½ inch</w:t>
            </w:r>
          </w:p>
        </w:tc>
        <w:tc>
          <w:tcPr>
            <w:tcW w:w="1870" w:type="dxa"/>
            <w:vMerge/>
          </w:tcPr>
          <w:p w14:paraId="0562CB0E" w14:textId="77777777" w:rsidR="00432728" w:rsidRPr="00432728" w:rsidRDefault="00432728" w:rsidP="00D62785">
            <w:pPr>
              <w:rPr>
                <w:sz w:val="20"/>
              </w:rPr>
            </w:pPr>
          </w:p>
        </w:tc>
      </w:tr>
    </w:tbl>
    <w:p w14:paraId="34CE0A41" w14:textId="77777777" w:rsidR="003526CF" w:rsidRDefault="003526CF" w:rsidP="00D62785">
      <w:pPr>
        <w:rPr>
          <w:b/>
          <w:sz w:val="20"/>
        </w:rPr>
      </w:pPr>
    </w:p>
    <w:p w14:paraId="0D104182" w14:textId="77777777" w:rsidR="008C64E3" w:rsidRDefault="008C64E3" w:rsidP="00D62785">
      <w:pPr>
        <w:rPr>
          <w:b/>
          <w:sz w:val="20"/>
        </w:rPr>
      </w:pPr>
    </w:p>
    <w:p w14:paraId="7EB9FB0F" w14:textId="77777777" w:rsidR="008C64E3" w:rsidRPr="00857D5E" w:rsidRDefault="008C64E3" w:rsidP="00D62785">
      <w:pPr>
        <w:rPr>
          <w:b/>
          <w:sz w:val="20"/>
        </w:rPr>
      </w:pPr>
    </w:p>
    <w:p w14:paraId="4E1A8940" w14:textId="47B5AD64" w:rsidR="00D62785" w:rsidRPr="00857D5E" w:rsidRDefault="00D62785" w:rsidP="00D62785">
      <w:r w:rsidRPr="138C8EA9">
        <w:rPr>
          <w:b/>
          <w:bCs/>
        </w:rPr>
        <w:lastRenderedPageBreak/>
        <w:t>Rhogam</w:t>
      </w:r>
      <w:r w:rsidR="003526CF" w:rsidRPr="138C8EA9">
        <w:rPr>
          <w:b/>
          <w:bCs/>
        </w:rPr>
        <w:t xml:space="preserve"> - </w:t>
      </w:r>
      <w:r w:rsidR="003526CF">
        <w:t>used to prevent Rh immunization, a condition in which an individual with Rh-negative blood develops antibodies after exposure to Rh-positive blood. Given to RH negative women given at 28 weeks' gestation and when experiencing bleeding in pregnancy.</w:t>
      </w:r>
    </w:p>
    <w:tbl>
      <w:tblPr>
        <w:tblStyle w:val="TableGrid"/>
        <w:tblW w:w="7076" w:type="dxa"/>
        <w:tblInd w:w="1135" w:type="dxa"/>
        <w:tblLayout w:type="fixed"/>
        <w:tblLook w:val="04A0" w:firstRow="1" w:lastRow="0" w:firstColumn="1" w:lastColumn="0" w:noHBand="0" w:noVBand="1"/>
      </w:tblPr>
      <w:tblGrid>
        <w:gridCol w:w="1744"/>
        <w:gridCol w:w="1491"/>
        <w:gridCol w:w="1574"/>
        <w:gridCol w:w="2267"/>
      </w:tblGrid>
      <w:tr w:rsidR="005B7B96" w:rsidRPr="00857D5E" w14:paraId="3DC5A949" w14:textId="77777777" w:rsidTr="138C8EA9">
        <w:trPr>
          <w:trHeight w:val="314"/>
        </w:trPr>
        <w:tc>
          <w:tcPr>
            <w:tcW w:w="1744" w:type="dxa"/>
            <w:tcBorders>
              <w:top w:val="single" w:sz="4" w:space="0" w:color="auto"/>
              <w:left w:val="single" w:sz="4" w:space="0" w:color="auto"/>
              <w:bottom w:val="single" w:sz="4" w:space="0" w:color="auto"/>
              <w:right w:val="single" w:sz="4" w:space="0" w:color="auto"/>
            </w:tcBorders>
          </w:tcPr>
          <w:p w14:paraId="25539911" w14:textId="77777777" w:rsidR="005B7B96" w:rsidRPr="00857D5E" w:rsidRDefault="005B7B96" w:rsidP="000935CA">
            <w:pPr>
              <w:spacing w:line="240" w:lineRule="auto"/>
            </w:pPr>
            <w:r>
              <w:t>Weight</w:t>
            </w:r>
          </w:p>
        </w:tc>
        <w:tc>
          <w:tcPr>
            <w:tcW w:w="1491" w:type="dxa"/>
            <w:tcBorders>
              <w:top w:val="single" w:sz="4" w:space="0" w:color="auto"/>
              <w:left w:val="single" w:sz="4" w:space="0" w:color="auto"/>
              <w:bottom w:val="single" w:sz="4" w:space="0" w:color="auto"/>
              <w:right w:val="single" w:sz="4" w:space="0" w:color="auto"/>
            </w:tcBorders>
          </w:tcPr>
          <w:p w14:paraId="14FA805E" w14:textId="77777777" w:rsidR="005B7B96" w:rsidRPr="00857D5E" w:rsidRDefault="005B7B96" w:rsidP="000935CA">
            <w:pPr>
              <w:spacing w:line="240" w:lineRule="auto"/>
              <w:rPr>
                <w:lang w:val="en"/>
              </w:rPr>
            </w:pPr>
            <w:r>
              <w:rPr>
                <w:lang w:val="en"/>
              </w:rPr>
              <w:t>Gauge</w:t>
            </w:r>
          </w:p>
        </w:tc>
        <w:tc>
          <w:tcPr>
            <w:tcW w:w="1574" w:type="dxa"/>
            <w:tcBorders>
              <w:top w:val="single" w:sz="4" w:space="0" w:color="auto"/>
              <w:left w:val="single" w:sz="4" w:space="0" w:color="auto"/>
              <w:bottom w:val="single" w:sz="4" w:space="0" w:color="auto"/>
              <w:right w:val="single" w:sz="4" w:space="0" w:color="auto"/>
            </w:tcBorders>
          </w:tcPr>
          <w:p w14:paraId="5F9C2703" w14:textId="77777777" w:rsidR="005B7B96" w:rsidRPr="00857D5E" w:rsidRDefault="005B7B96" w:rsidP="000935CA">
            <w:pPr>
              <w:spacing w:line="240" w:lineRule="auto"/>
            </w:pPr>
            <w:r>
              <w:t>Length</w:t>
            </w:r>
          </w:p>
        </w:tc>
        <w:tc>
          <w:tcPr>
            <w:tcW w:w="2267" w:type="dxa"/>
            <w:tcBorders>
              <w:top w:val="single" w:sz="4" w:space="0" w:color="auto"/>
              <w:left w:val="single" w:sz="4" w:space="0" w:color="auto"/>
              <w:right w:val="single" w:sz="4" w:space="0" w:color="auto"/>
            </w:tcBorders>
          </w:tcPr>
          <w:p w14:paraId="54395E17" w14:textId="77777777" w:rsidR="005B7B96" w:rsidRPr="00857D5E" w:rsidRDefault="005B7B96" w:rsidP="000935CA">
            <w:pPr>
              <w:spacing w:line="240" w:lineRule="auto"/>
              <w:rPr>
                <w:lang w:val="en"/>
              </w:rPr>
            </w:pPr>
            <w:r>
              <w:rPr>
                <w:lang w:val="en"/>
              </w:rPr>
              <w:t>Location</w:t>
            </w:r>
          </w:p>
        </w:tc>
      </w:tr>
      <w:tr w:rsidR="00432728" w:rsidRPr="00857D5E" w14:paraId="0A790DC9" w14:textId="77777777" w:rsidTr="138C8EA9">
        <w:trPr>
          <w:trHeight w:val="161"/>
        </w:trPr>
        <w:tc>
          <w:tcPr>
            <w:tcW w:w="1744" w:type="dxa"/>
            <w:tcBorders>
              <w:top w:val="single" w:sz="4" w:space="0" w:color="auto"/>
              <w:left w:val="single" w:sz="4" w:space="0" w:color="auto"/>
              <w:bottom w:val="single" w:sz="4" w:space="0" w:color="auto"/>
              <w:right w:val="single" w:sz="4" w:space="0" w:color="auto"/>
            </w:tcBorders>
          </w:tcPr>
          <w:p w14:paraId="43692A2D" w14:textId="3BBCD0BB" w:rsidR="00432728" w:rsidRPr="00857D5E" w:rsidRDefault="05092075" w:rsidP="000935CA">
            <w:pPr>
              <w:spacing w:line="240" w:lineRule="auto"/>
            </w:pPr>
            <w:r>
              <w:t>Less than 130 lbs.</w:t>
            </w:r>
          </w:p>
        </w:tc>
        <w:tc>
          <w:tcPr>
            <w:tcW w:w="1491" w:type="dxa"/>
            <w:vMerge w:val="restart"/>
            <w:tcBorders>
              <w:top w:val="single" w:sz="4" w:space="0" w:color="auto"/>
              <w:left w:val="single" w:sz="4" w:space="0" w:color="auto"/>
              <w:right w:val="single" w:sz="4" w:space="0" w:color="auto"/>
            </w:tcBorders>
          </w:tcPr>
          <w:p w14:paraId="51B0DBE9" w14:textId="77777777" w:rsidR="00432728" w:rsidRPr="00857D5E" w:rsidRDefault="00432728" w:rsidP="000935CA">
            <w:pPr>
              <w:spacing w:line="240" w:lineRule="auto"/>
              <w:rPr>
                <w:lang w:val="en"/>
              </w:rPr>
            </w:pPr>
            <w:r w:rsidRPr="00857D5E">
              <w:rPr>
                <w:lang w:val="en"/>
              </w:rPr>
              <w:t>22 gauge</w:t>
            </w:r>
          </w:p>
        </w:tc>
        <w:tc>
          <w:tcPr>
            <w:tcW w:w="1574" w:type="dxa"/>
            <w:vMerge w:val="restart"/>
            <w:tcBorders>
              <w:top w:val="single" w:sz="4" w:space="0" w:color="auto"/>
              <w:left w:val="single" w:sz="4" w:space="0" w:color="auto"/>
              <w:right w:val="single" w:sz="4" w:space="0" w:color="auto"/>
            </w:tcBorders>
          </w:tcPr>
          <w:p w14:paraId="76778B01" w14:textId="77777777" w:rsidR="00432728" w:rsidRPr="00857D5E" w:rsidRDefault="00432728" w:rsidP="000935CA">
            <w:pPr>
              <w:spacing w:line="240" w:lineRule="auto"/>
            </w:pPr>
            <w:r w:rsidRPr="00857D5E">
              <w:t>1 inch</w:t>
            </w:r>
          </w:p>
        </w:tc>
        <w:tc>
          <w:tcPr>
            <w:tcW w:w="2267" w:type="dxa"/>
            <w:vMerge w:val="restart"/>
            <w:tcBorders>
              <w:top w:val="single" w:sz="4" w:space="0" w:color="auto"/>
              <w:left w:val="single" w:sz="4" w:space="0" w:color="auto"/>
              <w:right w:val="single" w:sz="4" w:space="0" w:color="auto"/>
            </w:tcBorders>
          </w:tcPr>
          <w:p w14:paraId="62EBF3C5" w14:textId="77777777" w:rsidR="00432728" w:rsidRPr="00857D5E" w:rsidRDefault="00432728" w:rsidP="000935CA">
            <w:pPr>
              <w:spacing w:line="240" w:lineRule="auto"/>
              <w:rPr>
                <w:lang w:val="en"/>
              </w:rPr>
            </w:pPr>
          </w:p>
          <w:p w14:paraId="6E42A37E" w14:textId="77777777" w:rsidR="00432728" w:rsidRPr="00857D5E" w:rsidRDefault="00432728" w:rsidP="000935CA">
            <w:pPr>
              <w:spacing w:line="240" w:lineRule="auto"/>
              <w:rPr>
                <w:lang w:val="en"/>
              </w:rPr>
            </w:pPr>
            <w:r>
              <w:rPr>
                <w:lang w:val="en"/>
              </w:rPr>
              <w:t>Deltoid or Ventrogluteal</w:t>
            </w:r>
          </w:p>
        </w:tc>
      </w:tr>
      <w:tr w:rsidR="00432728" w:rsidRPr="00857D5E" w14:paraId="320AE0AE" w14:textId="77777777" w:rsidTr="138C8EA9">
        <w:trPr>
          <w:trHeight w:val="217"/>
        </w:trPr>
        <w:tc>
          <w:tcPr>
            <w:tcW w:w="1744" w:type="dxa"/>
            <w:tcBorders>
              <w:top w:val="single" w:sz="4" w:space="0" w:color="auto"/>
              <w:left w:val="single" w:sz="4" w:space="0" w:color="auto"/>
              <w:bottom w:val="single" w:sz="4" w:space="0" w:color="auto"/>
              <w:right w:val="single" w:sz="4" w:space="0" w:color="auto"/>
            </w:tcBorders>
          </w:tcPr>
          <w:p w14:paraId="78E44A76" w14:textId="12A556C7" w:rsidR="00432728" w:rsidRPr="00857D5E" w:rsidRDefault="05092075" w:rsidP="000935CA">
            <w:pPr>
              <w:spacing w:line="240" w:lineRule="auto"/>
            </w:pPr>
            <w:r>
              <w:t>130 -152 lbs.</w:t>
            </w:r>
          </w:p>
        </w:tc>
        <w:tc>
          <w:tcPr>
            <w:tcW w:w="1491" w:type="dxa"/>
            <w:vMerge/>
          </w:tcPr>
          <w:p w14:paraId="6D98A12B" w14:textId="77777777" w:rsidR="00432728" w:rsidRPr="00857D5E" w:rsidRDefault="00432728" w:rsidP="000935CA">
            <w:pPr>
              <w:spacing w:line="240" w:lineRule="auto"/>
              <w:rPr>
                <w:lang w:val="en"/>
              </w:rPr>
            </w:pPr>
          </w:p>
        </w:tc>
        <w:tc>
          <w:tcPr>
            <w:tcW w:w="1574" w:type="dxa"/>
            <w:vMerge/>
          </w:tcPr>
          <w:p w14:paraId="2946DB82" w14:textId="77777777" w:rsidR="00432728" w:rsidRPr="00857D5E" w:rsidRDefault="00432728" w:rsidP="00432728">
            <w:pPr>
              <w:spacing w:line="240" w:lineRule="auto"/>
            </w:pPr>
          </w:p>
        </w:tc>
        <w:tc>
          <w:tcPr>
            <w:tcW w:w="2267" w:type="dxa"/>
            <w:vMerge/>
          </w:tcPr>
          <w:p w14:paraId="5997CC1D" w14:textId="77777777" w:rsidR="00432728" w:rsidRPr="00857D5E" w:rsidRDefault="00432728" w:rsidP="000935CA">
            <w:pPr>
              <w:spacing w:line="240" w:lineRule="auto"/>
              <w:rPr>
                <w:lang w:val="en"/>
              </w:rPr>
            </w:pPr>
          </w:p>
        </w:tc>
      </w:tr>
      <w:tr w:rsidR="005B7B96" w:rsidRPr="00857D5E" w14:paraId="7D2B6A05" w14:textId="77777777" w:rsidTr="138C8EA9">
        <w:trPr>
          <w:trHeight w:val="399"/>
        </w:trPr>
        <w:tc>
          <w:tcPr>
            <w:tcW w:w="1744" w:type="dxa"/>
            <w:tcBorders>
              <w:top w:val="single" w:sz="4" w:space="0" w:color="auto"/>
              <w:left w:val="single" w:sz="4" w:space="0" w:color="auto"/>
              <w:bottom w:val="single" w:sz="4" w:space="0" w:color="auto"/>
              <w:right w:val="single" w:sz="4" w:space="0" w:color="auto"/>
            </w:tcBorders>
          </w:tcPr>
          <w:p w14:paraId="40F80C2E" w14:textId="03BBC00F" w:rsidR="005B7B96" w:rsidRPr="00857D5E" w:rsidRDefault="005B7B96" w:rsidP="000935CA">
            <w:pPr>
              <w:spacing w:line="240" w:lineRule="auto"/>
            </w:pPr>
            <w:r>
              <w:t>153 – 200 lbs.</w:t>
            </w:r>
          </w:p>
        </w:tc>
        <w:tc>
          <w:tcPr>
            <w:tcW w:w="1491" w:type="dxa"/>
            <w:tcBorders>
              <w:top w:val="single" w:sz="4" w:space="0" w:color="auto"/>
              <w:left w:val="single" w:sz="4" w:space="0" w:color="auto"/>
              <w:bottom w:val="single" w:sz="4" w:space="0" w:color="auto"/>
              <w:right w:val="single" w:sz="4" w:space="0" w:color="auto"/>
            </w:tcBorders>
          </w:tcPr>
          <w:p w14:paraId="2D7BA78D" w14:textId="77777777" w:rsidR="005B7B96" w:rsidRPr="00857D5E" w:rsidRDefault="005B7B96" w:rsidP="000935CA">
            <w:pPr>
              <w:spacing w:line="240" w:lineRule="auto"/>
              <w:rPr>
                <w:lang w:val="en"/>
              </w:rPr>
            </w:pPr>
            <w:r w:rsidRPr="00857D5E">
              <w:rPr>
                <w:lang w:val="en"/>
              </w:rPr>
              <w:t>22 gauge</w:t>
            </w:r>
          </w:p>
        </w:tc>
        <w:tc>
          <w:tcPr>
            <w:tcW w:w="1574" w:type="dxa"/>
            <w:tcBorders>
              <w:top w:val="single" w:sz="4" w:space="0" w:color="auto"/>
              <w:left w:val="single" w:sz="4" w:space="0" w:color="auto"/>
              <w:bottom w:val="single" w:sz="4" w:space="0" w:color="auto"/>
              <w:right w:val="single" w:sz="4" w:space="0" w:color="auto"/>
            </w:tcBorders>
          </w:tcPr>
          <w:p w14:paraId="0BDDC278" w14:textId="77777777" w:rsidR="005B7B96" w:rsidRPr="00857D5E" w:rsidRDefault="005B7B96" w:rsidP="000935CA">
            <w:pPr>
              <w:spacing w:line="240" w:lineRule="auto"/>
            </w:pPr>
            <w:r w:rsidRPr="00857D5E">
              <w:t>1 – 1 ¼ inch</w:t>
            </w:r>
          </w:p>
        </w:tc>
        <w:tc>
          <w:tcPr>
            <w:tcW w:w="2267" w:type="dxa"/>
            <w:vMerge/>
          </w:tcPr>
          <w:p w14:paraId="110FFD37" w14:textId="77777777" w:rsidR="005B7B96" w:rsidRPr="00857D5E" w:rsidRDefault="005B7B96" w:rsidP="000935CA">
            <w:pPr>
              <w:spacing w:line="240" w:lineRule="auto"/>
              <w:rPr>
                <w:lang w:val="en"/>
              </w:rPr>
            </w:pPr>
          </w:p>
        </w:tc>
      </w:tr>
      <w:tr w:rsidR="005B7B96" w:rsidRPr="00857D5E" w14:paraId="51412F59" w14:textId="77777777" w:rsidTr="138C8EA9">
        <w:trPr>
          <w:trHeight w:val="83"/>
        </w:trPr>
        <w:tc>
          <w:tcPr>
            <w:tcW w:w="1744" w:type="dxa"/>
            <w:tcBorders>
              <w:top w:val="single" w:sz="4" w:space="0" w:color="auto"/>
              <w:left w:val="single" w:sz="4" w:space="0" w:color="auto"/>
              <w:bottom w:val="single" w:sz="4" w:space="0" w:color="auto"/>
              <w:right w:val="single" w:sz="4" w:space="0" w:color="auto"/>
            </w:tcBorders>
          </w:tcPr>
          <w:p w14:paraId="240F53C4" w14:textId="24EAD1B5" w:rsidR="005B7B96" w:rsidRPr="00857D5E" w:rsidRDefault="005B7B96" w:rsidP="000935CA">
            <w:pPr>
              <w:spacing w:line="240" w:lineRule="auto"/>
            </w:pPr>
            <w:r>
              <w:t>200+ lbs.</w:t>
            </w:r>
          </w:p>
        </w:tc>
        <w:tc>
          <w:tcPr>
            <w:tcW w:w="1491" w:type="dxa"/>
            <w:tcBorders>
              <w:top w:val="single" w:sz="4" w:space="0" w:color="auto"/>
              <w:left w:val="single" w:sz="4" w:space="0" w:color="auto"/>
              <w:bottom w:val="single" w:sz="4" w:space="0" w:color="auto"/>
              <w:right w:val="single" w:sz="4" w:space="0" w:color="auto"/>
            </w:tcBorders>
          </w:tcPr>
          <w:p w14:paraId="46BA9AE2" w14:textId="77777777" w:rsidR="005B7B96" w:rsidRPr="00857D5E" w:rsidRDefault="005B7B96" w:rsidP="000935CA">
            <w:pPr>
              <w:spacing w:line="240" w:lineRule="auto"/>
              <w:rPr>
                <w:lang w:val="en"/>
              </w:rPr>
            </w:pPr>
            <w:r w:rsidRPr="00857D5E">
              <w:rPr>
                <w:lang w:val="en"/>
              </w:rPr>
              <w:t>22 gauge</w:t>
            </w:r>
          </w:p>
        </w:tc>
        <w:tc>
          <w:tcPr>
            <w:tcW w:w="1574" w:type="dxa"/>
            <w:tcBorders>
              <w:top w:val="single" w:sz="4" w:space="0" w:color="auto"/>
              <w:left w:val="single" w:sz="4" w:space="0" w:color="auto"/>
              <w:bottom w:val="single" w:sz="4" w:space="0" w:color="auto"/>
              <w:right w:val="single" w:sz="4" w:space="0" w:color="auto"/>
            </w:tcBorders>
          </w:tcPr>
          <w:p w14:paraId="7A9CD278" w14:textId="4E8C2044" w:rsidR="005B7B96" w:rsidRPr="00857D5E" w:rsidRDefault="005B7B96" w:rsidP="000935CA">
            <w:pPr>
              <w:spacing w:line="240" w:lineRule="auto"/>
            </w:pPr>
            <w:r>
              <w:t>1 – 1 ¼ inch</w:t>
            </w:r>
          </w:p>
        </w:tc>
        <w:tc>
          <w:tcPr>
            <w:tcW w:w="2267" w:type="dxa"/>
            <w:tcBorders>
              <w:left w:val="single" w:sz="4" w:space="0" w:color="auto"/>
              <w:bottom w:val="single" w:sz="4" w:space="0" w:color="auto"/>
              <w:right w:val="single" w:sz="4" w:space="0" w:color="auto"/>
            </w:tcBorders>
          </w:tcPr>
          <w:p w14:paraId="697F132E" w14:textId="77777777" w:rsidR="005B7B96" w:rsidRPr="00857D5E" w:rsidRDefault="005B7B96" w:rsidP="000935CA">
            <w:pPr>
              <w:spacing w:line="240" w:lineRule="auto"/>
              <w:rPr>
                <w:lang w:val="en"/>
              </w:rPr>
            </w:pPr>
            <w:r w:rsidRPr="00857D5E">
              <w:rPr>
                <w:lang w:val="en"/>
              </w:rPr>
              <w:t>Ventrogluteal</w:t>
            </w:r>
          </w:p>
        </w:tc>
      </w:tr>
    </w:tbl>
    <w:p w14:paraId="6B699379" w14:textId="77777777" w:rsidR="00AA603D" w:rsidRDefault="00AA603D" w:rsidP="00D62785"/>
    <w:p w14:paraId="27F50BB9" w14:textId="0BCE75B0" w:rsidR="00D62785" w:rsidRPr="008C64E3" w:rsidRDefault="00D62785" w:rsidP="008C64E3">
      <w:pPr>
        <w:spacing w:after="160" w:line="259" w:lineRule="auto"/>
      </w:pPr>
      <w:r w:rsidRPr="00857D5E">
        <w:rPr>
          <w:b/>
        </w:rPr>
        <w:t>Methotrexate</w:t>
      </w:r>
      <w:r w:rsidR="003526CF" w:rsidRPr="00857D5E">
        <w:rPr>
          <w:b/>
        </w:rPr>
        <w:t xml:space="preserve">- </w:t>
      </w:r>
      <w:r w:rsidR="0083541B" w:rsidRPr="00F47889">
        <w:t>A</w:t>
      </w:r>
      <w:r w:rsidR="003C6848" w:rsidRPr="00F47889">
        <w:t xml:space="preserve"> medicine given</w:t>
      </w:r>
      <w:r w:rsidR="0083541B" w:rsidRPr="00F47889">
        <w:t xml:space="preserve"> for ectopic pregnancy. The medicine stops the fetus from growing. The mother's body then usually absorbs the fetal tissue.</w:t>
      </w:r>
      <w:r w:rsidR="000E3D13" w:rsidRPr="00F47889">
        <w:t xml:space="preserve"> </w:t>
      </w:r>
      <w:r w:rsidR="00196753" w:rsidRPr="00F47889">
        <w:t xml:space="preserve">Because this medication is a chemotherapy drug, whoever </w:t>
      </w:r>
      <w:r w:rsidR="009415B8" w:rsidRPr="00F47889">
        <w:t xml:space="preserve">draws up and </w:t>
      </w:r>
      <w:r w:rsidR="00196753" w:rsidRPr="00F47889">
        <w:t>administers this</w:t>
      </w:r>
      <w:r w:rsidR="000E3D13" w:rsidRPr="00F47889">
        <w:t xml:space="preserve"> </w:t>
      </w:r>
      <w:r w:rsidR="009415B8" w:rsidRPr="00F47889">
        <w:t xml:space="preserve">medication must wear </w:t>
      </w:r>
      <w:r w:rsidR="000E3D13" w:rsidRPr="00F47889">
        <w:t xml:space="preserve">full PPE, including double </w:t>
      </w:r>
      <w:r w:rsidR="00196753" w:rsidRPr="00F47889">
        <w:t>gloves.</w:t>
      </w:r>
      <w:r w:rsidR="00196753" w:rsidRPr="00857D5E">
        <w:t xml:space="preserve"> </w:t>
      </w:r>
      <w:r w:rsidR="00F47889">
        <w:t>When charting this medication, it requires a dual sign off.</w:t>
      </w:r>
    </w:p>
    <w:p w14:paraId="2329D8FD" w14:textId="4A5CCC02" w:rsidR="00D62785" w:rsidRPr="00857D5E" w:rsidRDefault="00D62785" w:rsidP="00D62785">
      <w:r w:rsidRPr="138C8EA9">
        <w:rPr>
          <w:b/>
          <w:bCs/>
        </w:rPr>
        <w:t>Hydroxy-progesterone (Makena)</w:t>
      </w:r>
      <w:r w:rsidR="00815A2E" w:rsidRPr="138C8EA9">
        <w:rPr>
          <w:b/>
          <w:bCs/>
        </w:rPr>
        <w:t xml:space="preserve"> - </w:t>
      </w:r>
      <w:r w:rsidR="00815A2E">
        <w:t>Makena is a progestin indicated to reduce the risk of preterm birth in women with a singleton pregnancy who have a history of singleton spontaneous preterm birth.</w:t>
      </w:r>
      <w:r w:rsidR="008C44EE">
        <w:t xml:space="preserve"> This medication is given weekly from 16-36 weeks' gestation.</w:t>
      </w:r>
      <w:r w:rsidR="00857D5E">
        <w:t xml:space="preserve"> </w:t>
      </w:r>
    </w:p>
    <w:p w14:paraId="50CB38A4" w14:textId="4CE354F5" w:rsidR="00D62785" w:rsidRPr="00857D5E" w:rsidRDefault="00D62785" w:rsidP="00857D5E">
      <w:r w:rsidRPr="138C8EA9">
        <w:rPr>
          <w:b/>
          <w:bCs/>
        </w:rPr>
        <w:t>Rocephin (Ceftriaxone)</w:t>
      </w:r>
      <w:r w:rsidR="008C44EE" w:rsidRPr="138C8EA9">
        <w:rPr>
          <w:b/>
          <w:bCs/>
        </w:rPr>
        <w:t xml:space="preserve"> - </w:t>
      </w:r>
      <w:r w:rsidR="008C44EE">
        <w:t xml:space="preserve">Ceftriaxone injection is used to treat certain infections caused by bacteria such as gonorrhea </w:t>
      </w:r>
      <w:r w:rsidR="008D232C">
        <w:t xml:space="preserve">or </w:t>
      </w:r>
      <w:r w:rsidR="008C44EE">
        <w:t>pelvic inflammatory disease</w:t>
      </w:r>
      <w:r w:rsidR="008D232C">
        <w:t xml:space="preserve">. </w:t>
      </w:r>
      <w:r w:rsidR="009415B8">
        <w:t xml:space="preserve">Rocephin must be </w:t>
      </w:r>
      <w:proofErr w:type="gramStart"/>
      <w:r w:rsidR="009415B8">
        <w:t>reconstituted</w:t>
      </w:r>
      <w:proofErr w:type="gramEnd"/>
      <w:r w:rsidR="009415B8">
        <w:t>. Follow the instructions on the label; It can be diluted with 1:1 sterile water, 0.9% Sodium Chloride or 1% lidocaine (without Epinephrine) for IM administration only</w:t>
      </w:r>
      <w:r w:rsidR="008D232C">
        <w:t xml:space="preserve">. </w:t>
      </w:r>
      <w:r w:rsidR="00857D5E">
        <w:t xml:space="preserve">Do not administer if patient has allergies to Rocephin or cephalosporins. Prior to medication administration, obtain a full set of vital signs (BP, P, RR, T). Observe patient for 15 minutes for adverse medication reactions, ex: anaphylaxis, before </w:t>
      </w:r>
      <w:proofErr w:type="gramStart"/>
      <w:r w:rsidR="00857D5E">
        <w:t>discharging</w:t>
      </w:r>
      <w:proofErr w:type="gramEnd"/>
      <w:r w:rsidR="00857D5E">
        <w:t xml:space="preserve"> from clinic.</w:t>
      </w:r>
    </w:p>
    <w:tbl>
      <w:tblPr>
        <w:tblStyle w:val="TableGrid"/>
        <w:tblW w:w="6565" w:type="dxa"/>
        <w:tblInd w:w="1387" w:type="dxa"/>
        <w:tblLook w:val="04A0" w:firstRow="1" w:lastRow="0" w:firstColumn="1" w:lastColumn="0" w:noHBand="0" w:noVBand="1"/>
      </w:tblPr>
      <w:tblGrid>
        <w:gridCol w:w="2079"/>
        <w:gridCol w:w="1426"/>
        <w:gridCol w:w="1350"/>
        <w:gridCol w:w="1710"/>
      </w:tblGrid>
      <w:tr w:rsidR="00D0145E" w:rsidRPr="00857D5E" w14:paraId="49D83A0F" w14:textId="77777777" w:rsidTr="00671BAA">
        <w:trPr>
          <w:trHeight w:val="466"/>
        </w:trPr>
        <w:tc>
          <w:tcPr>
            <w:tcW w:w="2079" w:type="dxa"/>
            <w:vMerge w:val="restart"/>
          </w:tcPr>
          <w:p w14:paraId="4556F437" w14:textId="77777777" w:rsidR="00D0145E" w:rsidRDefault="00D0145E" w:rsidP="000935CA">
            <w:pPr>
              <w:spacing w:line="240" w:lineRule="auto"/>
            </w:pPr>
            <w:r>
              <w:t>Methotrexate</w:t>
            </w:r>
          </w:p>
          <w:p w14:paraId="62ED1239" w14:textId="77777777" w:rsidR="00D0145E" w:rsidRDefault="00D0145E" w:rsidP="000935CA">
            <w:pPr>
              <w:spacing w:line="240" w:lineRule="auto"/>
            </w:pPr>
            <w:r>
              <w:t>Makena</w:t>
            </w:r>
          </w:p>
          <w:p w14:paraId="63CEF69A" w14:textId="77777777" w:rsidR="00D0145E" w:rsidRDefault="00D0145E" w:rsidP="000935CA">
            <w:pPr>
              <w:spacing w:line="240" w:lineRule="auto"/>
            </w:pPr>
            <w:r>
              <w:t>Rocephin</w:t>
            </w:r>
          </w:p>
        </w:tc>
        <w:tc>
          <w:tcPr>
            <w:tcW w:w="1426" w:type="dxa"/>
          </w:tcPr>
          <w:p w14:paraId="5D0095C5" w14:textId="77777777" w:rsidR="00D0145E" w:rsidRPr="00857D5E" w:rsidRDefault="00D0145E" w:rsidP="000935CA">
            <w:pPr>
              <w:spacing w:line="240" w:lineRule="auto"/>
            </w:pPr>
            <w:r>
              <w:t>Gauge</w:t>
            </w:r>
          </w:p>
        </w:tc>
        <w:tc>
          <w:tcPr>
            <w:tcW w:w="1350" w:type="dxa"/>
          </w:tcPr>
          <w:p w14:paraId="5F80F73C" w14:textId="77777777" w:rsidR="00D0145E" w:rsidRPr="00857D5E" w:rsidRDefault="00D0145E" w:rsidP="000935CA">
            <w:pPr>
              <w:spacing w:line="240" w:lineRule="auto"/>
            </w:pPr>
            <w:r>
              <w:t>Length</w:t>
            </w:r>
          </w:p>
        </w:tc>
        <w:tc>
          <w:tcPr>
            <w:tcW w:w="1710" w:type="dxa"/>
          </w:tcPr>
          <w:p w14:paraId="12403541" w14:textId="77777777" w:rsidR="00D0145E" w:rsidRPr="00857D5E" w:rsidRDefault="00D0145E" w:rsidP="000935CA">
            <w:pPr>
              <w:spacing w:line="240" w:lineRule="auto"/>
            </w:pPr>
            <w:r>
              <w:t>Location</w:t>
            </w:r>
          </w:p>
        </w:tc>
      </w:tr>
      <w:tr w:rsidR="00D0145E" w:rsidRPr="00857D5E" w14:paraId="7B40BF0C" w14:textId="77777777" w:rsidTr="00671BAA">
        <w:trPr>
          <w:trHeight w:val="513"/>
        </w:trPr>
        <w:tc>
          <w:tcPr>
            <w:tcW w:w="2079" w:type="dxa"/>
            <w:vMerge/>
          </w:tcPr>
          <w:p w14:paraId="1F72F646" w14:textId="77777777" w:rsidR="00D0145E" w:rsidRPr="00857D5E" w:rsidRDefault="00D0145E" w:rsidP="000935CA">
            <w:pPr>
              <w:spacing w:line="240" w:lineRule="auto"/>
            </w:pPr>
          </w:p>
        </w:tc>
        <w:tc>
          <w:tcPr>
            <w:tcW w:w="1426" w:type="dxa"/>
          </w:tcPr>
          <w:p w14:paraId="3F8B289B" w14:textId="77777777" w:rsidR="00D0145E" w:rsidRPr="00857D5E" w:rsidRDefault="00D0145E" w:rsidP="000935CA">
            <w:pPr>
              <w:spacing w:line="240" w:lineRule="auto"/>
            </w:pPr>
            <w:r w:rsidRPr="00857D5E">
              <w:t>21 gauge</w:t>
            </w:r>
          </w:p>
        </w:tc>
        <w:tc>
          <w:tcPr>
            <w:tcW w:w="1350" w:type="dxa"/>
          </w:tcPr>
          <w:p w14:paraId="69D5E451" w14:textId="77777777" w:rsidR="00D0145E" w:rsidRPr="00857D5E" w:rsidRDefault="00D0145E" w:rsidP="00F47889">
            <w:pPr>
              <w:spacing w:line="240" w:lineRule="auto"/>
            </w:pPr>
            <w:r w:rsidRPr="00857D5E">
              <w:t>1 ½ inch</w:t>
            </w:r>
          </w:p>
        </w:tc>
        <w:tc>
          <w:tcPr>
            <w:tcW w:w="1710" w:type="dxa"/>
          </w:tcPr>
          <w:p w14:paraId="2A77F9B4" w14:textId="77777777" w:rsidR="00D0145E" w:rsidRPr="00857D5E" w:rsidRDefault="00D0145E" w:rsidP="000935CA">
            <w:pPr>
              <w:spacing w:line="240" w:lineRule="auto"/>
            </w:pPr>
            <w:r w:rsidRPr="00857D5E">
              <w:t>Ventrogluteal</w:t>
            </w:r>
          </w:p>
        </w:tc>
      </w:tr>
    </w:tbl>
    <w:p w14:paraId="08CE6F91" w14:textId="77777777" w:rsidR="0083541B" w:rsidRPr="00857D5E" w:rsidRDefault="0083541B" w:rsidP="00D62785">
      <w:pPr>
        <w:rPr>
          <w:b/>
        </w:rPr>
      </w:pPr>
    </w:p>
    <w:p w14:paraId="1E30BDC2" w14:textId="7CAD556A" w:rsidR="00D62785" w:rsidRDefault="00D62785" w:rsidP="138C8EA9">
      <w:pPr>
        <w:rPr>
          <w:b/>
          <w:bCs/>
        </w:rPr>
      </w:pPr>
      <w:r w:rsidRPr="138C8EA9">
        <w:rPr>
          <w:b/>
          <w:bCs/>
        </w:rPr>
        <w:lastRenderedPageBreak/>
        <w:t>Ketorolac (Toradol)</w:t>
      </w:r>
      <w:r w:rsidR="00D0145E" w:rsidRPr="138C8EA9">
        <w:rPr>
          <w:b/>
          <w:bCs/>
        </w:rPr>
        <w:t>-</w:t>
      </w:r>
      <w:r w:rsidR="00F47889" w:rsidRPr="138C8EA9">
        <w:rPr>
          <w:b/>
          <w:bCs/>
        </w:rPr>
        <w:t xml:space="preserve"> </w:t>
      </w:r>
      <w:r w:rsidR="00A422FD">
        <w:t>T</w:t>
      </w:r>
      <w:r w:rsidR="00555900">
        <w:t>oradol (ketorolac) is a nonsteroidal anti-inflammatory drug (NSAID). Ketorolac works by reducing hormones that cause inflammation and pain in the body.</w:t>
      </w:r>
    </w:p>
    <w:tbl>
      <w:tblPr>
        <w:tblStyle w:val="TableGrid"/>
        <w:tblW w:w="0" w:type="auto"/>
        <w:tblInd w:w="2202" w:type="dxa"/>
        <w:tblLook w:val="04A0" w:firstRow="1" w:lastRow="0" w:firstColumn="1" w:lastColumn="0" w:noHBand="0" w:noVBand="1"/>
      </w:tblPr>
      <w:tblGrid>
        <w:gridCol w:w="1435"/>
        <w:gridCol w:w="1800"/>
        <w:gridCol w:w="1710"/>
      </w:tblGrid>
      <w:tr w:rsidR="00F47889" w14:paraId="77B0A4AD" w14:textId="77777777" w:rsidTr="00671BAA">
        <w:tc>
          <w:tcPr>
            <w:tcW w:w="1435" w:type="dxa"/>
          </w:tcPr>
          <w:p w14:paraId="5C5DDEFC" w14:textId="77777777" w:rsidR="00F47889" w:rsidRPr="00857D5E" w:rsidRDefault="00F47889" w:rsidP="00F47889">
            <w:pPr>
              <w:spacing w:line="240" w:lineRule="auto"/>
            </w:pPr>
            <w:r>
              <w:t>Gauge</w:t>
            </w:r>
          </w:p>
        </w:tc>
        <w:tc>
          <w:tcPr>
            <w:tcW w:w="1800" w:type="dxa"/>
          </w:tcPr>
          <w:p w14:paraId="2BBC8254" w14:textId="77777777" w:rsidR="00F47889" w:rsidRPr="00857D5E" w:rsidRDefault="00F47889" w:rsidP="00F47889">
            <w:pPr>
              <w:spacing w:line="240" w:lineRule="auto"/>
            </w:pPr>
            <w:r>
              <w:t>Length</w:t>
            </w:r>
          </w:p>
        </w:tc>
        <w:tc>
          <w:tcPr>
            <w:tcW w:w="1710" w:type="dxa"/>
          </w:tcPr>
          <w:p w14:paraId="61E5B6B4" w14:textId="77777777" w:rsidR="00F47889" w:rsidRPr="00857D5E" w:rsidRDefault="00F47889" w:rsidP="00F47889">
            <w:pPr>
              <w:spacing w:line="240" w:lineRule="auto"/>
            </w:pPr>
            <w:r>
              <w:t>Location</w:t>
            </w:r>
          </w:p>
        </w:tc>
      </w:tr>
      <w:tr w:rsidR="00F47889" w14:paraId="4A37CD24" w14:textId="77777777" w:rsidTr="00671BAA">
        <w:tc>
          <w:tcPr>
            <w:tcW w:w="1435" w:type="dxa"/>
          </w:tcPr>
          <w:p w14:paraId="2870DD70" w14:textId="77777777" w:rsidR="00F47889" w:rsidRPr="00F47889" w:rsidRDefault="00F47889" w:rsidP="00F47889">
            <w:r>
              <w:t>22 gauge</w:t>
            </w:r>
          </w:p>
        </w:tc>
        <w:tc>
          <w:tcPr>
            <w:tcW w:w="1800" w:type="dxa"/>
          </w:tcPr>
          <w:p w14:paraId="694C5CC6" w14:textId="77777777" w:rsidR="00F47889" w:rsidRPr="00F47889" w:rsidRDefault="00F47889" w:rsidP="00F47889">
            <w:r>
              <w:t>1 – 1 ½ inch</w:t>
            </w:r>
          </w:p>
        </w:tc>
        <w:tc>
          <w:tcPr>
            <w:tcW w:w="1710" w:type="dxa"/>
          </w:tcPr>
          <w:p w14:paraId="0E732818" w14:textId="77777777" w:rsidR="00F47889" w:rsidRDefault="00F47889" w:rsidP="00F47889">
            <w:pPr>
              <w:rPr>
                <w:b/>
              </w:rPr>
            </w:pPr>
            <w:r w:rsidRPr="00857D5E">
              <w:t>Ventrogluteal</w:t>
            </w:r>
          </w:p>
        </w:tc>
      </w:tr>
    </w:tbl>
    <w:p w14:paraId="61CDCEAD" w14:textId="77777777" w:rsidR="00E454B1" w:rsidRDefault="00E454B1" w:rsidP="00D62785">
      <w:pPr>
        <w:rPr>
          <w:b/>
        </w:rPr>
      </w:pPr>
    </w:p>
    <w:p w14:paraId="6BB9E253" w14:textId="77777777" w:rsidR="00E454B1" w:rsidRDefault="00E454B1">
      <w:pPr>
        <w:spacing w:after="160" w:line="259" w:lineRule="auto"/>
        <w:rPr>
          <w:b/>
        </w:rPr>
      </w:pPr>
      <w:r>
        <w:rPr>
          <w:b/>
        </w:rPr>
        <w:br w:type="page"/>
      </w:r>
    </w:p>
    <w:p w14:paraId="23DE523C" w14:textId="77777777" w:rsidR="00F47889" w:rsidRPr="00857D5E" w:rsidRDefault="00F47889" w:rsidP="00D62785">
      <w:pPr>
        <w:rPr>
          <w:b/>
        </w:rPr>
      </w:pPr>
    </w:p>
    <w:p w14:paraId="41CB332B" w14:textId="77777777" w:rsidR="00D62785" w:rsidRPr="00857D5E" w:rsidRDefault="00D62785" w:rsidP="00D62785">
      <w:pPr>
        <w:spacing w:after="160" w:line="259" w:lineRule="auto"/>
        <w:rPr>
          <w:b/>
        </w:rPr>
      </w:pPr>
      <w:r w:rsidRPr="00857D5E">
        <w:rPr>
          <w:b/>
        </w:rPr>
        <w:t>Estradiol Valerate (</w:t>
      </w:r>
      <w:proofErr w:type="spellStart"/>
      <w:r w:rsidRPr="00857D5E">
        <w:rPr>
          <w:b/>
        </w:rPr>
        <w:t>Delestrogen</w:t>
      </w:r>
      <w:proofErr w:type="spellEnd"/>
      <w:r w:rsidRPr="00857D5E">
        <w:rPr>
          <w:b/>
        </w:rPr>
        <w:t>)</w:t>
      </w:r>
      <w:r w:rsidR="007141A4">
        <w:rPr>
          <w:b/>
        </w:rPr>
        <w:t xml:space="preserve"> </w:t>
      </w:r>
      <w:r w:rsidR="007141A4" w:rsidRPr="007141A4">
        <w:t>is a form of estrogen used to treat symptoms of menopause such as hot flashes, vaginal dryness, burning and irritation.</w:t>
      </w:r>
      <w:r w:rsidR="00E454B1">
        <w:t xml:space="preserve"> Very thick.</w:t>
      </w:r>
    </w:p>
    <w:tbl>
      <w:tblPr>
        <w:tblStyle w:val="TableGrid"/>
        <w:tblpPr w:leftFromText="180" w:rightFromText="180" w:vertAnchor="page" w:horzAnchor="margin" w:tblpXSpec="center" w:tblpY="3932"/>
        <w:tblW w:w="6025" w:type="dxa"/>
        <w:tblLook w:val="04A0" w:firstRow="1" w:lastRow="0" w:firstColumn="1" w:lastColumn="0" w:noHBand="0" w:noVBand="1"/>
      </w:tblPr>
      <w:tblGrid>
        <w:gridCol w:w="1640"/>
        <w:gridCol w:w="1528"/>
        <w:gridCol w:w="1186"/>
        <w:gridCol w:w="1671"/>
      </w:tblGrid>
      <w:tr w:rsidR="00E454B1" w:rsidRPr="00857D5E" w14:paraId="3C999482" w14:textId="77777777" w:rsidTr="00E454B1">
        <w:trPr>
          <w:trHeight w:val="466"/>
        </w:trPr>
        <w:tc>
          <w:tcPr>
            <w:tcW w:w="1640" w:type="dxa"/>
            <w:vMerge w:val="restart"/>
          </w:tcPr>
          <w:p w14:paraId="364DBA7D" w14:textId="77777777" w:rsidR="00E454B1" w:rsidRPr="00F47889" w:rsidRDefault="00E454B1" w:rsidP="00E454B1">
            <w:pPr>
              <w:spacing w:line="240" w:lineRule="auto"/>
            </w:pPr>
            <w:r>
              <w:t>Estradiol Valerate</w:t>
            </w:r>
          </w:p>
          <w:p w14:paraId="228BBBC1" w14:textId="77777777" w:rsidR="00E454B1" w:rsidRDefault="00E454B1" w:rsidP="00E454B1">
            <w:pPr>
              <w:spacing w:line="240" w:lineRule="auto"/>
            </w:pPr>
            <w:r>
              <w:t>Testosterone cypionate</w:t>
            </w:r>
          </w:p>
        </w:tc>
        <w:tc>
          <w:tcPr>
            <w:tcW w:w="1528" w:type="dxa"/>
          </w:tcPr>
          <w:p w14:paraId="5BB95246" w14:textId="77777777" w:rsidR="00E454B1" w:rsidRPr="00857D5E" w:rsidRDefault="00E454B1" w:rsidP="00E454B1">
            <w:pPr>
              <w:spacing w:line="240" w:lineRule="auto"/>
            </w:pPr>
            <w:r>
              <w:t>Gauge</w:t>
            </w:r>
          </w:p>
        </w:tc>
        <w:tc>
          <w:tcPr>
            <w:tcW w:w="1186" w:type="dxa"/>
          </w:tcPr>
          <w:p w14:paraId="2172C97D" w14:textId="77777777" w:rsidR="00E454B1" w:rsidRPr="00857D5E" w:rsidRDefault="00E454B1" w:rsidP="00E454B1">
            <w:pPr>
              <w:spacing w:line="240" w:lineRule="auto"/>
            </w:pPr>
            <w:r>
              <w:t>Length</w:t>
            </w:r>
          </w:p>
        </w:tc>
        <w:tc>
          <w:tcPr>
            <w:tcW w:w="1671" w:type="dxa"/>
          </w:tcPr>
          <w:p w14:paraId="68625D16" w14:textId="77777777" w:rsidR="00E454B1" w:rsidRPr="00857D5E" w:rsidRDefault="00E454B1" w:rsidP="00E454B1">
            <w:pPr>
              <w:spacing w:line="240" w:lineRule="auto"/>
            </w:pPr>
            <w:r>
              <w:t>Location</w:t>
            </w:r>
          </w:p>
        </w:tc>
      </w:tr>
      <w:tr w:rsidR="00E454B1" w:rsidRPr="00857D5E" w14:paraId="32C1CD42" w14:textId="77777777" w:rsidTr="00E454B1">
        <w:trPr>
          <w:trHeight w:val="513"/>
        </w:trPr>
        <w:tc>
          <w:tcPr>
            <w:tcW w:w="1640" w:type="dxa"/>
            <w:vMerge/>
          </w:tcPr>
          <w:p w14:paraId="52E56223" w14:textId="77777777" w:rsidR="00E454B1" w:rsidRPr="00857D5E" w:rsidRDefault="00E454B1" w:rsidP="00E454B1">
            <w:pPr>
              <w:spacing w:line="240" w:lineRule="auto"/>
            </w:pPr>
          </w:p>
        </w:tc>
        <w:tc>
          <w:tcPr>
            <w:tcW w:w="1528" w:type="dxa"/>
          </w:tcPr>
          <w:p w14:paraId="702076D1" w14:textId="77777777" w:rsidR="00E454B1" w:rsidRPr="00857D5E" w:rsidRDefault="00E454B1" w:rsidP="00E454B1">
            <w:pPr>
              <w:spacing w:line="240" w:lineRule="auto"/>
            </w:pPr>
            <w:r>
              <w:t>20</w:t>
            </w:r>
            <w:r w:rsidRPr="00857D5E">
              <w:t xml:space="preserve"> gauge</w:t>
            </w:r>
          </w:p>
        </w:tc>
        <w:tc>
          <w:tcPr>
            <w:tcW w:w="1186" w:type="dxa"/>
          </w:tcPr>
          <w:p w14:paraId="6AD3F80F" w14:textId="77777777" w:rsidR="00E454B1" w:rsidRPr="00857D5E" w:rsidRDefault="00E454B1" w:rsidP="00E454B1">
            <w:pPr>
              <w:spacing w:line="240" w:lineRule="auto"/>
            </w:pPr>
            <w:r w:rsidRPr="00857D5E">
              <w:t>1 ½ inch</w:t>
            </w:r>
          </w:p>
        </w:tc>
        <w:tc>
          <w:tcPr>
            <w:tcW w:w="1671" w:type="dxa"/>
          </w:tcPr>
          <w:p w14:paraId="24A4192B" w14:textId="77777777" w:rsidR="00E454B1" w:rsidRPr="00857D5E" w:rsidRDefault="00E454B1" w:rsidP="00E454B1">
            <w:pPr>
              <w:spacing w:line="240" w:lineRule="auto"/>
            </w:pPr>
            <w:r w:rsidRPr="00857D5E">
              <w:t>Ventrogluteal</w:t>
            </w:r>
          </w:p>
        </w:tc>
      </w:tr>
    </w:tbl>
    <w:p w14:paraId="050A0A60" w14:textId="77777777" w:rsidR="00D62785" w:rsidRPr="00E454B1" w:rsidRDefault="00D62785" w:rsidP="00D62785">
      <w:r w:rsidRPr="00857D5E">
        <w:rPr>
          <w:b/>
        </w:rPr>
        <w:t>Testosterone cypionate (Depo-Testosterone)</w:t>
      </w:r>
      <w:r w:rsidR="00E454B1">
        <w:rPr>
          <w:b/>
        </w:rPr>
        <w:t xml:space="preserve"> </w:t>
      </w:r>
      <w:r w:rsidR="00E454B1">
        <w:t>is a form of testosterone used for hormone replacement therapy. Very thick.</w:t>
      </w:r>
    </w:p>
    <w:p w14:paraId="07547A01" w14:textId="77777777" w:rsidR="00F47889" w:rsidRDefault="00F47889" w:rsidP="00D62785">
      <w:pPr>
        <w:rPr>
          <w:b/>
        </w:rPr>
      </w:pPr>
    </w:p>
    <w:p w14:paraId="5043CB0F" w14:textId="77777777" w:rsidR="00F47889" w:rsidRDefault="00F47889" w:rsidP="00D62785">
      <w:pPr>
        <w:rPr>
          <w:b/>
        </w:rPr>
      </w:pPr>
    </w:p>
    <w:p w14:paraId="07459315" w14:textId="77777777" w:rsidR="00671BAA" w:rsidRPr="00857D5E" w:rsidRDefault="00671BAA" w:rsidP="00D62785">
      <w:pPr>
        <w:rPr>
          <w:b/>
        </w:rPr>
      </w:pPr>
    </w:p>
    <w:p w14:paraId="02CAA838" w14:textId="046C69F3" w:rsidR="00D62785" w:rsidRDefault="00D62785" w:rsidP="00857D5E">
      <w:r w:rsidRPr="00857D5E">
        <w:rPr>
          <w:b/>
        </w:rPr>
        <w:t>Lupron</w:t>
      </w:r>
      <w:r w:rsidR="00857D5E">
        <w:rPr>
          <w:b/>
        </w:rPr>
        <w:t xml:space="preserve"> - </w:t>
      </w:r>
      <w:r w:rsidR="00857D5E" w:rsidRPr="00857D5E">
        <w:t>Lupron is a synthetic gonadotropin-releasing hormone used to treat symptoms of endomet</w:t>
      </w:r>
      <w:r w:rsidR="00857D5E">
        <w:t>riosis and/or uterine fibroids. Do n</w:t>
      </w:r>
      <w:r w:rsidR="00857D5E" w:rsidRPr="00857D5E">
        <w:t xml:space="preserve">ot administer if patient is pregnant or has allergies to leuprolide or similar medicines such as buserelin, goserelin, </w:t>
      </w:r>
      <w:r w:rsidR="00857D5E">
        <w:t xml:space="preserve">histrelin, or nafarelin. </w:t>
      </w:r>
      <w:r w:rsidR="00857D5E" w:rsidRPr="00857D5E">
        <w:t>Prior to medication administration, obtain a full se</w:t>
      </w:r>
      <w:r w:rsidR="00857D5E">
        <w:t xml:space="preserve">t of vital </w:t>
      </w:r>
      <w:r w:rsidR="00857D5E" w:rsidRPr="009E74E5">
        <w:t>signs (B</w:t>
      </w:r>
      <w:r w:rsidR="005C4878" w:rsidRPr="009E74E5">
        <w:t xml:space="preserve">lood </w:t>
      </w:r>
      <w:r w:rsidR="00857D5E" w:rsidRPr="009E74E5">
        <w:t>P</w:t>
      </w:r>
      <w:r w:rsidR="005C4878" w:rsidRPr="009E74E5">
        <w:t>ressure</w:t>
      </w:r>
      <w:r w:rsidR="00857D5E" w:rsidRPr="009E74E5">
        <w:t>, P</w:t>
      </w:r>
      <w:r w:rsidR="005C4878" w:rsidRPr="009E74E5">
        <w:t>ulse</w:t>
      </w:r>
      <w:r w:rsidR="00857D5E" w:rsidRPr="009E74E5">
        <w:t>, R</w:t>
      </w:r>
      <w:r w:rsidR="005C4878" w:rsidRPr="009E74E5">
        <w:t>espiratory Reading</w:t>
      </w:r>
      <w:r w:rsidR="00857D5E" w:rsidRPr="009E74E5">
        <w:t>, T</w:t>
      </w:r>
      <w:r w:rsidR="005C4878" w:rsidRPr="009E74E5">
        <w:t>emperature</w:t>
      </w:r>
      <w:r w:rsidR="00857D5E" w:rsidRPr="009E74E5">
        <w:t>).</w:t>
      </w:r>
      <w:r w:rsidR="00857D5E">
        <w:t xml:space="preserve"> </w:t>
      </w:r>
      <w:r w:rsidR="00857D5E" w:rsidRPr="00857D5E">
        <w:t xml:space="preserve">Observe patient for 15 minutes for adverse medication reactions, ex: anaphylaxis, before </w:t>
      </w:r>
      <w:proofErr w:type="gramStart"/>
      <w:r w:rsidR="00857D5E" w:rsidRPr="00857D5E">
        <w:t>discharging</w:t>
      </w:r>
      <w:proofErr w:type="gramEnd"/>
      <w:r w:rsidR="00857D5E" w:rsidRPr="00857D5E">
        <w:t xml:space="preserve"> from clinic</w:t>
      </w:r>
    </w:p>
    <w:tbl>
      <w:tblPr>
        <w:tblStyle w:val="TableGrid"/>
        <w:tblW w:w="0" w:type="auto"/>
        <w:tblInd w:w="1795" w:type="dxa"/>
        <w:tblLook w:val="04A0" w:firstRow="1" w:lastRow="0" w:firstColumn="1" w:lastColumn="0" w:noHBand="0" w:noVBand="1"/>
      </w:tblPr>
      <w:tblGrid>
        <w:gridCol w:w="3865"/>
        <w:gridCol w:w="1890"/>
      </w:tblGrid>
      <w:tr w:rsidR="00857D5E" w14:paraId="5828A7A5" w14:textId="77777777" w:rsidTr="00E454B1">
        <w:tc>
          <w:tcPr>
            <w:tcW w:w="3865" w:type="dxa"/>
          </w:tcPr>
          <w:p w14:paraId="7EA902EC" w14:textId="77777777" w:rsidR="00857D5E" w:rsidRDefault="00857D5E" w:rsidP="00A037A0">
            <w:pPr>
              <w:spacing w:line="240" w:lineRule="auto"/>
            </w:pPr>
            <w:r>
              <w:t>Needle Supplied with Medication</w:t>
            </w:r>
          </w:p>
        </w:tc>
        <w:tc>
          <w:tcPr>
            <w:tcW w:w="1890" w:type="dxa"/>
          </w:tcPr>
          <w:p w14:paraId="5F705F83" w14:textId="77777777" w:rsidR="00857D5E" w:rsidRDefault="00857D5E" w:rsidP="00A037A0">
            <w:pPr>
              <w:spacing w:line="240" w:lineRule="auto"/>
            </w:pPr>
            <w:r>
              <w:t>Ventrogluteal</w:t>
            </w:r>
          </w:p>
        </w:tc>
      </w:tr>
    </w:tbl>
    <w:p w14:paraId="6537F28F" w14:textId="77777777" w:rsidR="000547C8" w:rsidRDefault="000547C8" w:rsidP="00A037A0"/>
    <w:p w14:paraId="6DFB9E20" w14:textId="77777777" w:rsidR="004D1E6C" w:rsidRDefault="004D1E6C">
      <w:pPr>
        <w:spacing w:after="160" w:line="259" w:lineRule="auto"/>
      </w:pPr>
      <w:r>
        <w:br w:type="page"/>
      </w:r>
    </w:p>
    <w:p w14:paraId="39705B6E" w14:textId="77777777" w:rsidR="00857D5E" w:rsidRPr="00CB5328" w:rsidRDefault="000547C8" w:rsidP="5F168E2B">
      <w:pPr>
        <w:pStyle w:val="Heading1"/>
        <w:rPr>
          <w:b/>
          <w:bCs/>
        </w:rPr>
      </w:pPr>
      <w:bookmarkStart w:id="7" w:name="_Toc581660679"/>
      <w:r w:rsidRPr="5F168E2B">
        <w:rPr>
          <w:b/>
          <w:bCs/>
        </w:rPr>
        <w:lastRenderedPageBreak/>
        <w:t>Sign Off Sheet</w:t>
      </w:r>
      <w:bookmarkEnd w:id="7"/>
    </w:p>
    <w:tbl>
      <w:tblPr>
        <w:tblStyle w:val="TableGrid"/>
        <w:tblpPr w:leftFromText="180" w:rightFromText="180" w:vertAnchor="page" w:horzAnchor="margin" w:tblpY="2687"/>
        <w:tblW w:w="0" w:type="auto"/>
        <w:tblLook w:val="04A0" w:firstRow="1" w:lastRow="0" w:firstColumn="1" w:lastColumn="0" w:noHBand="0" w:noVBand="1"/>
      </w:tblPr>
      <w:tblGrid>
        <w:gridCol w:w="3095"/>
        <w:gridCol w:w="3095"/>
        <w:gridCol w:w="3099"/>
      </w:tblGrid>
      <w:tr w:rsidR="00627446" w14:paraId="1EBB6DF8" w14:textId="77777777" w:rsidTr="00497F5F">
        <w:trPr>
          <w:trHeight w:val="1005"/>
        </w:trPr>
        <w:tc>
          <w:tcPr>
            <w:tcW w:w="3095" w:type="dxa"/>
          </w:tcPr>
          <w:p w14:paraId="70DF9E56" w14:textId="4F91DF39" w:rsidR="00627446" w:rsidRPr="00497F5F" w:rsidRDefault="00497F5F" w:rsidP="00627446">
            <w:pPr>
              <w:jc w:val="center"/>
              <w:rPr>
                <w:b/>
                <w:i/>
                <w:sz w:val="20"/>
                <w:szCs w:val="20"/>
              </w:rPr>
            </w:pPr>
            <w:r w:rsidRPr="00497F5F">
              <w:rPr>
                <w:b/>
                <w:i/>
                <w:color w:val="C00000"/>
                <w:sz w:val="20"/>
                <w:szCs w:val="20"/>
              </w:rPr>
              <w:t>VG injection only needs 1 observed and 1 given to be signed off</w:t>
            </w:r>
            <w:r>
              <w:rPr>
                <w:b/>
                <w:i/>
                <w:color w:val="C00000"/>
                <w:sz w:val="20"/>
                <w:szCs w:val="20"/>
              </w:rPr>
              <w:t xml:space="preserve"> by supervisor</w:t>
            </w:r>
          </w:p>
        </w:tc>
        <w:tc>
          <w:tcPr>
            <w:tcW w:w="3095" w:type="dxa"/>
            <w:shd w:val="clear" w:color="auto" w:fill="E7E6E6" w:themeFill="background2"/>
          </w:tcPr>
          <w:p w14:paraId="5C933C3D" w14:textId="77777777" w:rsidR="00627446" w:rsidRPr="00CB5328" w:rsidRDefault="00942978" w:rsidP="00627446">
            <w:pPr>
              <w:spacing w:line="240" w:lineRule="auto"/>
              <w:jc w:val="center"/>
              <w:rPr>
                <w:b/>
              </w:rPr>
            </w:pPr>
            <w:r>
              <w:rPr>
                <w:b/>
              </w:rPr>
              <w:t>Deltoid</w:t>
            </w:r>
          </w:p>
          <w:p w14:paraId="1AB7ED83" w14:textId="77777777" w:rsidR="00627446" w:rsidRDefault="00627446" w:rsidP="00627446">
            <w:pPr>
              <w:spacing w:line="240" w:lineRule="auto"/>
              <w:jc w:val="center"/>
            </w:pPr>
            <w:r>
              <w:t>Preceptor Initials and Date</w:t>
            </w:r>
          </w:p>
        </w:tc>
        <w:tc>
          <w:tcPr>
            <w:tcW w:w="3099" w:type="dxa"/>
            <w:shd w:val="clear" w:color="auto" w:fill="E7E6E6" w:themeFill="background2"/>
          </w:tcPr>
          <w:p w14:paraId="001A590F" w14:textId="07A75575" w:rsidR="00627446" w:rsidRPr="00CB5328" w:rsidRDefault="00497F5F" w:rsidP="00627446">
            <w:pPr>
              <w:spacing w:line="240" w:lineRule="auto"/>
              <w:jc w:val="center"/>
              <w:rPr>
                <w:b/>
              </w:rPr>
            </w:pPr>
            <w:proofErr w:type="spellStart"/>
            <w:r w:rsidRPr="00CB5328">
              <w:rPr>
                <w:b/>
              </w:rPr>
              <w:t>Ventro</w:t>
            </w:r>
            <w:r>
              <w:rPr>
                <w:b/>
              </w:rPr>
              <w:t>gulteal</w:t>
            </w:r>
            <w:proofErr w:type="spellEnd"/>
            <w:r>
              <w:rPr>
                <w:b/>
              </w:rPr>
              <w:t xml:space="preserve"> </w:t>
            </w:r>
          </w:p>
          <w:p w14:paraId="070C86BB" w14:textId="77777777" w:rsidR="00627446" w:rsidRDefault="00627446" w:rsidP="00627446">
            <w:pPr>
              <w:spacing w:line="240" w:lineRule="auto"/>
              <w:jc w:val="center"/>
            </w:pPr>
            <w:r>
              <w:t>Preceptor Initials and Date</w:t>
            </w:r>
          </w:p>
        </w:tc>
      </w:tr>
      <w:tr w:rsidR="00627446" w14:paraId="1600BCAC" w14:textId="77777777" w:rsidTr="00497F5F">
        <w:trPr>
          <w:trHeight w:val="679"/>
        </w:trPr>
        <w:tc>
          <w:tcPr>
            <w:tcW w:w="3095" w:type="dxa"/>
          </w:tcPr>
          <w:p w14:paraId="15531CF3" w14:textId="77777777" w:rsidR="00627446" w:rsidRDefault="00627446" w:rsidP="00627446">
            <w:pPr>
              <w:spacing w:line="240" w:lineRule="auto"/>
            </w:pPr>
            <w:r>
              <w:t>Observation #1</w:t>
            </w:r>
          </w:p>
        </w:tc>
        <w:tc>
          <w:tcPr>
            <w:tcW w:w="3095" w:type="dxa"/>
          </w:tcPr>
          <w:p w14:paraId="44E871BC" w14:textId="77777777" w:rsidR="00627446" w:rsidRDefault="00627446" w:rsidP="00627446"/>
        </w:tc>
        <w:tc>
          <w:tcPr>
            <w:tcW w:w="3099" w:type="dxa"/>
          </w:tcPr>
          <w:p w14:paraId="144A5D23" w14:textId="77777777" w:rsidR="00627446" w:rsidRDefault="00627446" w:rsidP="00627446"/>
        </w:tc>
      </w:tr>
      <w:tr w:rsidR="00627446" w14:paraId="44E40D2A" w14:textId="77777777" w:rsidTr="00497F5F">
        <w:trPr>
          <w:trHeight w:val="658"/>
        </w:trPr>
        <w:tc>
          <w:tcPr>
            <w:tcW w:w="3095" w:type="dxa"/>
          </w:tcPr>
          <w:p w14:paraId="2A8F966A" w14:textId="77777777" w:rsidR="00627446" w:rsidRDefault="00627446" w:rsidP="00627446">
            <w:pPr>
              <w:spacing w:line="240" w:lineRule="auto"/>
            </w:pPr>
            <w:r>
              <w:t>Observation #2</w:t>
            </w:r>
          </w:p>
        </w:tc>
        <w:tc>
          <w:tcPr>
            <w:tcW w:w="3095" w:type="dxa"/>
          </w:tcPr>
          <w:p w14:paraId="738610EB" w14:textId="77777777" w:rsidR="00627446" w:rsidRDefault="00627446" w:rsidP="00627446"/>
        </w:tc>
        <w:tc>
          <w:tcPr>
            <w:tcW w:w="3099" w:type="dxa"/>
          </w:tcPr>
          <w:p w14:paraId="637805D2" w14:textId="5ECF0865" w:rsidR="00497F5F" w:rsidRPr="00497F5F" w:rsidRDefault="00497F5F" w:rsidP="00497F5F">
            <w:pPr>
              <w:jc w:val="center"/>
              <w:rPr>
                <w:b/>
                <w:sz w:val="32"/>
                <w:szCs w:val="32"/>
              </w:rPr>
            </w:pPr>
            <w:r w:rsidRPr="00497F5F">
              <w:rPr>
                <w:b/>
                <w:sz w:val="32"/>
                <w:szCs w:val="32"/>
              </w:rPr>
              <w:t>X</w:t>
            </w:r>
          </w:p>
        </w:tc>
      </w:tr>
      <w:tr w:rsidR="00627446" w14:paraId="235B8458" w14:textId="77777777" w:rsidTr="00497F5F">
        <w:trPr>
          <w:trHeight w:val="658"/>
        </w:trPr>
        <w:tc>
          <w:tcPr>
            <w:tcW w:w="3095" w:type="dxa"/>
          </w:tcPr>
          <w:p w14:paraId="38123A96" w14:textId="77777777" w:rsidR="00627446" w:rsidRDefault="00627446" w:rsidP="00627446">
            <w:pPr>
              <w:spacing w:line="240" w:lineRule="auto"/>
            </w:pPr>
            <w:r>
              <w:t>Observation #3</w:t>
            </w:r>
          </w:p>
        </w:tc>
        <w:tc>
          <w:tcPr>
            <w:tcW w:w="3095" w:type="dxa"/>
          </w:tcPr>
          <w:p w14:paraId="463F29E8" w14:textId="77777777" w:rsidR="00627446" w:rsidRDefault="00627446" w:rsidP="00627446"/>
        </w:tc>
        <w:tc>
          <w:tcPr>
            <w:tcW w:w="3099" w:type="dxa"/>
          </w:tcPr>
          <w:p w14:paraId="3B7B4B86" w14:textId="555895AF" w:rsidR="00627446" w:rsidRDefault="00497F5F" w:rsidP="00497F5F">
            <w:pPr>
              <w:jc w:val="center"/>
            </w:pPr>
            <w:r w:rsidRPr="00497F5F">
              <w:rPr>
                <w:b/>
                <w:sz w:val="32"/>
                <w:szCs w:val="32"/>
              </w:rPr>
              <w:t>X</w:t>
            </w:r>
          </w:p>
        </w:tc>
      </w:tr>
      <w:tr w:rsidR="00627446" w14:paraId="5EB98EAD" w14:textId="77777777" w:rsidTr="00497F5F">
        <w:trPr>
          <w:trHeight w:val="658"/>
        </w:trPr>
        <w:tc>
          <w:tcPr>
            <w:tcW w:w="3095" w:type="dxa"/>
          </w:tcPr>
          <w:p w14:paraId="5D547B68" w14:textId="77777777" w:rsidR="00627446" w:rsidRDefault="00627446" w:rsidP="00627446">
            <w:pPr>
              <w:spacing w:line="240" w:lineRule="auto"/>
            </w:pPr>
            <w:r>
              <w:t>Observation #4</w:t>
            </w:r>
          </w:p>
        </w:tc>
        <w:tc>
          <w:tcPr>
            <w:tcW w:w="3095" w:type="dxa"/>
          </w:tcPr>
          <w:p w14:paraId="3A0FF5F2" w14:textId="77777777" w:rsidR="00627446" w:rsidRDefault="00627446" w:rsidP="00627446"/>
        </w:tc>
        <w:tc>
          <w:tcPr>
            <w:tcW w:w="3099" w:type="dxa"/>
          </w:tcPr>
          <w:p w14:paraId="5630AD66" w14:textId="3F0EE025" w:rsidR="00627446" w:rsidRDefault="00497F5F" w:rsidP="00497F5F">
            <w:pPr>
              <w:jc w:val="center"/>
            </w:pPr>
            <w:r w:rsidRPr="00497F5F">
              <w:rPr>
                <w:b/>
                <w:sz w:val="32"/>
                <w:szCs w:val="32"/>
              </w:rPr>
              <w:t>X</w:t>
            </w:r>
          </w:p>
        </w:tc>
      </w:tr>
      <w:tr w:rsidR="00627446" w14:paraId="79112D9B" w14:textId="77777777" w:rsidTr="00497F5F">
        <w:trPr>
          <w:trHeight w:val="658"/>
        </w:trPr>
        <w:tc>
          <w:tcPr>
            <w:tcW w:w="3095" w:type="dxa"/>
          </w:tcPr>
          <w:p w14:paraId="1682B578" w14:textId="77777777" w:rsidR="00627446" w:rsidRDefault="00627446" w:rsidP="00627446">
            <w:pPr>
              <w:spacing w:line="240" w:lineRule="auto"/>
            </w:pPr>
            <w:r>
              <w:t>Observation #5</w:t>
            </w:r>
          </w:p>
        </w:tc>
        <w:tc>
          <w:tcPr>
            <w:tcW w:w="3095" w:type="dxa"/>
          </w:tcPr>
          <w:p w14:paraId="61829076" w14:textId="77777777" w:rsidR="00627446" w:rsidRDefault="00627446" w:rsidP="00627446"/>
        </w:tc>
        <w:tc>
          <w:tcPr>
            <w:tcW w:w="3099" w:type="dxa"/>
          </w:tcPr>
          <w:p w14:paraId="2BA226A1" w14:textId="304398AF" w:rsidR="00627446" w:rsidRDefault="00497F5F" w:rsidP="00497F5F">
            <w:pPr>
              <w:jc w:val="center"/>
            </w:pPr>
            <w:r w:rsidRPr="00497F5F">
              <w:rPr>
                <w:b/>
                <w:sz w:val="32"/>
                <w:szCs w:val="32"/>
              </w:rPr>
              <w:t>X</w:t>
            </w:r>
          </w:p>
        </w:tc>
      </w:tr>
      <w:tr w:rsidR="00627446" w14:paraId="17AD93B2" w14:textId="77777777" w:rsidTr="138C8EA9">
        <w:trPr>
          <w:trHeight w:val="608"/>
        </w:trPr>
        <w:tc>
          <w:tcPr>
            <w:tcW w:w="9289" w:type="dxa"/>
            <w:gridSpan w:val="3"/>
            <w:shd w:val="clear" w:color="auto" w:fill="E7E6E6" w:themeFill="background2"/>
          </w:tcPr>
          <w:p w14:paraId="0DE4B5B7" w14:textId="77777777" w:rsidR="00627446" w:rsidRDefault="00627446" w:rsidP="00627446">
            <w:pPr>
              <w:spacing w:line="240" w:lineRule="auto"/>
            </w:pPr>
          </w:p>
        </w:tc>
      </w:tr>
      <w:tr w:rsidR="00627446" w14:paraId="195BFC75" w14:textId="77777777" w:rsidTr="00497F5F">
        <w:trPr>
          <w:trHeight w:val="658"/>
        </w:trPr>
        <w:tc>
          <w:tcPr>
            <w:tcW w:w="3095" w:type="dxa"/>
          </w:tcPr>
          <w:p w14:paraId="4A842866" w14:textId="77777777" w:rsidR="00627446" w:rsidRDefault="00627446" w:rsidP="00627446">
            <w:pPr>
              <w:spacing w:line="240" w:lineRule="auto"/>
            </w:pPr>
            <w:r>
              <w:t>Given #1</w:t>
            </w:r>
          </w:p>
        </w:tc>
        <w:tc>
          <w:tcPr>
            <w:tcW w:w="3095" w:type="dxa"/>
          </w:tcPr>
          <w:p w14:paraId="66204FF1" w14:textId="77777777" w:rsidR="00627446" w:rsidRDefault="00627446" w:rsidP="00627446"/>
        </w:tc>
        <w:tc>
          <w:tcPr>
            <w:tcW w:w="3099" w:type="dxa"/>
          </w:tcPr>
          <w:p w14:paraId="2DBF0D7D" w14:textId="77777777" w:rsidR="00627446" w:rsidRDefault="00627446" w:rsidP="00627446"/>
        </w:tc>
      </w:tr>
      <w:tr w:rsidR="00497F5F" w14:paraId="3B42138A" w14:textId="77777777" w:rsidTr="00497F5F">
        <w:trPr>
          <w:trHeight w:val="658"/>
        </w:trPr>
        <w:tc>
          <w:tcPr>
            <w:tcW w:w="3095" w:type="dxa"/>
          </w:tcPr>
          <w:p w14:paraId="041D0187" w14:textId="77777777" w:rsidR="00497F5F" w:rsidRDefault="00497F5F" w:rsidP="00497F5F">
            <w:pPr>
              <w:spacing w:line="240" w:lineRule="auto"/>
            </w:pPr>
            <w:r w:rsidRPr="0087332F">
              <w:t>Given #</w:t>
            </w:r>
            <w:r>
              <w:t>2</w:t>
            </w:r>
          </w:p>
        </w:tc>
        <w:tc>
          <w:tcPr>
            <w:tcW w:w="3095" w:type="dxa"/>
          </w:tcPr>
          <w:p w14:paraId="6B62F1B3" w14:textId="77777777" w:rsidR="00497F5F" w:rsidRDefault="00497F5F" w:rsidP="00497F5F"/>
        </w:tc>
        <w:tc>
          <w:tcPr>
            <w:tcW w:w="3099" w:type="dxa"/>
          </w:tcPr>
          <w:p w14:paraId="02F2C34E" w14:textId="1FF114C7" w:rsidR="00497F5F" w:rsidRDefault="00497F5F" w:rsidP="00497F5F">
            <w:pPr>
              <w:jc w:val="center"/>
            </w:pPr>
            <w:r w:rsidRPr="008328D0">
              <w:rPr>
                <w:b/>
                <w:sz w:val="32"/>
                <w:szCs w:val="32"/>
              </w:rPr>
              <w:t>X</w:t>
            </w:r>
          </w:p>
        </w:tc>
      </w:tr>
      <w:tr w:rsidR="00497F5F" w14:paraId="1ED41B0C" w14:textId="77777777" w:rsidTr="00497F5F">
        <w:trPr>
          <w:trHeight w:val="658"/>
        </w:trPr>
        <w:tc>
          <w:tcPr>
            <w:tcW w:w="3095" w:type="dxa"/>
          </w:tcPr>
          <w:p w14:paraId="68E2B3C1" w14:textId="77777777" w:rsidR="00497F5F" w:rsidRDefault="00497F5F" w:rsidP="00497F5F">
            <w:pPr>
              <w:spacing w:line="240" w:lineRule="auto"/>
            </w:pPr>
            <w:r w:rsidRPr="0087332F">
              <w:t>Given #</w:t>
            </w:r>
            <w:r>
              <w:t>3</w:t>
            </w:r>
          </w:p>
        </w:tc>
        <w:tc>
          <w:tcPr>
            <w:tcW w:w="3095" w:type="dxa"/>
          </w:tcPr>
          <w:p w14:paraId="680A4E5D" w14:textId="77777777" w:rsidR="00497F5F" w:rsidRDefault="00497F5F" w:rsidP="00497F5F"/>
        </w:tc>
        <w:tc>
          <w:tcPr>
            <w:tcW w:w="3099" w:type="dxa"/>
          </w:tcPr>
          <w:p w14:paraId="19219836" w14:textId="7EB6E3FD" w:rsidR="00497F5F" w:rsidRDefault="00497F5F" w:rsidP="00497F5F">
            <w:pPr>
              <w:jc w:val="center"/>
            </w:pPr>
            <w:r w:rsidRPr="008328D0">
              <w:rPr>
                <w:b/>
                <w:sz w:val="32"/>
                <w:szCs w:val="32"/>
              </w:rPr>
              <w:t>X</w:t>
            </w:r>
          </w:p>
        </w:tc>
      </w:tr>
      <w:tr w:rsidR="00497F5F" w14:paraId="592D7D65" w14:textId="77777777" w:rsidTr="00497F5F">
        <w:trPr>
          <w:trHeight w:val="658"/>
        </w:trPr>
        <w:tc>
          <w:tcPr>
            <w:tcW w:w="3095" w:type="dxa"/>
          </w:tcPr>
          <w:p w14:paraId="37863339" w14:textId="77777777" w:rsidR="00497F5F" w:rsidRDefault="00497F5F" w:rsidP="00497F5F">
            <w:pPr>
              <w:spacing w:line="240" w:lineRule="auto"/>
            </w:pPr>
            <w:r w:rsidRPr="0087332F">
              <w:t>Given #</w:t>
            </w:r>
            <w:r>
              <w:t>4</w:t>
            </w:r>
          </w:p>
        </w:tc>
        <w:tc>
          <w:tcPr>
            <w:tcW w:w="3095" w:type="dxa"/>
          </w:tcPr>
          <w:p w14:paraId="296FEF7D" w14:textId="77777777" w:rsidR="00497F5F" w:rsidRDefault="00497F5F" w:rsidP="00497F5F"/>
        </w:tc>
        <w:tc>
          <w:tcPr>
            <w:tcW w:w="3099" w:type="dxa"/>
          </w:tcPr>
          <w:p w14:paraId="7194DBDC" w14:textId="49556EF9" w:rsidR="00497F5F" w:rsidRDefault="00497F5F" w:rsidP="00497F5F">
            <w:pPr>
              <w:jc w:val="center"/>
            </w:pPr>
            <w:r w:rsidRPr="008328D0">
              <w:rPr>
                <w:b/>
                <w:sz w:val="32"/>
                <w:szCs w:val="32"/>
              </w:rPr>
              <w:t>X</w:t>
            </w:r>
          </w:p>
        </w:tc>
      </w:tr>
      <w:tr w:rsidR="00497F5F" w14:paraId="61B238D9" w14:textId="77777777" w:rsidTr="00497F5F">
        <w:trPr>
          <w:trHeight w:val="643"/>
        </w:trPr>
        <w:tc>
          <w:tcPr>
            <w:tcW w:w="3095" w:type="dxa"/>
          </w:tcPr>
          <w:p w14:paraId="66FA7C42" w14:textId="07470C09" w:rsidR="00497F5F" w:rsidRDefault="00497F5F" w:rsidP="00497F5F">
            <w:pPr>
              <w:spacing w:line="240" w:lineRule="auto"/>
              <w:rPr>
                <w:b/>
                <w:bCs/>
              </w:rPr>
            </w:pPr>
            <w:r>
              <w:t xml:space="preserve">Given #5 – </w:t>
            </w:r>
            <w:r w:rsidRPr="138C8EA9">
              <w:rPr>
                <w:b/>
                <w:bCs/>
              </w:rPr>
              <w:t>Supervisor MUST observe</w:t>
            </w:r>
          </w:p>
        </w:tc>
        <w:tc>
          <w:tcPr>
            <w:tcW w:w="3095" w:type="dxa"/>
          </w:tcPr>
          <w:p w14:paraId="769D0D3C" w14:textId="77777777" w:rsidR="00497F5F" w:rsidRDefault="00497F5F" w:rsidP="00497F5F"/>
        </w:tc>
        <w:tc>
          <w:tcPr>
            <w:tcW w:w="3099" w:type="dxa"/>
          </w:tcPr>
          <w:p w14:paraId="54CD245A" w14:textId="6D8F2F47" w:rsidR="00497F5F" w:rsidRDefault="00497F5F" w:rsidP="00497F5F">
            <w:pPr>
              <w:jc w:val="center"/>
            </w:pPr>
            <w:r w:rsidRPr="008328D0">
              <w:rPr>
                <w:b/>
                <w:sz w:val="32"/>
                <w:szCs w:val="32"/>
              </w:rPr>
              <w:t>X</w:t>
            </w:r>
          </w:p>
        </w:tc>
      </w:tr>
    </w:tbl>
    <w:p w14:paraId="1231BE67" w14:textId="77777777" w:rsidR="000547C8" w:rsidRDefault="000547C8" w:rsidP="000547C8"/>
    <w:p w14:paraId="261471CF" w14:textId="77777777" w:rsidR="00CB5328" w:rsidRDefault="00CB5328" w:rsidP="000547C8">
      <w:r>
        <w:t>Final Supervisor Sign Off</w:t>
      </w:r>
    </w:p>
    <w:tbl>
      <w:tblPr>
        <w:tblStyle w:val="TableGrid"/>
        <w:tblW w:w="0" w:type="auto"/>
        <w:tblLook w:val="04A0" w:firstRow="1" w:lastRow="0" w:firstColumn="1" w:lastColumn="0" w:noHBand="0" w:noVBand="1"/>
      </w:tblPr>
      <w:tblGrid>
        <w:gridCol w:w="4675"/>
        <w:gridCol w:w="4675"/>
      </w:tblGrid>
      <w:tr w:rsidR="00CB5328" w14:paraId="56DE061C" w14:textId="77777777" w:rsidTr="00CB5328">
        <w:tc>
          <w:tcPr>
            <w:tcW w:w="4675" w:type="dxa"/>
            <w:shd w:val="clear" w:color="auto" w:fill="E7E6E6" w:themeFill="background2"/>
          </w:tcPr>
          <w:p w14:paraId="5EC61958" w14:textId="77777777" w:rsidR="00CB5328" w:rsidRPr="00CB5328" w:rsidRDefault="00E51A04" w:rsidP="00CB5328">
            <w:pPr>
              <w:jc w:val="center"/>
              <w:rPr>
                <w:b/>
              </w:rPr>
            </w:pPr>
            <w:r>
              <w:rPr>
                <w:b/>
              </w:rPr>
              <w:t>Deltoid</w:t>
            </w:r>
          </w:p>
        </w:tc>
        <w:tc>
          <w:tcPr>
            <w:tcW w:w="4675" w:type="dxa"/>
            <w:shd w:val="clear" w:color="auto" w:fill="E7E6E6" w:themeFill="background2"/>
          </w:tcPr>
          <w:p w14:paraId="1DFB548A" w14:textId="77777777" w:rsidR="00CB5328" w:rsidRPr="00CB5328" w:rsidRDefault="00CB5328" w:rsidP="00CB5328">
            <w:pPr>
              <w:jc w:val="center"/>
              <w:rPr>
                <w:b/>
              </w:rPr>
            </w:pPr>
            <w:r>
              <w:rPr>
                <w:b/>
              </w:rPr>
              <w:t>Ventrogluteal</w:t>
            </w:r>
          </w:p>
        </w:tc>
      </w:tr>
      <w:tr w:rsidR="00CB5328" w14:paraId="36FEB5B0" w14:textId="77777777" w:rsidTr="00CB5328">
        <w:trPr>
          <w:trHeight w:val="971"/>
        </w:trPr>
        <w:tc>
          <w:tcPr>
            <w:tcW w:w="4675" w:type="dxa"/>
          </w:tcPr>
          <w:p w14:paraId="30D7AA69" w14:textId="77777777" w:rsidR="00CB5328" w:rsidRDefault="00CB5328" w:rsidP="000547C8"/>
        </w:tc>
        <w:tc>
          <w:tcPr>
            <w:tcW w:w="4675" w:type="dxa"/>
          </w:tcPr>
          <w:p w14:paraId="7196D064" w14:textId="77777777" w:rsidR="00CB5328" w:rsidRDefault="00CB5328" w:rsidP="000547C8"/>
        </w:tc>
      </w:tr>
    </w:tbl>
    <w:p w14:paraId="34FF1C98" w14:textId="77777777" w:rsidR="00CB5328" w:rsidRPr="000547C8" w:rsidRDefault="00CB5328" w:rsidP="00F0305C"/>
    <w:sectPr w:rsidR="00CB5328" w:rsidRPr="000547C8" w:rsidSect="006078D8">
      <w:headerReference w:type="default" r:id="rId15"/>
      <w:footerReference w:type="default" r:id="rId16"/>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0605" w14:textId="77777777" w:rsidR="00D374B6" w:rsidRDefault="00D374B6" w:rsidP="006078D8">
      <w:pPr>
        <w:spacing w:after="0" w:line="240" w:lineRule="auto"/>
      </w:pPr>
      <w:r>
        <w:separator/>
      </w:r>
    </w:p>
  </w:endnote>
  <w:endnote w:type="continuationSeparator" w:id="0">
    <w:p w14:paraId="43A40869" w14:textId="77777777" w:rsidR="00D374B6" w:rsidRDefault="00D374B6" w:rsidP="006078D8">
      <w:pPr>
        <w:spacing w:after="0" w:line="240" w:lineRule="auto"/>
      </w:pPr>
      <w:r>
        <w:continuationSeparator/>
      </w:r>
    </w:p>
  </w:endnote>
  <w:endnote w:type="continuationNotice" w:id="1">
    <w:p w14:paraId="5FE683E8" w14:textId="77777777" w:rsidR="00D374B6" w:rsidRDefault="00D374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C0D" w14:textId="77777777" w:rsidR="00857D5E" w:rsidRDefault="00857D5E" w:rsidP="006078D8"/>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4FBF0734" w14:textId="77777777" w:rsidTr="008F4727">
      <w:tc>
        <w:tcPr>
          <w:tcW w:w="500" w:type="pct"/>
          <w:tcBorders>
            <w:top w:val="single" w:sz="4" w:space="0" w:color="C45911" w:themeColor="accent2" w:themeShade="BF"/>
          </w:tcBorders>
          <w:shd w:val="clear" w:color="auto" w:fill="C61867"/>
        </w:tcPr>
        <w:p w14:paraId="68BD8698" w14:textId="42450861"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497F5F" w:rsidRPr="00497F5F">
            <w:rPr>
              <w:noProof/>
              <w:color w:val="FFFFFF" w:themeColor="background1"/>
            </w:rPr>
            <w:t>11</w:t>
          </w:r>
          <w:r>
            <w:rPr>
              <w:noProof/>
              <w:color w:val="FFFFFF" w:themeColor="background1"/>
            </w:rPr>
            <w:fldChar w:fldCharType="end"/>
          </w:r>
        </w:p>
      </w:tc>
      <w:tc>
        <w:tcPr>
          <w:tcW w:w="4500" w:type="pct"/>
          <w:tcBorders>
            <w:top w:val="single" w:sz="4" w:space="0" w:color="auto"/>
          </w:tcBorders>
        </w:tcPr>
        <w:p w14:paraId="48A21919" w14:textId="34840599" w:rsidR="006078D8" w:rsidRDefault="00CB6F0D" w:rsidP="006078D8">
          <w:pPr>
            <w:pStyle w:val="Footer"/>
          </w:pPr>
          <w:r>
            <w:t>Last Updated: 2/19/2025   Last Reviewed: 2/19/2025</w:t>
          </w:r>
        </w:p>
      </w:tc>
    </w:tr>
  </w:tbl>
  <w:p w14:paraId="6BD18F9B"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54E2" w14:textId="77777777" w:rsidR="00D374B6" w:rsidRDefault="00D374B6" w:rsidP="006078D8">
      <w:pPr>
        <w:spacing w:after="0" w:line="240" w:lineRule="auto"/>
      </w:pPr>
      <w:r>
        <w:separator/>
      </w:r>
    </w:p>
  </w:footnote>
  <w:footnote w:type="continuationSeparator" w:id="0">
    <w:p w14:paraId="273FCC1E" w14:textId="77777777" w:rsidR="00D374B6" w:rsidRDefault="00D374B6" w:rsidP="006078D8">
      <w:pPr>
        <w:spacing w:after="0" w:line="240" w:lineRule="auto"/>
      </w:pPr>
      <w:r>
        <w:continuationSeparator/>
      </w:r>
    </w:p>
  </w:footnote>
  <w:footnote w:type="continuationNotice" w:id="1">
    <w:p w14:paraId="21EE8BB2" w14:textId="77777777" w:rsidR="00D374B6" w:rsidRDefault="00D374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ED7B" w14:textId="77777777" w:rsidR="006078D8" w:rsidRDefault="006078D8">
    <w:pPr>
      <w:pStyle w:val="Header"/>
    </w:pPr>
    <w:r>
      <w:rPr>
        <w:noProof/>
      </w:rPr>
      <mc:AlternateContent>
        <mc:Choice Requires="wps">
          <w:drawing>
            <wp:anchor distT="0" distB="0" distL="114300" distR="114300" simplePos="0" relativeHeight="251658241"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24ED0"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08B5D1" w14:textId="77777777" w:rsidR="006078D8" w:rsidRDefault="006078D8">
    <w:pPr>
      <w:pStyle w:val="Header"/>
    </w:pP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VGtdDPzOQuncIC" id="O8LOAnw7"/>
    <int:WordHash hashCode="maS+KK4PEzqNKd" id="Zh8ZqOwi"/>
    <int:WordHash hashCode="yuuQmuT/TuJaD/" id="wfkM0ZgE"/>
    <int:WordHash hashCode="MCt/vLc+9AtELV" id="RbhmXdNf"/>
    <int:WordHash hashCode="N7dBRKxbARt7Js" id="qejG3GoP"/>
    <int:ParagraphRange paragraphId="1716600004" textId="2004318071" start="113" length="9" invalidationStart="113" invalidationLength="9" id="cQMtICY3"/>
    <int:WordHash hashCode="Z13PNW+4vsGtHJ" id="MjJbeWjl"/>
    <int:WordHash hashCode="ybTA3ZqcCa8wg0" id="Gx8VI768"/>
    <int:WordHash hashCode="pmLyirffssjcbN" id="Vg9BNODQ"/>
    <int:WordHash hashCode="0qfK54HLL+X+AL" id="OVzzEUha"/>
    <int:WordHash hashCode="30/DJOVddyCcGY" id="cnvl8I32"/>
    <int:WordHash hashCode="N8ymVGoWupgDCb" id="NMc6gxar"/>
    <int:WordHash hashCode="qDgRqrFaOv9qbn" id="8npQYwuD"/>
    <int:WordHash hashCode="GNjd31kHq8qWz8" id="zdKDHm1s"/>
    <int:WordHash hashCode="eBLpo4zFDP4af3" id="ZfFSLba5"/>
    <int:ParagraphRange paragraphId="1112505215" textId="664049109" start="60" length="4" invalidationStart="60" invalidationLength="4" id="D4uUbxCf"/>
  </int:Manifest>
  <int:Observations>
    <int:Content id="O8LOAnw7">
      <int:Rejection type="AugLoop_Text_Critique"/>
    </int:Content>
    <int:Content id="Zh8ZqOwi">
      <int:Rejection type="AugLoop_Text_Critique"/>
    </int:Content>
    <int:Content id="wfkM0ZgE">
      <int:Rejection type="AugLoop_Text_Critique"/>
    </int:Content>
    <int:Content id="RbhmXdNf">
      <int:Rejection type="AugLoop_Text_Critique"/>
    </int:Content>
    <int:Content id="qejG3GoP">
      <int:Rejection type="AugLoop_Text_Critique"/>
    </int:Content>
    <int:Content id="cQMtICY3">
      <int:Rejection type="LegacyProofing"/>
    </int:Content>
    <int:Content id="MjJbeWjl">
      <int:Rejection type="AugLoop_Text_Critique"/>
    </int:Content>
    <int:Content id="Gx8VI768">
      <int:Rejection type="LegacyProofing"/>
    </int:Content>
    <int:Content id="Vg9BNODQ">
      <int:Rejection type="LegacyProofing"/>
    </int:Content>
    <int:Content id="OVzzEUha">
      <int:Rejection type="LegacyProofing"/>
    </int:Content>
    <int:Content id="cnvl8I32">
      <int:Rejection type="LegacyProofing"/>
    </int:Content>
    <int:Content id="NMc6gxar">
      <int:Rejection type="LegacyProofing"/>
    </int:Content>
    <int:Content id="8npQYwuD">
      <int:Rejection type="LegacyProofing"/>
    </int:Content>
    <int:Content id="zdKDHm1s">
      <int:Rejection type="LegacyProofing"/>
    </int:Content>
    <int:Content id="ZfFSLba5">
      <int:Rejection type="LegacyProofing"/>
    </int:Content>
    <int:Content id="D4uUbxCf">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F6C"/>
    <w:multiLevelType w:val="hybridMultilevel"/>
    <w:tmpl w:val="78BC2D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856FA"/>
    <w:multiLevelType w:val="hybridMultilevel"/>
    <w:tmpl w:val="0568E4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301C2"/>
    <w:multiLevelType w:val="hybridMultilevel"/>
    <w:tmpl w:val="5308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36059"/>
    <w:multiLevelType w:val="hybridMultilevel"/>
    <w:tmpl w:val="F64C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DDB3DA8"/>
    <w:multiLevelType w:val="hybridMultilevel"/>
    <w:tmpl w:val="7444B5B8"/>
    <w:lvl w:ilvl="0" w:tplc="BE705F40">
      <w:numFmt w:val="bullet"/>
      <w:lvlText w:val="•"/>
      <w:lvlJc w:val="left"/>
      <w:pPr>
        <w:ind w:left="1080" w:hanging="72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3605C"/>
    <w:multiLevelType w:val="hybridMultilevel"/>
    <w:tmpl w:val="C4C2C928"/>
    <w:lvl w:ilvl="0" w:tplc="BE705F40">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918F8"/>
    <w:multiLevelType w:val="hybridMultilevel"/>
    <w:tmpl w:val="42227B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441BE"/>
    <w:multiLevelType w:val="hybridMultilevel"/>
    <w:tmpl w:val="0560ABEA"/>
    <w:lvl w:ilvl="0" w:tplc="04090005">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1B768A"/>
    <w:multiLevelType w:val="hybridMultilevel"/>
    <w:tmpl w:val="AB684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8046E"/>
    <w:multiLevelType w:val="hybridMultilevel"/>
    <w:tmpl w:val="565A16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E4EF4"/>
    <w:multiLevelType w:val="hybridMultilevel"/>
    <w:tmpl w:val="5F6E5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27403"/>
    <w:multiLevelType w:val="hybridMultilevel"/>
    <w:tmpl w:val="0B9CD836"/>
    <w:lvl w:ilvl="0" w:tplc="04090003">
      <w:start w:val="1"/>
      <w:numFmt w:val="bullet"/>
      <w:lvlText w:val="o"/>
      <w:lvlJc w:val="left"/>
      <w:pPr>
        <w:ind w:left="1440" w:hanging="72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EE4124"/>
    <w:multiLevelType w:val="hybridMultilevel"/>
    <w:tmpl w:val="A68828EE"/>
    <w:lvl w:ilvl="0" w:tplc="BE705F40">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36A69"/>
    <w:multiLevelType w:val="hybridMultilevel"/>
    <w:tmpl w:val="0DD85772"/>
    <w:lvl w:ilvl="0" w:tplc="BE705F40">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A3053"/>
    <w:multiLevelType w:val="hybridMultilevel"/>
    <w:tmpl w:val="2062AB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73F68"/>
    <w:multiLevelType w:val="hybridMultilevel"/>
    <w:tmpl w:val="FA60C8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417F3"/>
    <w:multiLevelType w:val="hybridMultilevel"/>
    <w:tmpl w:val="427C0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A606135"/>
    <w:multiLevelType w:val="hybridMultilevel"/>
    <w:tmpl w:val="E5E2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D300DD"/>
    <w:multiLevelType w:val="hybridMultilevel"/>
    <w:tmpl w:val="9CFA97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501572"/>
    <w:multiLevelType w:val="hybridMultilevel"/>
    <w:tmpl w:val="D020D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B82566"/>
    <w:multiLevelType w:val="hybridMultilevel"/>
    <w:tmpl w:val="DD92B8E2"/>
    <w:lvl w:ilvl="0" w:tplc="BE705F40">
      <w:numFmt w:val="bullet"/>
      <w:lvlText w:val="•"/>
      <w:lvlJc w:val="left"/>
      <w:pPr>
        <w:ind w:left="720" w:hanging="360"/>
      </w:pPr>
      <w:rPr>
        <w:rFonts w:ascii="Century Gothic" w:eastAsiaTheme="minorHAnsi" w:hAnsi="Century Gothic"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D760F0"/>
    <w:multiLevelType w:val="hybridMultilevel"/>
    <w:tmpl w:val="374E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071FD0"/>
    <w:multiLevelType w:val="hybridMultilevel"/>
    <w:tmpl w:val="871A5CBE"/>
    <w:lvl w:ilvl="0" w:tplc="BE705F40">
      <w:numFmt w:val="bullet"/>
      <w:lvlText w:val="•"/>
      <w:lvlJc w:val="left"/>
      <w:pPr>
        <w:ind w:left="1080" w:hanging="72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31049">
    <w:abstractNumId w:val="7"/>
  </w:num>
  <w:num w:numId="2" w16cid:durableId="1169642151">
    <w:abstractNumId w:val="25"/>
  </w:num>
  <w:num w:numId="3" w16cid:durableId="1151288551">
    <w:abstractNumId w:val="22"/>
  </w:num>
  <w:num w:numId="4" w16cid:durableId="1188369330">
    <w:abstractNumId w:val="5"/>
  </w:num>
  <w:num w:numId="5" w16cid:durableId="742029975">
    <w:abstractNumId w:val="9"/>
  </w:num>
  <w:num w:numId="6" w16cid:durableId="1754859035">
    <w:abstractNumId w:val="30"/>
  </w:num>
  <w:num w:numId="7" w16cid:durableId="643463616">
    <w:abstractNumId w:val="23"/>
  </w:num>
  <w:num w:numId="8" w16cid:durableId="1433280643">
    <w:abstractNumId w:val="12"/>
  </w:num>
  <w:num w:numId="9" w16cid:durableId="890768740">
    <w:abstractNumId w:val="1"/>
  </w:num>
  <w:num w:numId="10" w16cid:durableId="654379366">
    <w:abstractNumId w:val="21"/>
  </w:num>
  <w:num w:numId="11" w16cid:durableId="1478953122">
    <w:abstractNumId w:val="20"/>
  </w:num>
  <w:num w:numId="12" w16cid:durableId="1849833736">
    <w:abstractNumId w:val="24"/>
  </w:num>
  <w:num w:numId="13" w16cid:durableId="1920480554">
    <w:abstractNumId w:val="4"/>
  </w:num>
  <w:num w:numId="14" w16cid:durableId="453137396">
    <w:abstractNumId w:val="13"/>
  </w:num>
  <w:num w:numId="15" w16cid:durableId="1426803281">
    <w:abstractNumId w:val="3"/>
  </w:num>
  <w:num w:numId="16" w16cid:durableId="2000844699">
    <w:abstractNumId w:val="26"/>
  </w:num>
  <w:num w:numId="17" w16cid:durableId="773669430">
    <w:abstractNumId w:val="15"/>
  </w:num>
  <w:num w:numId="18" w16cid:durableId="353263165">
    <w:abstractNumId w:val="14"/>
  </w:num>
  <w:num w:numId="19" w16cid:durableId="928393834">
    <w:abstractNumId w:val="11"/>
  </w:num>
  <w:num w:numId="20" w16cid:durableId="724985096">
    <w:abstractNumId w:val="0"/>
  </w:num>
  <w:num w:numId="21" w16cid:durableId="48461292">
    <w:abstractNumId w:val="2"/>
  </w:num>
  <w:num w:numId="22" w16cid:durableId="253902587">
    <w:abstractNumId w:val="29"/>
  </w:num>
  <w:num w:numId="23" w16cid:durableId="446313170">
    <w:abstractNumId w:val="27"/>
  </w:num>
  <w:num w:numId="24" w16cid:durableId="1597715950">
    <w:abstractNumId w:val="31"/>
  </w:num>
  <w:num w:numId="25" w16cid:durableId="42800859">
    <w:abstractNumId w:val="28"/>
  </w:num>
  <w:num w:numId="26" w16cid:durableId="980428748">
    <w:abstractNumId w:val="8"/>
  </w:num>
  <w:num w:numId="27" w16cid:durableId="90246876">
    <w:abstractNumId w:val="16"/>
  </w:num>
  <w:num w:numId="28" w16cid:durableId="829948821">
    <w:abstractNumId w:val="19"/>
  </w:num>
  <w:num w:numId="29" w16cid:durableId="667561477">
    <w:abstractNumId w:val="10"/>
  </w:num>
  <w:num w:numId="30" w16cid:durableId="103617191">
    <w:abstractNumId w:val="6"/>
  </w:num>
  <w:num w:numId="31" w16cid:durableId="408188668">
    <w:abstractNumId w:val="18"/>
  </w:num>
  <w:num w:numId="32" w16cid:durableId="16435346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r+ceIyLoiJjTd+HUAi0yhUzp2n3FHGP74zOIn30LgrYUiTd19RYRH0L7qFsaA3AOlA2wFf4e7+7X8grIxCRw3Q==" w:salt="K0eC6K261EbdLoJcntNDG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2371C"/>
    <w:rsid w:val="00040AE3"/>
    <w:rsid w:val="00044667"/>
    <w:rsid w:val="000547C8"/>
    <w:rsid w:val="0006088B"/>
    <w:rsid w:val="000935CA"/>
    <w:rsid w:val="000E3D13"/>
    <w:rsid w:val="00157535"/>
    <w:rsid w:val="00161863"/>
    <w:rsid w:val="00183435"/>
    <w:rsid w:val="00196753"/>
    <w:rsid w:val="001A5417"/>
    <w:rsid w:val="001B3223"/>
    <w:rsid w:val="001B619F"/>
    <w:rsid w:val="002350BB"/>
    <w:rsid w:val="00251191"/>
    <w:rsid w:val="00252C00"/>
    <w:rsid w:val="002A0419"/>
    <w:rsid w:val="002A2DE2"/>
    <w:rsid w:val="002A752C"/>
    <w:rsid w:val="002C1555"/>
    <w:rsid w:val="002E0E9F"/>
    <w:rsid w:val="002F5CA0"/>
    <w:rsid w:val="003318B0"/>
    <w:rsid w:val="00350865"/>
    <w:rsid w:val="003526CF"/>
    <w:rsid w:val="00375C54"/>
    <w:rsid w:val="003A7774"/>
    <w:rsid w:val="003C1FE0"/>
    <w:rsid w:val="003C6848"/>
    <w:rsid w:val="003C6856"/>
    <w:rsid w:val="003D5E64"/>
    <w:rsid w:val="00401689"/>
    <w:rsid w:val="004168B4"/>
    <w:rsid w:val="00430EC1"/>
    <w:rsid w:val="00432728"/>
    <w:rsid w:val="004348EA"/>
    <w:rsid w:val="00460BA0"/>
    <w:rsid w:val="00497F5F"/>
    <w:rsid w:val="004A603E"/>
    <w:rsid w:val="004A784D"/>
    <w:rsid w:val="004B4672"/>
    <w:rsid w:val="004C21C2"/>
    <w:rsid w:val="004D1C3E"/>
    <w:rsid w:val="004D1E6C"/>
    <w:rsid w:val="004F36F7"/>
    <w:rsid w:val="004F5A71"/>
    <w:rsid w:val="00504858"/>
    <w:rsid w:val="005072AC"/>
    <w:rsid w:val="00537EEE"/>
    <w:rsid w:val="0054677B"/>
    <w:rsid w:val="00555900"/>
    <w:rsid w:val="00570BB7"/>
    <w:rsid w:val="005B6921"/>
    <w:rsid w:val="005B7B96"/>
    <w:rsid w:val="005C4878"/>
    <w:rsid w:val="005D1AA2"/>
    <w:rsid w:val="005E2850"/>
    <w:rsid w:val="00602912"/>
    <w:rsid w:val="006078D8"/>
    <w:rsid w:val="00625E91"/>
    <w:rsid w:val="00627446"/>
    <w:rsid w:val="006560FB"/>
    <w:rsid w:val="00657576"/>
    <w:rsid w:val="00671BAA"/>
    <w:rsid w:val="006923FF"/>
    <w:rsid w:val="0069462C"/>
    <w:rsid w:val="006B0506"/>
    <w:rsid w:val="006E104A"/>
    <w:rsid w:val="006F4C39"/>
    <w:rsid w:val="007141A4"/>
    <w:rsid w:val="00745C1D"/>
    <w:rsid w:val="00746AFF"/>
    <w:rsid w:val="00754B96"/>
    <w:rsid w:val="007824A7"/>
    <w:rsid w:val="00797544"/>
    <w:rsid w:val="007D4BDB"/>
    <w:rsid w:val="007D7696"/>
    <w:rsid w:val="007E739C"/>
    <w:rsid w:val="007F1D87"/>
    <w:rsid w:val="00813E1A"/>
    <w:rsid w:val="00815A2E"/>
    <w:rsid w:val="0083541B"/>
    <w:rsid w:val="008458E9"/>
    <w:rsid w:val="00857D5E"/>
    <w:rsid w:val="00865E65"/>
    <w:rsid w:val="00874B0C"/>
    <w:rsid w:val="008A32DF"/>
    <w:rsid w:val="008B4ABF"/>
    <w:rsid w:val="008C44EE"/>
    <w:rsid w:val="008C64E3"/>
    <w:rsid w:val="008C68E8"/>
    <w:rsid w:val="008D232C"/>
    <w:rsid w:val="008D2E20"/>
    <w:rsid w:val="008E714C"/>
    <w:rsid w:val="008F4727"/>
    <w:rsid w:val="009415B8"/>
    <w:rsid w:val="00942978"/>
    <w:rsid w:val="00945B64"/>
    <w:rsid w:val="00951B32"/>
    <w:rsid w:val="00952D63"/>
    <w:rsid w:val="0098010A"/>
    <w:rsid w:val="009802E9"/>
    <w:rsid w:val="0099273C"/>
    <w:rsid w:val="009A7365"/>
    <w:rsid w:val="009E74E5"/>
    <w:rsid w:val="00A037A0"/>
    <w:rsid w:val="00A422FD"/>
    <w:rsid w:val="00A50DDA"/>
    <w:rsid w:val="00AA0009"/>
    <w:rsid w:val="00AA603D"/>
    <w:rsid w:val="00AF12B1"/>
    <w:rsid w:val="00AF59AD"/>
    <w:rsid w:val="00B20E00"/>
    <w:rsid w:val="00B427D6"/>
    <w:rsid w:val="00B81A9A"/>
    <w:rsid w:val="00BA0433"/>
    <w:rsid w:val="00BA7A17"/>
    <w:rsid w:val="00BE1669"/>
    <w:rsid w:val="00C12D3A"/>
    <w:rsid w:val="00C25BC2"/>
    <w:rsid w:val="00C41A0C"/>
    <w:rsid w:val="00CB5328"/>
    <w:rsid w:val="00CB6F0D"/>
    <w:rsid w:val="00CF3C67"/>
    <w:rsid w:val="00D0145E"/>
    <w:rsid w:val="00D1461C"/>
    <w:rsid w:val="00D20D85"/>
    <w:rsid w:val="00D374B6"/>
    <w:rsid w:val="00D6050B"/>
    <w:rsid w:val="00D62785"/>
    <w:rsid w:val="00D76FF5"/>
    <w:rsid w:val="00DA2D7B"/>
    <w:rsid w:val="00DB60D1"/>
    <w:rsid w:val="00DE1CCB"/>
    <w:rsid w:val="00E10C0F"/>
    <w:rsid w:val="00E26BCD"/>
    <w:rsid w:val="00E40204"/>
    <w:rsid w:val="00E40D4F"/>
    <w:rsid w:val="00E454B1"/>
    <w:rsid w:val="00E51A04"/>
    <w:rsid w:val="00E6655C"/>
    <w:rsid w:val="00EB4C85"/>
    <w:rsid w:val="00EE23D4"/>
    <w:rsid w:val="00F00CEF"/>
    <w:rsid w:val="00F0305C"/>
    <w:rsid w:val="00F14CAC"/>
    <w:rsid w:val="00F362B1"/>
    <w:rsid w:val="00F47889"/>
    <w:rsid w:val="00F53E1E"/>
    <w:rsid w:val="00FB7AB7"/>
    <w:rsid w:val="00FD2B9C"/>
    <w:rsid w:val="00FE72A9"/>
    <w:rsid w:val="00FF547D"/>
    <w:rsid w:val="05092075"/>
    <w:rsid w:val="0849DC02"/>
    <w:rsid w:val="11F0BE48"/>
    <w:rsid w:val="138C8EA9"/>
    <w:rsid w:val="16AB070E"/>
    <w:rsid w:val="1846D76F"/>
    <w:rsid w:val="19FBA4FC"/>
    <w:rsid w:val="27B4EDCB"/>
    <w:rsid w:val="496BCAE9"/>
    <w:rsid w:val="49C59DCA"/>
    <w:rsid w:val="52AE67C0"/>
    <w:rsid w:val="55636B86"/>
    <w:rsid w:val="55DC8DCF"/>
    <w:rsid w:val="58C0B8E8"/>
    <w:rsid w:val="5F168E2B"/>
    <w:rsid w:val="6764CD00"/>
    <w:rsid w:val="7C136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FF00B"/>
  <w15:chartTrackingRefBased/>
  <w15:docId w15:val="{95F66C3A-164B-443C-8437-AA503E0A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D7B"/>
    <w:pPr>
      <w:spacing w:after="200" w:line="276" w:lineRule="auto"/>
    </w:pPr>
  </w:style>
  <w:style w:type="paragraph" w:styleId="Heading1">
    <w:name w:val="heading 1"/>
    <w:basedOn w:val="Normal"/>
    <w:next w:val="Normal"/>
    <w:link w:val="Heading1Char"/>
    <w:uiPriority w:val="9"/>
    <w:qFormat/>
    <w:rsid w:val="00857D5E"/>
    <w:pPr>
      <w:keepNext/>
      <w:keepLines/>
      <w:spacing w:before="240" w:after="0"/>
      <w:jc w:val="center"/>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table" w:styleId="TableGrid">
    <w:name w:val="Table Grid"/>
    <w:basedOn w:val="TableNormal"/>
    <w:uiPriority w:val="39"/>
    <w:rsid w:val="00813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526CF"/>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7D5E"/>
    <w:rPr>
      <w:rFonts w:eastAsiaTheme="majorEastAsia" w:cstheme="majorBidi"/>
      <w:sz w:val="32"/>
      <w:szCs w:val="32"/>
    </w:rPr>
  </w:style>
  <w:style w:type="paragraph" w:styleId="TOCHeading">
    <w:name w:val="TOC Heading"/>
    <w:basedOn w:val="Heading1"/>
    <w:next w:val="Normal"/>
    <w:uiPriority w:val="39"/>
    <w:unhideWhenUsed/>
    <w:qFormat/>
    <w:rsid w:val="008F4727"/>
    <w:pPr>
      <w:spacing w:line="259" w:lineRule="auto"/>
      <w:outlineLvl w:val="9"/>
    </w:pPr>
  </w:style>
  <w:style w:type="paragraph" w:styleId="TOC2">
    <w:name w:val="toc 2"/>
    <w:basedOn w:val="Normal"/>
    <w:next w:val="Normal"/>
    <w:autoRedefine/>
    <w:uiPriority w:val="39"/>
    <w:unhideWhenUsed/>
    <w:rsid w:val="008F4727"/>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8F4727"/>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8F4727"/>
    <w:pPr>
      <w:spacing w:after="100" w:line="259" w:lineRule="auto"/>
      <w:ind w:left="440"/>
    </w:pPr>
    <w:rPr>
      <w:rFonts w:asciiTheme="minorHAnsi" w:eastAsiaTheme="minorEastAsia" w:hAnsiTheme="minorHAnsi" w:cs="Times New Roman"/>
    </w:rPr>
  </w:style>
  <w:style w:type="paragraph" w:customStyle="1" w:styleId="WHA">
    <w:name w:val="WHA"/>
    <w:basedOn w:val="Normal"/>
    <w:link w:val="WHAChar"/>
    <w:qFormat/>
    <w:rsid w:val="008F4727"/>
    <w:pPr>
      <w:jc w:val="center"/>
    </w:pPr>
  </w:style>
  <w:style w:type="character" w:styleId="Hyperlink">
    <w:name w:val="Hyperlink"/>
    <w:basedOn w:val="DefaultParagraphFont"/>
    <w:uiPriority w:val="99"/>
    <w:unhideWhenUsed/>
    <w:rsid w:val="00857D5E"/>
    <w:rPr>
      <w:color w:val="0563C1" w:themeColor="hyperlink"/>
      <w:u w:val="single"/>
    </w:rPr>
  </w:style>
  <w:style w:type="character" w:customStyle="1" w:styleId="WHAChar">
    <w:name w:val="WHA Char"/>
    <w:basedOn w:val="DefaultParagraphFont"/>
    <w:link w:val="WHA"/>
    <w:rsid w:val="008F4727"/>
  </w:style>
  <w:style w:type="paragraph" w:styleId="NormalWeb">
    <w:name w:val="Normal (Web)"/>
    <w:basedOn w:val="Normal"/>
    <w:uiPriority w:val="99"/>
    <w:semiHidden/>
    <w:unhideWhenUsed/>
    <w:rsid w:val="005B7B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8190">
      <w:bodyDiv w:val="1"/>
      <w:marLeft w:val="0"/>
      <w:marRight w:val="0"/>
      <w:marTop w:val="0"/>
      <w:marBottom w:val="0"/>
      <w:divBdr>
        <w:top w:val="none" w:sz="0" w:space="0" w:color="auto"/>
        <w:left w:val="none" w:sz="0" w:space="0" w:color="auto"/>
        <w:bottom w:val="none" w:sz="0" w:space="0" w:color="auto"/>
        <w:right w:val="none" w:sz="0" w:space="0" w:color="auto"/>
      </w:divBdr>
    </w:div>
    <w:div w:id="198855528">
      <w:bodyDiv w:val="1"/>
      <w:marLeft w:val="0"/>
      <w:marRight w:val="0"/>
      <w:marTop w:val="0"/>
      <w:marBottom w:val="0"/>
      <w:divBdr>
        <w:top w:val="none" w:sz="0" w:space="0" w:color="auto"/>
        <w:left w:val="none" w:sz="0" w:space="0" w:color="auto"/>
        <w:bottom w:val="none" w:sz="0" w:space="0" w:color="auto"/>
        <w:right w:val="none" w:sz="0" w:space="0" w:color="auto"/>
      </w:divBdr>
    </w:div>
    <w:div w:id="465702159">
      <w:bodyDiv w:val="1"/>
      <w:marLeft w:val="0"/>
      <w:marRight w:val="0"/>
      <w:marTop w:val="0"/>
      <w:marBottom w:val="0"/>
      <w:divBdr>
        <w:top w:val="none" w:sz="0" w:space="0" w:color="auto"/>
        <w:left w:val="none" w:sz="0" w:space="0" w:color="auto"/>
        <w:bottom w:val="none" w:sz="0" w:space="0" w:color="auto"/>
        <w:right w:val="none" w:sz="0" w:space="0" w:color="auto"/>
      </w:divBdr>
    </w:div>
    <w:div w:id="500699618">
      <w:bodyDiv w:val="1"/>
      <w:marLeft w:val="0"/>
      <w:marRight w:val="0"/>
      <w:marTop w:val="0"/>
      <w:marBottom w:val="0"/>
      <w:divBdr>
        <w:top w:val="none" w:sz="0" w:space="0" w:color="auto"/>
        <w:left w:val="none" w:sz="0" w:space="0" w:color="auto"/>
        <w:bottom w:val="none" w:sz="0" w:space="0" w:color="auto"/>
        <w:right w:val="none" w:sz="0" w:space="0" w:color="auto"/>
      </w:divBdr>
    </w:div>
    <w:div w:id="849488997">
      <w:bodyDiv w:val="1"/>
      <w:marLeft w:val="0"/>
      <w:marRight w:val="0"/>
      <w:marTop w:val="0"/>
      <w:marBottom w:val="0"/>
      <w:divBdr>
        <w:top w:val="none" w:sz="0" w:space="0" w:color="auto"/>
        <w:left w:val="none" w:sz="0" w:space="0" w:color="auto"/>
        <w:bottom w:val="none" w:sz="0" w:space="0" w:color="auto"/>
        <w:right w:val="none" w:sz="0" w:space="0" w:color="auto"/>
      </w:divBdr>
    </w:div>
    <w:div w:id="889998809">
      <w:bodyDiv w:val="1"/>
      <w:marLeft w:val="0"/>
      <w:marRight w:val="0"/>
      <w:marTop w:val="0"/>
      <w:marBottom w:val="0"/>
      <w:divBdr>
        <w:top w:val="none" w:sz="0" w:space="0" w:color="auto"/>
        <w:left w:val="none" w:sz="0" w:space="0" w:color="auto"/>
        <w:bottom w:val="none" w:sz="0" w:space="0" w:color="auto"/>
        <w:right w:val="none" w:sz="0" w:space="0" w:color="auto"/>
      </w:divBdr>
      <w:divsChild>
        <w:div w:id="818041296">
          <w:marLeft w:val="547"/>
          <w:marRight w:val="0"/>
          <w:marTop w:val="0"/>
          <w:marBottom w:val="0"/>
          <w:divBdr>
            <w:top w:val="none" w:sz="0" w:space="0" w:color="auto"/>
            <w:left w:val="none" w:sz="0" w:space="0" w:color="auto"/>
            <w:bottom w:val="none" w:sz="0" w:space="0" w:color="auto"/>
            <w:right w:val="none" w:sz="0" w:space="0" w:color="auto"/>
          </w:divBdr>
        </w:div>
      </w:divsChild>
    </w:div>
    <w:div w:id="1301618787">
      <w:bodyDiv w:val="1"/>
      <w:marLeft w:val="0"/>
      <w:marRight w:val="0"/>
      <w:marTop w:val="0"/>
      <w:marBottom w:val="0"/>
      <w:divBdr>
        <w:top w:val="none" w:sz="0" w:space="0" w:color="auto"/>
        <w:left w:val="none" w:sz="0" w:space="0" w:color="auto"/>
        <w:bottom w:val="none" w:sz="0" w:space="0" w:color="auto"/>
        <w:right w:val="none" w:sz="0" w:space="0" w:color="auto"/>
      </w:divBdr>
    </w:div>
    <w:div w:id="1588688321">
      <w:bodyDiv w:val="1"/>
      <w:marLeft w:val="0"/>
      <w:marRight w:val="0"/>
      <w:marTop w:val="0"/>
      <w:marBottom w:val="0"/>
      <w:divBdr>
        <w:top w:val="none" w:sz="0" w:space="0" w:color="auto"/>
        <w:left w:val="none" w:sz="0" w:space="0" w:color="auto"/>
        <w:bottom w:val="none" w:sz="0" w:space="0" w:color="auto"/>
        <w:right w:val="none" w:sz="0" w:space="0" w:color="auto"/>
      </w:divBdr>
    </w:div>
    <w:div w:id="1724215575">
      <w:bodyDiv w:val="1"/>
      <w:marLeft w:val="0"/>
      <w:marRight w:val="0"/>
      <w:marTop w:val="0"/>
      <w:marBottom w:val="0"/>
      <w:divBdr>
        <w:top w:val="none" w:sz="0" w:space="0" w:color="auto"/>
        <w:left w:val="none" w:sz="0" w:space="0" w:color="auto"/>
        <w:bottom w:val="none" w:sz="0" w:space="0" w:color="auto"/>
        <w:right w:val="none" w:sz="0" w:space="0" w:color="auto"/>
      </w:divBdr>
    </w:div>
    <w:div w:id="195474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cb4beb4bff64436f" Type="http://schemas.microsoft.com/office/2019/09/relationships/intelligence" Target="intelligenc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A611E-F073-45ED-B73A-8DA711F96690}"/>
</file>

<file path=customXml/itemProps2.xml><?xml version="1.0" encoding="utf-8"?>
<ds:datastoreItem xmlns:ds="http://schemas.openxmlformats.org/officeDocument/2006/customXml" ds:itemID="{F0771E14-09DE-459A-9F9B-B649787479C0}">
  <ds:schemaRefs>
    <ds:schemaRef ds:uri="http://schemas.microsoft.com/sharepoint/v3/contenttype/forms"/>
  </ds:schemaRefs>
</ds:datastoreItem>
</file>

<file path=customXml/itemProps3.xml><?xml version="1.0" encoding="utf-8"?>
<ds:datastoreItem xmlns:ds="http://schemas.openxmlformats.org/officeDocument/2006/customXml" ds:itemID="{AA13743F-3468-4DF9-9146-45DBEBC90739}">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4.xml><?xml version="1.0" encoding="utf-8"?>
<ds:datastoreItem xmlns:ds="http://schemas.openxmlformats.org/officeDocument/2006/customXml" ds:itemID="{D4601DCC-54D0-4C74-84D6-9485500B7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1783</Words>
  <Characters>10168</Characters>
  <Application>Microsoft Office Word</Application>
  <DocSecurity>8</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11928</CharactersWithSpaces>
  <SharedDoc>false</SharedDoc>
  <HLinks>
    <vt:vector size="48" baseType="variant">
      <vt:variant>
        <vt:i4>1966132</vt:i4>
      </vt:variant>
      <vt:variant>
        <vt:i4>44</vt:i4>
      </vt:variant>
      <vt:variant>
        <vt:i4>0</vt:i4>
      </vt:variant>
      <vt:variant>
        <vt:i4>5</vt:i4>
      </vt:variant>
      <vt:variant>
        <vt:lpwstr/>
      </vt:variant>
      <vt:variant>
        <vt:lpwstr>_Toc581660679</vt:lpwstr>
      </vt:variant>
      <vt:variant>
        <vt:i4>1900607</vt:i4>
      </vt:variant>
      <vt:variant>
        <vt:i4>38</vt:i4>
      </vt:variant>
      <vt:variant>
        <vt:i4>0</vt:i4>
      </vt:variant>
      <vt:variant>
        <vt:i4>5</vt:i4>
      </vt:variant>
      <vt:variant>
        <vt:lpwstr/>
      </vt:variant>
      <vt:variant>
        <vt:lpwstr>_Toc409668440</vt:lpwstr>
      </vt:variant>
      <vt:variant>
        <vt:i4>2359309</vt:i4>
      </vt:variant>
      <vt:variant>
        <vt:i4>32</vt:i4>
      </vt:variant>
      <vt:variant>
        <vt:i4>0</vt:i4>
      </vt:variant>
      <vt:variant>
        <vt:i4>5</vt:i4>
      </vt:variant>
      <vt:variant>
        <vt:lpwstr/>
      </vt:variant>
      <vt:variant>
        <vt:lpwstr>_Toc1432459828</vt:lpwstr>
      </vt:variant>
      <vt:variant>
        <vt:i4>3080196</vt:i4>
      </vt:variant>
      <vt:variant>
        <vt:i4>26</vt:i4>
      </vt:variant>
      <vt:variant>
        <vt:i4>0</vt:i4>
      </vt:variant>
      <vt:variant>
        <vt:i4>5</vt:i4>
      </vt:variant>
      <vt:variant>
        <vt:lpwstr/>
      </vt:variant>
      <vt:variant>
        <vt:lpwstr>_Toc1285489502</vt:lpwstr>
      </vt:variant>
      <vt:variant>
        <vt:i4>1900599</vt:i4>
      </vt:variant>
      <vt:variant>
        <vt:i4>20</vt:i4>
      </vt:variant>
      <vt:variant>
        <vt:i4>0</vt:i4>
      </vt:variant>
      <vt:variant>
        <vt:i4>5</vt:i4>
      </vt:variant>
      <vt:variant>
        <vt:lpwstr/>
      </vt:variant>
      <vt:variant>
        <vt:lpwstr>_Toc429138913</vt:lpwstr>
      </vt:variant>
      <vt:variant>
        <vt:i4>2424838</vt:i4>
      </vt:variant>
      <vt:variant>
        <vt:i4>14</vt:i4>
      </vt:variant>
      <vt:variant>
        <vt:i4>0</vt:i4>
      </vt:variant>
      <vt:variant>
        <vt:i4>5</vt:i4>
      </vt:variant>
      <vt:variant>
        <vt:lpwstr/>
      </vt:variant>
      <vt:variant>
        <vt:lpwstr>_Toc1267091907</vt:lpwstr>
      </vt:variant>
      <vt:variant>
        <vt:i4>2293761</vt:i4>
      </vt:variant>
      <vt:variant>
        <vt:i4>8</vt:i4>
      </vt:variant>
      <vt:variant>
        <vt:i4>0</vt:i4>
      </vt:variant>
      <vt:variant>
        <vt:i4>5</vt:i4>
      </vt:variant>
      <vt:variant>
        <vt:lpwstr/>
      </vt:variant>
      <vt:variant>
        <vt:lpwstr>_Toc1319107876</vt:lpwstr>
      </vt:variant>
      <vt:variant>
        <vt:i4>1310780</vt:i4>
      </vt:variant>
      <vt:variant>
        <vt:i4>2</vt:i4>
      </vt:variant>
      <vt:variant>
        <vt:i4>0</vt:i4>
      </vt:variant>
      <vt:variant>
        <vt:i4>5</vt:i4>
      </vt:variant>
      <vt:variant>
        <vt:lpwstr/>
      </vt:variant>
      <vt:variant>
        <vt:lpwstr>_Toc845297821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3</cp:revision>
  <dcterms:created xsi:type="dcterms:W3CDTF">2026-05-11T18:52:00Z</dcterms:created>
  <dcterms:modified xsi:type="dcterms:W3CDTF">2026-05-11T18:53:00Z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