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 </w:t>
      </w:r>
      <w:r>
        <w:rPr>
          <w:b/>
          <w:smallCaps/>
          <w:color w:val="000000"/>
        </w:rPr>
        <w:t xml:space="preserve">PEDRO BOARETTO NETO </w:t>
      </w:r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left"/>
        <w:rPr/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ANÁLISE E DESENVOLVIMENTO DE SISTEMAS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MARIELI IRENE TEIXEIRA WAIDEMAN</w:t>
      </w:r>
    </w:p>
    <w:p>
      <w:pPr>
        <w:pStyle w:val="Normal"/>
        <w:jc w:val="center"/>
        <w:rPr/>
      </w:pPr>
      <w:r>
        <w:rPr>
          <w:b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NOME DO PROJETO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/>
      </w:pPr>
      <w:r>
        <w:rPr>
          <w:b/>
          <w:color w:val="000000"/>
        </w:rPr>
        <w:t>2024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/>
      </w:pPr>
      <w:r>
        <w:rPr>
          <w:b/>
        </w:rPr>
        <w:t>MARIELI IRENE TEIXEIRA WAIDEMAN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NOME DO PROJETO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hanging="0"/>
        <w:rPr/>
      </w:pPr>
      <w:r>
        <w:rPr>
          <w:color w:val="000000"/>
        </w:rPr>
        <w:t>Projeto de Desenvolvimento de Software do Curso Técnico de Análise e Desenvolvimento de Sistemas do Colégio Estadual de Educação Profissional Pedro Boaretto Neto – Cascavel, Paraná.</w:t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Prof. Ronie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  <w:t>Prof. Cleonice</w:t>
      </w:r>
      <w:r>
        <w:rPr>
          <w:vertAlign w:val="superscript"/>
        </w:rPr>
        <w:t>3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/>
      </w:pPr>
      <w:r>
        <w:rPr>
          <w:b/>
          <w:color w:val="000000"/>
        </w:rPr>
        <w:t>2024</w:t>
      </w:r>
    </w:p>
    <w:p>
      <w:pPr>
        <w:pStyle w:val="Normal"/>
        <w:ind w:hanging="0"/>
        <w:jc w:val="center"/>
        <w:rPr/>
      </w:pPr>
      <w:r>
        <w:rPr>
          <w:b/>
        </w:rPr>
        <w:t>MARIELI IRENE TEIXEIRA WAIDEMAN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NOME DO PROJETO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hanging="0"/>
        <w:rPr/>
      </w:pPr>
      <w:r>
        <w:rPr>
          <w:color w:val="000000"/>
        </w:rPr>
        <w:t>Este Projeto de Conclusão de Curso foi julgado e aprovado pelo Curso Técnico de Análise e Desenvolvimento de Sistemas do Colégio Estadual de Educação Profissional Pedro Boaretto Neto.</w:t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Style w:val="a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Prof. </w:t>
            </w:r>
            <w:r>
              <w:rPr/>
              <w:t>Ronie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360"/>
              <w:ind w:hanging="0"/>
              <w:jc w:val="center"/>
              <w:rPr/>
            </w:pPr>
            <w:r>
              <w:rPr>
                <w:color w:val="000000"/>
              </w:rPr>
              <w:t>Web Design</w:t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Cleonice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Universidade Tecnológica Federal do Paraná - UTFPR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315028278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1" w:name="_Toc119164362"/>
      <w:r>
        <w:rPr/>
        <w:t>INTRODUÇÃO</w:t>
      </w:r>
      <w:bookmarkEnd w:id="1"/>
    </w:p>
    <w:p>
      <w:pPr>
        <w:pStyle w:val="Normal"/>
        <w:rPr/>
      </w:pPr>
      <w:r>
        <w:rPr/>
        <w:t xml:space="preserve">Com a constante evolução tecnológica, muitas ferramentas acabam ficando obsoletas em uma velocidade cada vez mais rápida – e essa realidade não é diferente no mercado de e-commerce. Para se destacarem em meio à concorrência, as plataformas de e-commerce necessitam constantemente de manutenções, a partir disso, muitos talentos acabam ficando escondidos em meio a sistemas que se tornam irrelevantes e que não apresentam nenhum diferencial. </w:t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2" w:name="_Toc119164363"/>
      <w:r>
        <w:rPr/>
        <w:t>Apresentação do Problema</w:t>
      </w:r>
      <w:bookmarkEnd w:id="2"/>
    </w:p>
    <w:p>
      <w:pPr>
        <w:pStyle w:val="Normal"/>
        <w:widowControl w:val="false"/>
        <w:bidi w:val="0"/>
        <w:spacing w:lineRule="auto" w:line="480"/>
        <w:ind w:left="0" w:right="0" w:firstLine="567"/>
        <w:jc w:val="both"/>
        <w:rPr/>
      </w:pPr>
      <w:r>
        <w:rPr/>
        <w:t>Apesar de ser tratado como tabu por muito tempo, é inegável o quanto o mercado de tatuagem se expandiu nos últimos anos e a proporção que esse mercado representa para a economia do nosso país; existe uma expectativa de faturamento na casa de 2 bilhões de reais para 2024 no Brasil. De acordo com um levantamento realizado pelo Sebrae em 2023, o mercado de tatuagens e piercings teve um crescimento de 35% nos últimos 4 anos – foram abertos mais de 2 mil estúdios no primeiro trimestre do mesmo ano.</w:t>
      </w:r>
    </w:p>
    <w:p>
      <w:pPr>
        <w:pStyle w:val="Normal"/>
        <w:widowControl w:val="false"/>
        <w:bidi w:val="0"/>
        <w:spacing w:lineRule="auto" w:line="480"/>
        <w:ind w:left="0" w:right="0" w:firstLine="567"/>
        <w:jc w:val="both"/>
        <w:rPr/>
      </w:pPr>
      <w:r>
        <w:rPr/>
        <w:t xml:space="preserve">Nesse contexto, o projeto de um e-commerce voltado para estúdios de tatuagem surge como uma proposta inovadora. A ideia é criar uma plataforma específica que permita aos usuários solicitar orçamentos detalhados, baseados em especificações como tamanho, local e estilo da arte, e entrar em contato com tatuadores disponíveis. Esse projeto visa preencher uma lacuna no mercado, destacando-se por sua especialização e capacidade de conectar clientes e tatuadores de forma eficiente e personalizada. </w:t>
      </w:r>
    </w:p>
    <w:p>
      <w:pPr>
        <w:pStyle w:val="Normal"/>
        <w:rPr/>
      </w:pPr>
      <w:r>
        <w:rPr/>
      </w:r>
    </w:p>
    <w:p>
      <w:pPr>
        <w:pStyle w:val="Ttulo1"/>
        <w:spacing w:lineRule="auto" w:line="360"/>
        <w:rPr/>
      </w:pPr>
      <w:bookmarkStart w:id="3" w:name="_Toc119164364"/>
      <w:r>
        <w:rPr/>
        <w:t>2</w:t>
        <w:tab/>
        <w:t>OBJETIVOS</w:t>
      </w:r>
      <w:bookmarkEnd w:id="3"/>
    </w:p>
    <w:p>
      <w:pPr>
        <w:pStyle w:val="Normal"/>
        <w:spacing w:lineRule="auto" w:line="360"/>
        <w:rPr/>
      </w:pPr>
      <w:r>
        <w:rPr/>
        <w:t>.</w:t>
      </w:r>
    </w:p>
    <w:p>
      <w:pPr>
        <w:pStyle w:val="Normal"/>
        <w:spacing w:lineRule="auto" w:line="360"/>
        <w:rPr/>
      </w:pPr>
      <w:r>
        <w:rPr/>
        <w:t xml:space="preserve">O objetivo principal deste projeto é </w:t>
      </w:r>
      <w:r>
        <w:rPr/>
        <w:t xml:space="preserve">desenvolver um site funcional, intuitivo e responsivo para </w:t>
      </w:r>
      <w:r>
        <w:rPr/>
        <w:t>preencher a lacuna de falta de acessibilidade à tatuadores de diversos locais, mantendo centralizado diversos estilos, faixas de valores diferentes e acesso a diversos profissionais confiáveis disponíveis no mercado – tornando o agendamento fácil e entregando sempre o resultado esperado ao cliente. A partir do momento do agendamento, o cliente já terá acesso ao estilo desejado, orçamento que cabe no bolso e poderá negociar com calma a arte que melhor atenda às suas necessidades.</w:t>
      </w:r>
    </w:p>
    <w:p>
      <w:pPr>
        <w:pStyle w:val="Normal"/>
        <w:spacing w:lineRule="auto" w:line="360"/>
        <w:rPr/>
      </w:pPr>
      <w:r>
        <w:rPr/>
        <w:t xml:space="preserve">O objetivo específico é centralizar parte deste mercado (que hoje atua praticamente em sua totalidade por meio de redes sociais, como: Instagram e Facebook), de maneira que mantenha uma agenda organizada para o profissional, entregue uma resposta rápida para o usuário e disponibilize sempre </w:t>
      </w:r>
      <w:r>
        <w:rPr/>
        <w:t>os horários disponíveis, além de ser utilizado como uma rede para publicação de portfólio para os tatuadores – tornando fácil a visibilidade do trabalho dos mesmos. Trata-se de conectar o mercado com seu consumidor final, de forma fácil e ágil – com um processo de cadastro, os usuários terão acesso à todas as ferramentas.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>
          <w:sz w:val="22"/>
          <w:szCs w:val="22"/>
        </w:rPr>
      </w:pPr>
      <w:bookmarkStart w:id="4" w:name="_Toc119164365"/>
      <w:r>
        <w:rPr/>
        <w:t>3</w:t>
        <w:tab/>
        <w:t>METODOLOGIA</w:t>
      </w:r>
      <w:bookmarkEnd w:id="4"/>
    </w:p>
    <w:p>
      <w:pPr>
        <w:pStyle w:val="Normal"/>
        <w:widowControl w:val="false"/>
        <w:bidi w:val="0"/>
        <w:spacing w:lineRule="auto" w:line="360"/>
        <w:ind w:left="0" w:right="0" w:firstLine="567"/>
        <w:jc w:val="both"/>
        <w:rPr/>
      </w:pPr>
      <w:r>
        <w:rPr>
          <w:b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4"/>
          <w:szCs w:val="24"/>
        </w:rPr>
        <w:t>A metodologia do projeto são um c</w:t>
      </w:r>
      <w:r>
        <w:rPr>
          <w:b w:val="false"/>
          <w:bCs w:val="false"/>
          <w:color w:val="000000"/>
          <w:sz w:val="24"/>
          <w:szCs w:val="24"/>
        </w:rPr>
        <w:t xml:space="preserve">onjunto de métodos, técnicas e processos aplicados pela ciência para identificar e solucionar problemas de forma sistemática, visando a obtenção de conhecimento de maneira objetiva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(RODRIGUES, 2007).</w:t>
      </w:r>
    </w:p>
    <w:p>
      <w:pPr>
        <w:pStyle w:val="Normal"/>
        <w:widowControl w:val="false"/>
        <w:bidi w:val="0"/>
        <w:spacing w:lineRule="auto" w:line="360"/>
        <w:ind w:left="2268" w:right="0" w:hanging="0"/>
        <w:jc w:val="both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etodologia científica denota a forma de conhecer que é própria da ciência. A metodologia científica diferencia-se enquanto concepção educacional de ciência de dois modos: o modo interno, concernente ao debate em torno de concepções metodológicas, e o modo externo, relacionado com a distinção entre ciência e não ciência. </w:t>
      </w:r>
      <w:r>
        <w:rPr>
          <w:rFonts w:ascii="Helvetica Neue;Helvetica;Roboto;Arial;sans-serif" w:hAnsi="Helvetica Neue;Helvetica;Robot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19"/>
        </w:rPr>
        <w:t xml:space="preserve">(ALEXANDRE, 2021, </w:t>
      </w:r>
      <w:r>
        <w:rPr>
          <w:rFonts w:ascii="Helvetica Neue;Helvetica;Roboto;Arial;sans-serif" w:hAnsi="Helvetica Neue;Helvetica;Robot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19"/>
        </w:rPr>
        <w:t>p. 20 - 21</w:t>
      </w:r>
      <w:r>
        <w:rPr>
          <w:rFonts w:ascii="Helvetica Neue;Helvetica;Roboto;Arial;sans-serif" w:hAnsi="Helvetica Neue;Helvetica;Roboto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19"/>
        </w:rPr>
        <w:t>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  </w:t>
        <w:tab/>
      </w:r>
    </w:p>
    <w:p>
      <w:pPr>
        <w:pStyle w:val="Corpodotexto"/>
        <w:widowControl w:val="false"/>
        <w:bidi w:val="0"/>
        <w:spacing w:lineRule="auto" w:line="360" w:before="0" w:after="140"/>
        <w:ind w:left="0" w:right="0" w:firstLine="567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5" w:name="docs-internal-guid-89b7149e-7fff-8020-01"/>
      <w:bookmarkEnd w:id="5"/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 presente trabalho foi construído a partir de várias metodologias, como:</w:t>
      </w:r>
    </w:p>
    <w:p>
      <w:pPr>
        <w:pStyle w:val="Corpodotexto"/>
        <w:widowControl w:val="false"/>
        <w:numPr>
          <w:ilvl w:val="0"/>
          <w:numId w:val="4"/>
        </w:numPr>
        <w:pBdr/>
        <w:bidi w:val="0"/>
        <w:spacing w:lineRule="auto" w:line="360" w:before="0" w:after="0"/>
        <w:ind w:left="0" w:right="0" w:firstLine="567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Trabalhos de pesquisas nos livros e sites fornecidos pela instituição, nas aulas teóricas.</w:t>
      </w:r>
    </w:p>
    <w:p>
      <w:pPr>
        <w:pStyle w:val="Corpodotexto"/>
        <w:widowControl w:val="false"/>
        <w:numPr>
          <w:ilvl w:val="0"/>
          <w:numId w:val="4"/>
        </w:numPr>
        <w:pBdr/>
        <w:bidi w:val="0"/>
        <w:spacing w:lineRule="auto" w:line="360" w:before="0" w:after="0"/>
        <w:ind w:left="0" w:right="0" w:firstLine="567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 metodologia de análise dos clientes foi feita através de questionários, onde uma amostra foi coletada para o banco de dados do negócio.</w:t>
      </w:r>
    </w:p>
    <w:p>
      <w:pPr>
        <w:pStyle w:val="Corpodotexto"/>
        <w:widowControl w:val="false"/>
        <w:numPr>
          <w:ilvl w:val="0"/>
          <w:numId w:val="4"/>
        </w:numPr>
        <w:pBdr/>
        <w:bidi w:val="0"/>
        <w:spacing w:lineRule="auto" w:line="360" w:before="0" w:after="0"/>
        <w:ind w:left="0" w:right="0" w:firstLine="567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Enquanto a análise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dos prestadores de serviço se deu por meio de contato direto com tatuadores na cidade de Cascavel-PR, através de questionários e entrevistas.</w:t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color w:val="000000"/>
        </w:rPr>
      </w:pPr>
      <w:r>
        <w:rPr>
          <w:sz w:val="24"/>
          <w:szCs w:val="24"/>
        </w:rPr>
      </w:r>
    </w:p>
    <w:p>
      <w:pPr>
        <w:pStyle w:val="Ttulo1"/>
        <w:spacing w:lineRule="auto" w:line="360"/>
        <w:rPr/>
      </w:pPr>
      <w:bookmarkStart w:id="6" w:name="_Toc119164366"/>
      <w:r>
        <w:rPr/>
        <w:t xml:space="preserve">4 </w:t>
        <w:tab/>
        <w:t>REFERENCIAL TEÓRICO</w:t>
      </w:r>
      <w:bookmarkEnd w:id="6"/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Ttulo1"/>
        <w:spacing w:lineRule="auto" w:line="360"/>
        <w:rPr>
          <w:sz w:val="38"/>
          <w:szCs w:val="38"/>
        </w:rPr>
      </w:pPr>
      <w:bookmarkStart w:id="7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7"/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8" w:name="_Toc119164368"/>
      <w:r>
        <w:rPr/>
        <w:t>5.1 Requisitos</w:t>
      </w:r>
      <w:bookmarkEnd w:id="8"/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9" w:name="_Toc119164369"/>
      <w:r>
        <w:rPr/>
        <w:t>5.1.1 Requisitos funcionais</w:t>
      </w:r>
      <w:bookmarkEnd w:id="9"/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1" w:name="_Toc119164371"/>
      <w:r>
        <w:rPr/>
        <w:t>Diagrama de Contexto</w:t>
      </w:r>
      <w:bookmarkEnd w:id="11"/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2" w:name="_Toc119164372"/>
      <w:r>
        <w:rPr/>
        <w:t>Diagrama de Fluxo de dados</w:t>
      </w:r>
      <w:bookmarkEnd w:id="12"/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3" w:name="_Toc119164373"/>
      <w:r>
        <w:rPr/>
        <w:t>Diagrama de Entidade e relacionamento</w:t>
      </w:r>
      <w:bookmarkEnd w:id="13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4" w:name="_Toc119164374"/>
      <w:r>
        <w:rPr/>
        <w:t>Dicionário de Dados</w:t>
      </w:r>
      <w:bookmarkEnd w:id="14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5" w:name="_Toc119164375"/>
      <w:r>
        <w:rPr/>
        <w:t>Diagrama de Caso de Uso</w:t>
      </w:r>
      <w:bookmarkEnd w:id="15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6" w:name="_heading=h.44sinio"/>
      <w:bookmarkEnd w:id="16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17" w:name="_Toc119164376"/>
      <w:r>
        <w:rPr/>
        <w:t>Cadastrar</w:t>
      </w:r>
      <w:bookmarkEnd w:id="17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8" w:name="_Toc119164377"/>
      <w:bookmarkStart w:id="19" w:name="_heading=h.vsohz8hitavy"/>
      <w:bookmarkEnd w:id="19"/>
      <w:r>
        <w:rPr/>
        <w:t>Logar</w:t>
      </w:r>
      <w:bookmarkEnd w:id="18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20" w:name="_Toc119164378"/>
      <w:bookmarkStart w:id="21" w:name="_heading=h.w4pjqu5od5l"/>
      <w:bookmarkEnd w:id="21"/>
      <w:r>
        <w:rPr/>
        <w:t>Cadastro de funcionário/profissional</w:t>
      </w:r>
      <w:bookmarkEnd w:id="20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2" w:name="_Toc119164379"/>
      <w:bookmarkStart w:id="23" w:name="_heading=h.iimt9dgudcin"/>
      <w:bookmarkEnd w:id="23"/>
      <w:r>
        <w:rPr/>
        <w:t>Consultar profissionais</w:t>
      </w:r>
      <w:bookmarkEnd w:id="22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4" w:name="_Toc119164380"/>
      <w:bookmarkStart w:id="25" w:name="_heading=h.hyvwenoixavx"/>
      <w:bookmarkEnd w:id="25"/>
      <w:r>
        <w:rPr/>
        <w:t>Agendamento</w:t>
      </w:r>
      <w:bookmarkEnd w:id="24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6" w:name="_Toc119164381"/>
      <w:r>
        <w:rPr/>
        <w:t>Diagrama de Classe</w:t>
      </w:r>
      <w:bookmarkEnd w:id="26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7" w:name="_Toc119164382"/>
      <w:r>
        <w:rPr/>
        <w:t>Diagrama de Sequência</w:t>
      </w:r>
      <w:bookmarkEnd w:id="27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8" w:name="_Toc119164383"/>
      <w:r>
        <w:rPr/>
        <w:t>Diagrama de Atividade</w:t>
      </w:r>
      <w:bookmarkEnd w:id="28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29" w:name="_Toc119164384"/>
      <w:r>
        <w:rPr/>
        <w:t>Telas</w:t>
      </w:r>
      <w:bookmarkEnd w:id="29"/>
      <w:r>
        <w:rPr/>
        <w:t xml:space="preserve">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spacing w:lineRule="auto" w:line="240"/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14433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709" w:leader="none"/>
        </w:tabs>
        <w:spacing w:lineRule="auto" w:line="240"/>
        <w:ind w:hanging="0"/>
        <w:rPr/>
      </w:pPr>
      <w:r>
        <w:rPr/>
        <w:t>Imagem 01: paleta de cores do site</w:t>
      </w:r>
    </w:p>
    <w:p>
      <w:pPr>
        <w:pStyle w:val="Normal"/>
        <w:tabs>
          <w:tab w:val="clear" w:pos="720"/>
          <w:tab w:val="left" w:pos="709" w:leader="none"/>
        </w:tabs>
        <w:spacing w:lineRule="auto" w:line="240"/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30" w:name="_Toc119164385"/>
      <w:r>
        <w:rPr/>
        <w:t>Conclusão</w:t>
      </w:r>
      <w:bookmarkEnd w:id="30"/>
    </w:p>
    <w:p>
      <w:pPr>
        <w:pStyle w:val="Normal"/>
        <w:spacing w:lineRule="auto" w:line="360"/>
        <w:ind w:left="709" w:hanging="0"/>
        <w:rPr/>
      </w:pPr>
      <w:r>
        <w:rPr/>
      </w:r>
      <w:bookmarkStart w:id="31" w:name="_heading=h.qsh70q"/>
      <w:bookmarkStart w:id="32" w:name="_heading=h.qsh70q"/>
      <w:bookmarkEnd w:id="32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3" w:name="_Toc119164386"/>
      <w:r>
        <w:rPr/>
        <w:t>REFERÊNCIAS</w:t>
      </w:r>
      <w:bookmarkEnd w:id="33"/>
    </w:p>
    <w:p>
      <w:pPr>
        <w:pStyle w:val="Normal"/>
        <w:widowControl w:val="false"/>
        <w:bidi w:val="0"/>
        <w:spacing w:lineRule="auto" w:line="240"/>
        <w:ind w:left="0" w:right="0" w:hanging="0"/>
        <w:jc w:val="both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both"/>
        <w:rPr/>
      </w:pPr>
      <w:r>
        <w:rPr>
          <w:rStyle w:val="LinkdaInternet"/>
          <w:color w:val="000000"/>
          <w:u w:val="none"/>
        </w:rPr>
        <w:t>POLITI, Laís. Mais de 2 mil estúdios de tatuagens foram abertos no Brasil só no primeiro trimestre deste ano, diz Sebrae.</w:t>
      </w:r>
      <w:r>
        <w:rPr>
          <w:rStyle w:val="LinkdaInternet"/>
          <w:color w:val="000000"/>
          <w:u w:val="none"/>
        </w:rPr>
        <w:t xml:space="preserve"> </w:t>
      </w:r>
      <w:r>
        <w:rPr>
          <w:rStyle w:val="Nfaseforte"/>
          <w:color w:val="000000"/>
          <w:u w:val="none"/>
        </w:rPr>
        <w:t xml:space="preserve">G1. </w:t>
      </w:r>
      <w:r>
        <w:rPr>
          <w:rStyle w:val="LinkdaInternet"/>
          <w:color w:val="000000"/>
          <w:u w:val="none"/>
        </w:rPr>
        <w:t xml:space="preserve">Belo Horizonte, p. 1-1. 17 jul. 2023. Disponível em: https://g1.globo.com/mg/minas-gerais/noticia/2023/07/17/mais-de-2-mil-estudios-de-tatuagens-foram-abertos-no-brasil-so-no-primeiro-trimestre-deste-ano-diz-sebrae.ghtml. Acesso em: 29 jul. 2024. </w:t>
      </w:r>
    </w:p>
    <w:p>
      <w:pPr>
        <w:pStyle w:val="Normal"/>
        <w:bidi w:val="0"/>
        <w:rPr>
          <w:rStyle w:val="LinkdaInternet"/>
          <w:i w:val="false"/>
          <w:i w:val="false"/>
          <w:iCs w:val="false"/>
          <w:color w:val="000000"/>
          <w:u w:val="none"/>
        </w:rPr>
      </w:pPr>
      <w:r>
        <w:rPr/>
      </w:r>
    </w:p>
    <w:p>
      <w:pPr>
        <w:pStyle w:val="Normal"/>
        <w:widowControl w:val="false"/>
        <w:bidi w:val="0"/>
        <w:spacing w:lineRule="auto" w:line="480"/>
        <w:ind w:left="0" w:right="0" w:hanging="0"/>
        <w:jc w:val="left"/>
        <w:rPr/>
      </w:pPr>
      <w:r>
        <w:rPr>
          <w:rStyle w:val="LinkdaInternet"/>
          <w:i w:val="false"/>
          <w:iCs w:val="false"/>
          <w:color w:val="000000"/>
          <w:u w:val="none"/>
        </w:rPr>
        <w:t xml:space="preserve">TALGE. </w:t>
      </w:r>
      <w:r>
        <w:rPr>
          <w:rStyle w:val="Nfaseforte"/>
          <w:i w:val="false"/>
          <w:iCs w:val="false"/>
          <w:color w:val="000000"/>
          <w:u w:val="none"/>
        </w:rPr>
        <w:t>Mercado de Tatuagem no Brasil</w:t>
      </w:r>
      <w:r>
        <w:rPr>
          <w:rStyle w:val="LinkdaInternet"/>
          <w:i w:val="false"/>
          <w:iCs w:val="false"/>
          <w:color w:val="000000"/>
          <w:u w:val="none"/>
        </w:rPr>
        <w:t xml:space="preserve">. Disponível em: </w:t>
      </w:r>
      <w:r>
        <w:rPr>
          <w:i w:val="false"/>
          <w:iCs w:val="false"/>
          <w:color w:val="000000"/>
          <w:u w:val="none"/>
        </w:rPr>
        <w:t>https://talge.com.br/blog/</w:t>
      </w:r>
      <w:r>
        <w:rPr>
          <w:i w:val="false"/>
          <w:iCs w:val="false"/>
          <w:color w:val="000000"/>
          <w:sz w:val="24"/>
          <w:szCs w:val="24"/>
          <w:u w:val="none"/>
        </w:rPr>
        <w:t>mercado-de-tatuagem-no-brasil/#:~:text=Segundo%20a%20AB</w:t>
      </w:r>
      <w:r>
        <w:rPr>
          <w:i w:val="false"/>
          <w:iCs w:val="false"/>
          <w:color w:val="000000"/>
          <w:sz w:val="24"/>
          <w:szCs w:val="24"/>
          <w:u w:val="none"/>
        </w:rPr>
        <w:t>T</w:t>
      </w:r>
      <w:r>
        <w:rPr>
          <w:i w:val="false"/>
          <w:iCs w:val="false"/>
          <w:color w:val="000000"/>
          <w:sz w:val="24"/>
          <w:szCs w:val="24"/>
          <w:u w:val="none"/>
        </w:rPr>
        <w:t>%20%E2%80%93%20Associa%C3%A7%C3%A3o%20Brasileira,15%25%20em%20compara%C3%A7%C3%A3o%20a%202023.</w:t>
      </w:r>
      <w:r>
        <w:rPr>
          <w:rStyle w:val="LinkdaInternet"/>
          <w:i w:val="false"/>
          <w:iCs w:val="false"/>
          <w:color w:val="000000"/>
          <w:sz w:val="24"/>
          <w:szCs w:val="24"/>
          <w:u w:val="none"/>
        </w:rPr>
        <w:t xml:space="preserve"> Acesso em: 29 jul. 2024.</w:t>
      </w:r>
    </w:p>
    <w:p>
      <w:pPr>
        <w:pStyle w:val="Normal"/>
        <w:widowControl w:val="false"/>
        <w:bidi w:val="0"/>
        <w:spacing w:lineRule="auto" w:line="480"/>
        <w:ind w:left="0" w:right="0" w:hanging="0"/>
        <w:jc w:val="left"/>
        <w:rPr>
          <w:rStyle w:val="LinkdaInternet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widowControl w:val="false"/>
        <w:bidi w:val="0"/>
        <w:spacing w:lineRule="auto" w:line="480"/>
        <w:ind w:left="0" w:right="0" w:hanging="0"/>
        <w:jc w:val="both"/>
        <w:rPr/>
      </w:pPr>
      <w:r>
        <w:rPr>
          <w:rStyle w:val="LinkdaInternet"/>
          <w:rFonts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RODRIGUES, William Costa. </w:t>
      </w:r>
      <w:r>
        <w:rPr>
          <w:rStyle w:val="Nfaseforte"/>
          <w:rFonts w:ascii="Arial" w:hAnsi="Arial"/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Metodologia Científica</w:t>
      </w:r>
      <w:r>
        <w:rPr>
          <w:rStyle w:val="LinkdaInternet"/>
          <w:rFonts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. Paracambi: Faetec/Ist, 2007. 20 p. Disponível em: https://d1wqtxts1xzle7.cloudfront.net/57025162/Willian_Costa_Rodrigues_metodologia_cientifica-libre.pdf?1531956817=&amp;response-content-disposition=inline%3B+filename%3DMetodologia_Cientifica.pdf&amp;Expires=1723507493&amp;Signature=F8JeZlqlX9V70NnVS05AWPFhzP0ab0x491BwEGDqfrNHs8auL9RsawkhuXIGMWlf8tV-O1dIam9qHuhYCJAEC77uX0sTb0ZXhIfSxxwezjppF8Becl57WbUGkuA~6XPfozTcoN1LmKYcVx0Rmo0Z636q9AX-ycDXs6-yVbJihZ-yEegEUVjtAEC6YI3ddQKrMuSd-fp88AM8sTiUHgb2-UJENzoNd7sNcRPkvxkkQXMA8DdPR94ymoRvMXeIWXiy9AYtVZPi1rsvb6VvE-Tm04dl~D2aCmyvcC4T20AUIZz4I2hqa7JSVcPulY01GYBuPy3U-dMUC75zGBHku3izBw__&amp;Key-Pair-Id=APKAJLOHF5GGSLRBV4ZA. Acesso em: 12 ago. 2024.</w:t>
      </w:r>
      <w:r>
        <w:rPr>
          <w:rStyle w:val="LinkdaInternet"/>
          <w:rFonts w:ascii="Arial" w:hAnsi="Arial"/>
          <w:i w:val="false"/>
          <w:iCs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both"/>
        <w:rPr/>
      </w:pPr>
      <w:bookmarkStart w:id="34" w:name="__DdeLink__575_2040664207"/>
      <w:r>
        <w:rPr>
          <w:rStyle w:val="LinkdaInternet"/>
          <w:rFonts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</w:t>
      </w:r>
      <w:r>
        <w:rPr>
          <w:rStyle w:val="LinkdaInternet"/>
          <w:rFonts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LEXANDRE, Agripa Faria. </w:t>
      </w:r>
      <w:r>
        <w:rPr>
          <w:rStyle w:val="Nfaseforte"/>
          <w:rFonts w:ascii="Arial" w:hAnsi="Arial"/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Metodologia Científica</w:t>
      </w:r>
      <w:r>
        <w:rPr>
          <w:rStyle w:val="LinkdaInternet"/>
          <w:rFonts w:ascii="Arial" w:hAnsi="Arial"/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: princípios e fundamentos.</w:t>
      </w:r>
      <w:r>
        <w:rPr>
          <w:rStyle w:val="LinkdaInternet"/>
          <w:rFonts w:ascii="Arial" w:hAnsi="Ari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 3. ed. São Paulo: Blucher, 2021. 33 p. Disponível em: https://storage.blucher.com.br/book/pdf_preview/9786555062229-amostra.pdf. Acesso em: 12 ago. 2024.</w:t>
      </w:r>
      <w:r>
        <w:rPr>
          <w:rStyle w:val="LinkdaInternet"/>
          <w:rFonts w:ascii="Arial" w:hAnsi="Arial"/>
          <w:i w:val="false"/>
          <w:iCs w:val="false"/>
          <w:color w:val="000000"/>
          <w:sz w:val="24"/>
          <w:szCs w:val="24"/>
          <w:u w:val="none"/>
        </w:rPr>
        <w:t xml:space="preserve"> </w:t>
      </w:r>
      <w:bookmarkEnd w:id="34"/>
    </w:p>
    <w:p>
      <w:pPr>
        <w:pStyle w:val="Normal"/>
        <w:widowControl w:val="false"/>
        <w:bidi w:val="0"/>
        <w:spacing w:lineRule="auto" w:line="24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240"/>
        <w:ind w:hanging="0"/>
        <w:jc w:val="center"/>
        <w:rPr/>
      </w:pPr>
      <w:r>
        <w:rPr/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Calibri">
    <w:charset w:val="00"/>
    <w:family w:val="roman"/>
    <w:pitch w:val="variable"/>
  </w:font>
  <w:font w:name="Arial">
    <w:charset w:val="01"/>
    <w:family w:val="swiss"/>
    <w:pitch w:val="variable"/>
  </w:font>
  <w:font w:name="Helvetica Neue">
    <w:altName w:val="Helvetica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Style w:val="Normal"/>
        <w:spacing w:lineRule="auto" w:line="240"/>
        <w:ind w:hanging="0"/>
        <w:rPr/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/>
    </w:pPr>
    <w:r>
      <w:rPr>
        <w:rFonts w:eastAsia="Times New Roman" w:cs="Times New Roman" w:ascii="Times New Roman" w:hAnsi="Times New Roman"/>
      </w:rPr>
      <w:fldChar w:fldCharType="begin"/>
    </w:r>
    <w:r>
      <w:rPr>
        <w:rFonts w:eastAsia="Times New Roman" w:cs="Times New Roman" w:ascii="Times New Roman" w:hAnsi="Times New Roman"/>
      </w:rPr>
      <w:instrText> PAGE </w:instrText>
    </w:r>
    <w:r>
      <w:rPr>
        <w:rFonts w:eastAsia="Times New Roman" w:cs="Times New Roman" w:ascii="Times New Roman" w:hAnsi="Times New Roman"/>
      </w:rPr>
      <w:fldChar w:fldCharType="separate"/>
    </w:r>
    <w:r>
      <w:rPr>
        <w:rFonts w:eastAsia="Times New Roman" w:cs="Times New Roman" w:ascii="Times New Roman" w:hAnsi="Times New Roman"/>
      </w:rPr>
      <w:t>1</w:t>
    </w:r>
    <w:r>
      <w:rPr>
        <w:rFonts w:eastAsia="Times New Roman" w:cs="Times New Roman" w:ascii="Times New Roman" w:hAnsi="Times New Roman"/>
      </w:rPr>
      <w:fldChar w:fldCharType="end"/>
    </w:r>
  </w:p>
  <w:p>
    <w:pPr>
      <w:pStyle w:val="Normal"/>
      <w:widowControl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60"/>
        </w:tabs>
        <w:ind w:left="1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40"/>
        </w:tabs>
        <w:ind w:left="2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20"/>
        </w:tabs>
        <w:ind w:left="3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80"/>
        </w:tabs>
        <w:ind w:left="368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48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character" w:styleId="ListLabel12">
    <w:name w:val="ListLabel 12"/>
    <w:qFormat/>
    <w:rPr/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uppressAutoHyphens w:val="true"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lineRule="auto" w:line="24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XLSX_Editor/6.2.8.2$Windows_x86 LibreOffice_project/</Application>
  <Pages>17</Pages>
  <Words>1089</Words>
  <Characters>7262</Characters>
  <CharactersWithSpaces>8335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2023-02-12T13:39:00Z</dcterms:created>
  <dc:creator>Microsoft</dc:creator>
  <dc:description/>
  <dc:language>pt-BR</dc:language>
  <cp:lastModifiedBy/>
  <dcterms:modified xsi:type="dcterms:W3CDTF">2024-08-12T21:11:25Z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