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0BB36" w14:textId="0A0BBA32" w:rsidR="008E0FBF" w:rsidRDefault="00F1014C" w:rsidP="00F1014C">
      <w:pPr>
        <w:jc w:val="center"/>
        <w:rPr>
          <w:rFonts w:ascii="Times New Roman" w:hAnsi="Times New Roman" w:cs="Times New Roman"/>
          <w:sz w:val="24"/>
          <w:szCs w:val="24"/>
        </w:rPr>
      </w:pPr>
      <w:r w:rsidRPr="000B7455">
        <w:rPr>
          <w:rFonts w:ascii="Times New Roman" w:hAnsi="Times New Roman" w:cs="Times New Roman"/>
          <w:sz w:val="24"/>
          <w:szCs w:val="24"/>
        </w:rPr>
        <w:t>Ensayo de opini</w:t>
      </w:r>
      <w:r>
        <w:rPr>
          <w:rFonts w:ascii="Times New Roman" w:hAnsi="Times New Roman" w:cs="Times New Roman"/>
          <w:sz w:val="24"/>
          <w:szCs w:val="24"/>
        </w:rPr>
        <w:t>ón</w:t>
      </w:r>
      <w:r w:rsidR="000B7455">
        <w:rPr>
          <w:rFonts w:ascii="Times New Roman" w:hAnsi="Times New Roman" w:cs="Times New Roman"/>
          <w:sz w:val="24"/>
          <w:szCs w:val="24"/>
        </w:rPr>
        <w:t xml:space="preserve">: </w:t>
      </w:r>
      <w:proofErr w:type="gramStart"/>
      <w:r w:rsidR="006F2C30">
        <w:rPr>
          <w:rFonts w:ascii="Times New Roman" w:hAnsi="Times New Roman" w:cs="Times New Roman"/>
          <w:sz w:val="24"/>
          <w:szCs w:val="24"/>
        </w:rPr>
        <w:t>L</w:t>
      </w:r>
      <w:r w:rsidR="000B7455">
        <w:rPr>
          <w:rFonts w:ascii="Times New Roman" w:hAnsi="Times New Roman" w:cs="Times New Roman"/>
          <w:sz w:val="24"/>
          <w:szCs w:val="24"/>
        </w:rPr>
        <w:t>a startup</w:t>
      </w:r>
      <w:proofErr w:type="gramEnd"/>
      <w:r w:rsidR="000B7455">
        <w:rPr>
          <w:rFonts w:ascii="Times New Roman" w:hAnsi="Times New Roman" w:cs="Times New Roman"/>
          <w:sz w:val="24"/>
          <w:szCs w:val="24"/>
        </w:rPr>
        <w:t xml:space="preserve"> de software y los objetivos ajenos</w:t>
      </w:r>
    </w:p>
    <w:p w14:paraId="3314E507" w14:textId="599D910D" w:rsidR="002B1EDB" w:rsidRDefault="002B1EDB" w:rsidP="002B1EDB">
      <w:pPr>
        <w:spacing w:after="0"/>
        <w:jc w:val="right"/>
        <w:rPr>
          <w:rFonts w:ascii="Times New Roman" w:hAnsi="Times New Roman" w:cs="Times New Roman"/>
          <w:sz w:val="24"/>
          <w:szCs w:val="24"/>
        </w:rPr>
      </w:pPr>
      <w:r>
        <w:rPr>
          <w:rFonts w:ascii="Times New Roman" w:hAnsi="Times New Roman" w:cs="Times New Roman"/>
          <w:sz w:val="24"/>
          <w:szCs w:val="24"/>
        </w:rPr>
        <w:t>Mariana Ávalos Arce</w:t>
      </w:r>
    </w:p>
    <w:p w14:paraId="0CD28DA5" w14:textId="5A1F5700" w:rsidR="002B1EDB" w:rsidRDefault="002B1EDB" w:rsidP="002B1EDB">
      <w:pPr>
        <w:spacing w:after="0"/>
        <w:jc w:val="right"/>
        <w:rPr>
          <w:rFonts w:ascii="Times New Roman" w:hAnsi="Times New Roman" w:cs="Times New Roman"/>
          <w:sz w:val="24"/>
          <w:szCs w:val="24"/>
        </w:rPr>
      </w:pPr>
      <w:r>
        <w:rPr>
          <w:rFonts w:ascii="Times New Roman" w:hAnsi="Times New Roman" w:cs="Times New Roman"/>
          <w:sz w:val="24"/>
          <w:szCs w:val="24"/>
        </w:rPr>
        <w:t>ID: 0197495</w:t>
      </w:r>
    </w:p>
    <w:p w14:paraId="284E5D8F" w14:textId="1FE2C49D" w:rsidR="002B1EDB" w:rsidRDefault="002B1EDB" w:rsidP="002B1EDB">
      <w:pPr>
        <w:jc w:val="right"/>
        <w:rPr>
          <w:rFonts w:ascii="Times New Roman" w:hAnsi="Times New Roman" w:cs="Times New Roman"/>
          <w:sz w:val="24"/>
          <w:szCs w:val="24"/>
        </w:rPr>
      </w:pPr>
      <w:r>
        <w:rPr>
          <w:rFonts w:ascii="Times New Roman" w:hAnsi="Times New Roman" w:cs="Times New Roman"/>
          <w:sz w:val="24"/>
          <w:szCs w:val="24"/>
        </w:rPr>
        <w:t>Universidad Panamericana</w:t>
      </w:r>
    </w:p>
    <w:p w14:paraId="1A5B6E3E" w14:textId="516C6365" w:rsidR="00F1014C" w:rsidRDefault="00F1014C" w:rsidP="00F1014C">
      <w:pPr>
        <w:jc w:val="both"/>
        <w:rPr>
          <w:rFonts w:ascii="Times New Roman" w:hAnsi="Times New Roman" w:cs="Times New Roman"/>
          <w:sz w:val="24"/>
          <w:szCs w:val="24"/>
        </w:rPr>
      </w:pPr>
      <w:r>
        <w:rPr>
          <w:rFonts w:ascii="Times New Roman" w:hAnsi="Times New Roman" w:cs="Times New Roman"/>
          <w:sz w:val="24"/>
          <w:szCs w:val="24"/>
        </w:rPr>
        <w:t>La gestión de riesgo en un proyecto de software debe de tomar en cuenta</w:t>
      </w:r>
      <w:r w:rsidR="00F51A72">
        <w:rPr>
          <w:rFonts w:ascii="Times New Roman" w:hAnsi="Times New Roman" w:cs="Times New Roman"/>
          <w:sz w:val="24"/>
          <w:szCs w:val="24"/>
        </w:rPr>
        <w:t>, con la misma proporción,</w:t>
      </w:r>
      <w:r>
        <w:rPr>
          <w:rFonts w:ascii="Times New Roman" w:hAnsi="Times New Roman" w:cs="Times New Roman"/>
          <w:sz w:val="24"/>
          <w:szCs w:val="24"/>
        </w:rPr>
        <w:t xml:space="preserve"> los objetivos estratégicos de la propia empresa y los de la competencia. Ante esto, directivos y expertos en riesgo podrían argumentar: ¿cómo la rentabilidad de la empresa significa invertir </w:t>
      </w:r>
      <w:r w:rsidR="00F51A72">
        <w:rPr>
          <w:rFonts w:ascii="Times New Roman" w:hAnsi="Times New Roman" w:cs="Times New Roman"/>
          <w:sz w:val="24"/>
          <w:szCs w:val="24"/>
        </w:rPr>
        <w:t xml:space="preserve">la mitad de los </w:t>
      </w:r>
      <w:r>
        <w:rPr>
          <w:rFonts w:ascii="Times New Roman" w:hAnsi="Times New Roman" w:cs="Times New Roman"/>
          <w:sz w:val="24"/>
          <w:szCs w:val="24"/>
        </w:rPr>
        <w:t xml:space="preserve">recursos en </w:t>
      </w:r>
      <w:r w:rsidR="00CA12C6">
        <w:rPr>
          <w:rFonts w:ascii="Times New Roman" w:hAnsi="Times New Roman" w:cs="Times New Roman"/>
          <w:sz w:val="24"/>
          <w:szCs w:val="24"/>
        </w:rPr>
        <w:t xml:space="preserve">analizar </w:t>
      </w:r>
      <w:r>
        <w:rPr>
          <w:rFonts w:ascii="Times New Roman" w:hAnsi="Times New Roman" w:cs="Times New Roman"/>
          <w:sz w:val="24"/>
          <w:szCs w:val="24"/>
        </w:rPr>
        <w:t xml:space="preserve">otras empresas? </w:t>
      </w:r>
    </w:p>
    <w:p w14:paraId="35F290A5" w14:textId="74719B39" w:rsidR="00F1014C" w:rsidRDefault="00B45D08" w:rsidP="00F1014C">
      <w:pPr>
        <w:jc w:val="both"/>
        <w:rPr>
          <w:rFonts w:ascii="Times New Roman" w:hAnsi="Times New Roman" w:cs="Times New Roman"/>
          <w:sz w:val="24"/>
          <w:szCs w:val="24"/>
        </w:rPr>
      </w:pPr>
      <w:r>
        <w:rPr>
          <w:rFonts w:ascii="Times New Roman" w:hAnsi="Times New Roman" w:cs="Times New Roman"/>
          <w:sz w:val="24"/>
          <w:szCs w:val="24"/>
        </w:rPr>
        <w:t>El artículo de Josep Nadal, titulado “La gestión de riesgos como fuente de ventaja competitiva sostenible”</w:t>
      </w:r>
      <w:r w:rsidR="00A71C58">
        <w:rPr>
          <w:rFonts w:ascii="Times New Roman" w:hAnsi="Times New Roman" w:cs="Times New Roman"/>
          <w:sz w:val="24"/>
          <w:szCs w:val="24"/>
        </w:rPr>
        <w:t xml:space="preserve"> </w:t>
      </w:r>
      <w:r w:rsidR="00A71C58" w:rsidRPr="00A71C58">
        <w:rPr>
          <w:rFonts w:ascii="Times New Roman" w:hAnsi="Times New Roman" w:cs="Times New Roman"/>
          <w:sz w:val="24"/>
          <w:szCs w:val="24"/>
        </w:rPr>
        <w:t>(Nadal, 2011)</w:t>
      </w:r>
      <w:r>
        <w:rPr>
          <w:rFonts w:ascii="Times New Roman" w:hAnsi="Times New Roman" w:cs="Times New Roman"/>
          <w:sz w:val="24"/>
          <w:szCs w:val="24"/>
        </w:rPr>
        <w:t xml:space="preserve">, brinda una visión general de lo que debería ser una gestión de riesgos moderna, acentuando que la gestión de riesgos debe ser transformada en una capacidad para crear valor estratégico, y para lograrlo, el riesgo debe de ser visto como un diferenciador competitivo. De esta forma, el autor recalca la propia conciencia que la empresa debe tomar sobre su identidad, </w:t>
      </w:r>
      <w:r w:rsidR="006D06E8">
        <w:rPr>
          <w:rFonts w:ascii="Times New Roman" w:hAnsi="Times New Roman" w:cs="Times New Roman"/>
          <w:sz w:val="24"/>
          <w:szCs w:val="24"/>
        </w:rPr>
        <w:t xml:space="preserve">y, por lo tanto, de lo que significa su producto o servicio ante la competencia, lo que determina por consecuencia </w:t>
      </w:r>
      <w:r w:rsidR="00BB32F9">
        <w:rPr>
          <w:rFonts w:ascii="Times New Roman" w:hAnsi="Times New Roman" w:cs="Times New Roman"/>
          <w:sz w:val="24"/>
          <w:szCs w:val="24"/>
        </w:rPr>
        <w:t>al</w:t>
      </w:r>
      <w:r w:rsidR="006D06E8">
        <w:rPr>
          <w:rFonts w:ascii="Times New Roman" w:hAnsi="Times New Roman" w:cs="Times New Roman"/>
          <w:sz w:val="24"/>
          <w:szCs w:val="24"/>
        </w:rPr>
        <w:t xml:space="preserve"> mercado.</w:t>
      </w:r>
    </w:p>
    <w:p w14:paraId="06C4DBAD" w14:textId="57F456A7" w:rsidR="006D06E8" w:rsidRDefault="006D06E8" w:rsidP="00F1014C">
      <w:pPr>
        <w:jc w:val="both"/>
        <w:rPr>
          <w:rFonts w:ascii="Times New Roman" w:hAnsi="Times New Roman" w:cs="Times New Roman"/>
          <w:sz w:val="24"/>
          <w:szCs w:val="24"/>
        </w:rPr>
      </w:pPr>
      <w:r>
        <w:rPr>
          <w:rFonts w:ascii="Times New Roman" w:hAnsi="Times New Roman" w:cs="Times New Roman"/>
          <w:sz w:val="24"/>
          <w:szCs w:val="24"/>
        </w:rPr>
        <w:t>Por lo anterior, sabemos entonces que una gestión de riesgos debe significar un análisis y plan diferenciador. Sin embargo, en un proyecto de software, el hablar de un diferenciador ya representa una cuestión compleja, pues las empresas en la industria tecnológica están sujetos al cambio continuo de sus competidores</w:t>
      </w:r>
      <w:r w:rsidR="00A314B0">
        <w:rPr>
          <w:rFonts w:ascii="Times New Roman" w:hAnsi="Times New Roman" w:cs="Times New Roman"/>
          <w:sz w:val="24"/>
          <w:szCs w:val="24"/>
        </w:rPr>
        <w:t xml:space="preserve">. Incluso, se me viene a la mente un artículo de Harvard Business </w:t>
      </w:r>
      <w:proofErr w:type="spellStart"/>
      <w:r w:rsidR="00A314B0">
        <w:rPr>
          <w:rFonts w:ascii="Times New Roman" w:hAnsi="Times New Roman" w:cs="Times New Roman"/>
          <w:sz w:val="24"/>
          <w:szCs w:val="24"/>
        </w:rPr>
        <w:t>Review</w:t>
      </w:r>
      <w:proofErr w:type="spellEnd"/>
      <w:r w:rsidR="00A314B0">
        <w:rPr>
          <w:rFonts w:ascii="Times New Roman" w:hAnsi="Times New Roman" w:cs="Times New Roman"/>
          <w:sz w:val="24"/>
          <w:szCs w:val="24"/>
        </w:rPr>
        <w:t>, titulado “</w:t>
      </w:r>
      <w:r w:rsidR="00A314B0" w:rsidRPr="00A314B0">
        <w:rPr>
          <w:rFonts w:ascii="Times New Roman" w:hAnsi="Times New Roman" w:cs="Times New Roman"/>
          <w:sz w:val="24"/>
          <w:szCs w:val="24"/>
        </w:rPr>
        <w:t xml:space="preserve">A </w:t>
      </w:r>
      <w:proofErr w:type="spellStart"/>
      <w:r w:rsidR="00A314B0" w:rsidRPr="00A314B0">
        <w:rPr>
          <w:rFonts w:ascii="Times New Roman" w:hAnsi="Times New Roman" w:cs="Times New Roman"/>
          <w:sz w:val="24"/>
          <w:szCs w:val="24"/>
        </w:rPr>
        <w:t>Survival</w:t>
      </w:r>
      <w:proofErr w:type="spellEnd"/>
      <w:r w:rsidR="00A314B0" w:rsidRPr="00A314B0">
        <w:rPr>
          <w:rFonts w:ascii="Times New Roman" w:hAnsi="Times New Roman" w:cs="Times New Roman"/>
          <w:sz w:val="24"/>
          <w:szCs w:val="24"/>
        </w:rPr>
        <w:t xml:space="preserve"> Guide </w:t>
      </w:r>
      <w:proofErr w:type="spellStart"/>
      <w:r w:rsidR="00A314B0" w:rsidRPr="00A314B0">
        <w:rPr>
          <w:rFonts w:ascii="Times New Roman" w:hAnsi="Times New Roman" w:cs="Times New Roman"/>
          <w:sz w:val="24"/>
          <w:szCs w:val="24"/>
        </w:rPr>
        <w:t>for</w:t>
      </w:r>
      <w:proofErr w:type="spellEnd"/>
      <w:r w:rsidR="00A314B0" w:rsidRPr="00A314B0">
        <w:rPr>
          <w:rFonts w:ascii="Times New Roman" w:hAnsi="Times New Roman" w:cs="Times New Roman"/>
          <w:sz w:val="24"/>
          <w:szCs w:val="24"/>
        </w:rPr>
        <w:t xml:space="preserve"> Startups in </w:t>
      </w:r>
      <w:proofErr w:type="spellStart"/>
      <w:r w:rsidR="00A314B0" w:rsidRPr="00A314B0">
        <w:rPr>
          <w:rFonts w:ascii="Times New Roman" w:hAnsi="Times New Roman" w:cs="Times New Roman"/>
          <w:sz w:val="24"/>
          <w:szCs w:val="24"/>
        </w:rPr>
        <w:t>the</w:t>
      </w:r>
      <w:proofErr w:type="spellEnd"/>
      <w:r w:rsidR="00A314B0" w:rsidRPr="00A314B0">
        <w:rPr>
          <w:rFonts w:ascii="Times New Roman" w:hAnsi="Times New Roman" w:cs="Times New Roman"/>
          <w:sz w:val="24"/>
          <w:szCs w:val="24"/>
        </w:rPr>
        <w:t xml:space="preserve"> Era </w:t>
      </w:r>
      <w:proofErr w:type="spellStart"/>
      <w:r w:rsidR="00A314B0" w:rsidRPr="00A314B0">
        <w:rPr>
          <w:rFonts w:ascii="Times New Roman" w:hAnsi="Times New Roman" w:cs="Times New Roman"/>
          <w:sz w:val="24"/>
          <w:szCs w:val="24"/>
        </w:rPr>
        <w:t>of</w:t>
      </w:r>
      <w:proofErr w:type="spellEnd"/>
      <w:r w:rsidR="00A314B0" w:rsidRPr="00A314B0">
        <w:rPr>
          <w:rFonts w:ascii="Times New Roman" w:hAnsi="Times New Roman" w:cs="Times New Roman"/>
          <w:sz w:val="24"/>
          <w:szCs w:val="24"/>
        </w:rPr>
        <w:t xml:space="preserve"> </w:t>
      </w:r>
      <w:proofErr w:type="spellStart"/>
      <w:r w:rsidR="00A314B0" w:rsidRPr="00A314B0">
        <w:rPr>
          <w:rFonts w:ascii="Times New Roman" w:hAnsi="Times New Roman" w:cs="Times New Roman"/>
          <w:sz w:val="24"/>
          <w:szCs w:val="24"/>
        </w:rPr>
        <w:t>Tech</w:t>
      </w:r>
      <w:proofErr w:type="spellEnd"/>
      <w:r w:rsidR="00A314B0" w:rsidRPr="00A314B0">
        <w:rPr>
          <w:rFonts w:ascii="Times New Roman" w:hAnsi="Times New Roman" w:cs="Times New Roman"/>
          <w:sz w:val="24"/>
          <w:szCs w:val="24"/>
        </w:rPr>
        <w:t xml:space="preserve"> </w:t>
      </w:r>
      <w:proofErr w:type="spellStart"/>
      <w:r w:rsidR="00A314B0" w:rsidRPr="00A314B0">
        <w:rPr>
          <w:rFonts w:ascii="Times New Roman" w:hAnsi="Times New Roman" w:cs="Times New Roman"/>
          <w:sz w:val="24"/>
          <w:szCs w:val="24"/>
        </w:rPr>
        <w:t>Giants</w:t>
      </w:r>
      <w:proofErr w:type="spellEnd"/>
      <w:r w:rsidR="00A314B0">
        <w:rPr>
          <w:rFonts w:ascii="Times New Roman" w:hAnsi="Times New Roman" w:cs="Times New Roman"/>
          <w:sz w:val="24"/>
          <w:szCs w:val="24"/>
        </w:rPr>
        <w:t>”</w:t>
      </w:r>
      <w:r w:rsidR="00F44033">
        <w:rPr>
          <w:rFonts w:ascii="Times New Roman" w:hAnsi="Times New Roman" w:cs="Times New Roman"/>
          <w:sz w:val="24"/>
          <w:szCs w:val="24"/>
        </w:rPr>
        <w:t xml:space="preserve"> </w:t>
      </w:r>
      <w:r w:rsidR="00F44033" w:rsidRPr="00F44033">
        <w:rPr>
          <w:rFonts w:ascii="Times New Roman" w:hAnsi="Times New Roman" w:cs="Times New Roman"/>
          <w:sz w:val="24"/>
          <w:szCs w:val="24"/>
        </w:rPr>
        <w:t>(Teixeira, 2020)</w:t>
      </w:r>
      <w:r w:rsidR="00A314B0">
        <w:rPr>
          <w:rFonts w:ascii="Times New Roman" w:hAnsi="Times New Roman" w:cs="Times New Roman"/>
          <w:sz w:val="24"/>
          <w:szCs w:val="24"/>
        </w:rPr>
        <w:t xml:space="preserve">, donde se menciona que los “gigantes tecnológicos” como Amazon, Google, Facebook y Microsoft, tienen recursos, datos y talento dedicado a replicar cualquier innovación tecnológica que surja en </w:t>
      </w:r>
      <w:r w:rsidR="00BB32F9">
        <w:rPr>
          <w:rFonts w:ascii="Times New Roman" w:hAnsi="Times New Roman" w:cs="Times New Roman"/>
          <w:sz w:val="24"/>
          <w:szCs w:val="24"/>
        </w:rPr>
        <w:t>el mercado</w:t>
      </w:r>
      <w:r w:rsidR="00E864F5">
        <w:rPr>
          <w:rFonts w:ascii="Times New Roman" w:hAnsi="Times New Roman" w:cs="Times New Roman"/>
          <w:sz w:val="24"/>
          <w:szCs w:val="24"/>
        </w:rPr>
        <w:t xml:space="preserve">, lo que ha generado que, según </w:t>
      </w:r>
      <w:proofErr w:type="spellStart"/>
      <w:r w:rsidR="00E864F5">
        <w:rPr>
          <w:rFonts w:ascii="Times New Roman" w:hAnsi="Times New Roman" w:cs="Times New Roman"/>
          <w:sz w:val="24"/>
          <w:szCs w:val="24"/>
        </w:rPr>
        <w:t>Failory</w:t>
      </w:r>
      <w:proofErr w:type="spellEnd"/>
      <w:r w:rsidR="00E864F5">
        <w:rPr>
          <w:rFonts w:ascii="Times New Roman" w:hAnsi="Times New Roman" w:cs="Times New Roman"/>
          <w:sz w:val="24"/>
          <w:szCs w:val="24"/>
        </w:rPr>
        <w:t xml:space="preserve"> en 2018</w:t>
      </w:r>
      <w:r w:rsidR="00F44033">
        <w:rPr>
          <w:rFonts w:ascii="Times New Roman" w:hAnsi="Times New Roman" w:cs="Times New Roman"/>
          <w:sz w:val="24"/>
          <w:szCs w:val="24"/>
        </w:rPr>
        <w:t xml:space="preserve"> </w:t>
      </w:r>
      <w:r w:rsidR="00F44033" w:rsidRPr="00F44033">
        <w:rPr>
          <w:rFonts w:ascii="Times New Roman" w:hAnsi="Times New Roman" w:cs="Times New Roman"/>
          <w:sz w:val="24"/>
          <w:szCs w:val="24"/>
        </w:rPr>
        <w:t>(</w:t>
      </w:r>
      <w:proofErr w:type="spellStart"/>
      <w:r w:rsidR="00F44033" w:rsidRPr="00F44033">
        <w:rPr>
          <w:rFonts w:ascii="Times New Roman" w:hAnsi="Times New Roman" w:cs="Times New Roman"/>
          <w:sz w:val="24"/>
          <w:szCs w:val="24"/>
        </w:rPr>
        <w:t>Failory</w:t>
      </w:r>
      <w:proofErr w:type="spellEnd"/>
      <w:r w:rsidR="00F44033" w:rsidRPr="00F44033">
        <w:rPr>
          <w:rFonts w:ascii="Times New Roman" w:hAnsi="Times New Roman" w:cs="Times New Roman"/>
          <w:sz w:val="24"/>
          <w:szCs w:val="24"/>
        </w:rPr>
        <w:t>, 2022)</w:t>
      </w:r>
      <w:r w:rsidR="00E864F5">
        <w:rPr>
          <w:rFonts w:ascii="Times New Roman" w:hAnsi="Times New Roman" w:cs="Times New Roman"/>
          <w:sz w:val="24"/>
          <w:szCs w:val="24"/>
        </w:rPr>
        <w:t xml:space="preserve">, la industria de startups tecnológicas </w:t>
      </w:r>
      <w:r w:rsidR="002833A8">
        <w:rPr>
          <w:rFonts w:ascii="Times New Roman" w:hAnsi="Times New Roman" w:cs="Times New Roman"/>
          <w:sz w:val="24"/>
          <w:szCs w:val="24"/>
        </w:rPr>
        <w:t>sea</w:t>
      </w:r>
      <w:r w:rsidR="00E864F5">
        <w:rPr>
          <w:rFonts w:ascii="Times New Roman" w:hAnsi="Times New Roman" w:cs="Times New Roman"/>
          <w:sz w:val="24"/>
          <w:szCs w:val="24"/>
        </w:rPr>
        <w:t xml:space="preserve"> la que tiene mayor porcentaje de negocios fallidos (63%).</w:t>
      </w:r>
      <w:r w:rsidR="00145D0B">
        <w:rPr>
          <w:rFonts w:ascii="Times New Roman" w:hAnsi="Times New Roman" w:cs="Times New Roman"/>
          <w:sz w:val="24"/>
          <w:szCs w:val="24"/>
        </w:rPr>
        <w:t xml:space="preserve"> </w:t>
      </w:r>
      <w:r w:rsidR="00A71C58">
        <w:rPr>
          <w:rFonts w:ascii="Times New Roman" w:hAnsi="Times New Roman" w:cs="Times New Roman"/>
          <w:sz w:val="24"/>
          <w:szCs w:val="24"/>
        </w:rPr>
        <w:t>Así, e</w:t>
      </w:r>
      <w:r w:rsidR="00145D0B">
        <w:rPr>
          <w:rFonts w:ascii="Times New Roman" w:hAnsi="Times New Roman" w:cs="Times New Roman"/>
          <w:sz w:val="24"/>
          <w:szCs w:val="24"/>
        </w:rPr>
        <w:t>l tema de la réplica tecnológica</w:t>
      </w:r>
      <w:r w:rsidR="00BB32F9">
        <w:rPr>
          <w:rFonts w:ascii="Times New Roman" w:hAnsi="Times New Roman" w:cs="Times New Roman"/>
          <w:sz w:val="24"/>
          <w:szCs w:val="24"/>
        </w:rPr>
        <w:t xml:space="preserve"> ha terminado con un gran número de startups como la nuestra, por lo que el análisis de la competencia se vuelve crucial en la industria del software, ya que puede significar la diferencia entre seguir o no en el mercado.</w:t>
      </w:r>
    </w:p>
    <w:p w14:paraId="558A1B59" w14:textId="5641642B" w:rsidR="00D56795" w:rsidRDefault="00BB32F9" w:rsidP="00F1014C">
      <w:pPr>
        <w:jc w:val="both"/>
        <w:rPr>
          <w:rFonts w:ascii="Times New Roman" w:hAnsi="Times New Roman" w:cs="Times New Roman"/>
          <w:sz w:val="24"/>
          <w:szCs w:val="24"/>
        </w:rPr>
      </w:pPr>
      <w:r w:rsidRPr="00BB32F9">
        <w:rPr>
          <w:rFonts w:ascii="Times New Roman" w:hAnsi="Times New Roman" w:cs="Times New Roman"/>
          <w:sz w:val="24"/>
          <w:szCs w:val="24"/>
        </w:rPr>
        <w:t xml:space="preserve">Harvard Business </w:t>
      </w:r>
      <w:proofErr w:type="spellStart"/>
      <w:r w:rsidRPr="00BB32F9">
        <w:rPr>
          <w:rFonts w:ascii="Times New Roman" w:hAnsi="Times New Roman" w:cs="Times New Roman"/>
          <w:sz w:val="24"/>
          <w:szCs w:val="24"/>
        </w:rPr>
        <w:t>Review</w:t>
      </w:r>
      <w:proofErr w:type="spellEnd"/>
      <w:r w:rsidRPr="00BB32F9">
        <w:rPr>
          <w:rFonts w:ascii="Times New Roman" w:hAnsi="Times New Roman" w:cs="Times New Roman"/>
          <w:sz w:val="24"/>
          <w:szCs w:val="24"/>
        </w:rPr>
        <w:t xml:space="preserve"> </w:t>
      </w:r>
      <w:r w:rsidR="00F44033" w:rsidRPr="00F44033">
        <w:rPr>
          <w:rFonts w:ascii="Times New Roman" w:hAnsi="Times New Roman" w:cs="Times New Roman"/>
          <w:sz w:val="24"/>
          <w:szCs w:val="24"/>
        </w:rPr>
        <w:t xml:space="preserve">(Teixeira, 2020) </w:t>
      </w:r>
      <w:r w:rsidRPr="00BB32F9">
        <w:rPr>
          <w:rFonts w:ascii="Times New Roman" w:hAnsi="Times New Roman" w:cs="Times New Roman"/>
          <w:sz w:val="24"/>
          <w:szCs w:val="24"/>
        </w:rPr>
        <w:t>asegura que la e</w:t>
      </w:r>
      <w:r>
        <w:rPr>
          <w:rFonts w:ascii="Times New Roman" w:hAnsi="Times New Roman" w:cs="Times New Roman"/>
          <w:sz w:val="24"/>
          <w:szCs w:val="24"/>
        </w:rPr>
        <w:t>mpresa emergente debe lograr que su producto o servicio represente una amenaza para otras empresas</w:t>
      </w:r>
      <w:r w:rsidR="004C4C2E">
        <w:rPr>
          <w:rFonts w:ascii="Times New Roman" w:hAnsi="Times New Roman" w:cs="Times New Roman"/>
          <w:sz w:val="24"/>
          <w:szCs w:val="24"/>
        </w:rPr>
        <w:t xml:space="preserve">, a fin de que la competencia decida no replicarlo, ya que representa ir en contra de </w:t>
      </w:r>
      <w:r w:rsidR="004C4C2E" w:rsidRPr="004C4C2E">
        <w:rPr>
          <w:rFonts w:ascii="Times New Roman" w:hAnsi="Times New Roman" w:cs="Times New Roman"/>
          <w:i/>
          <w:iCs/>
          <w:sz w:val="24"/>
          <w:szCs w:val="24"/>
        </w:rPr>
        <w:t>sus</w:t>
      </w:r>
      <w:r w:rsidR="004C4C2E">
        <w:rPr>
          <w:rFonts w:ascii="Times New Roman" w:hAnsi="Times New Roman" w:cs="Times New Roman"/>
          <w:sz w:val="24"/>
          <w:szCs w:val="24"/>
        </w:rPr>
        <w:t xml:space="preserve"> fines estratégicos</w:t>
      </w:r>
      <w:r w:rsidR="00D71DA1">
        <w:rPr>
          <w:rFonts w:ascii="Times New Roman" w:hAnsi="Times New Roman" w:cs="Times New Roman"/>
          <w:sz w:val="24"/>
          <w:szCs w:val="24"/>
        </w:rPr>
        <w:t xml:space="preserve">. </w:t>
      </w:r>
      <w:r w:rsidR="007D2AC0">
        <w:rPr>
          <w:rFonts w:ascii="Times New Roman" w:hAnsi="Times New Roman" w:cs="Times New Roman"/>
          <w:sz w:val="24"/>
          <w:szCs w:val="24"/>
        </w:rPr>
        <w:t>Pero</w:t>
      </w:r>
      <w:r w:rsidR="00D56795">
        <w:rPr>
          <w:rFonts w:ascii="Times New Roman" w:hAnsi="Times New Roman" w:cs="Times New Roman"/>
          <w:sz w:val="24"/>
          <w:szCs w:val="24"/>
        </w:rPr>
        <w:t xml:space="preserve"> ¿qué tendrá que ver el diseño de producto o servicio con la gestión de riesgos?</w:t>
      </w:r>
    </w:p>
    <w:p w14:paraId="1C5F9DC9" w14:textId="5BBDC260" w:rsidR="00D56795" w:rsidRDefault="00D56795" w:rsidP="00F1014C">
      <w:pPr>
        <w:jc w:val="both"/>
        <w:rPr>
          <w:rFonts w:ascii="Times New Roman" w:hAnsi="Times New Roman" w:cs="Times New Roman"/>
          <w:sz w:val="24"/>
          <w:szCs w:val="24"/>
        </w:rPr>
      </w:pPr>
      <w:r>
        <w:rPr>
          <w:rFonts w:ascii="Times New Roman" w:hAnsi="Times New Roman" w:cs="Times New Roman"/>
          <w:sz w:val="24"/>
          <w:szCs w:val="24"/>
        </w:rPr>
        <w:t>Si volvemos al artículo de Josep Nadal</w:t>
      </w:r>
      <w:r w:rsidR="00AC3228">
        <w:rPr>
          <w:rFonts w:ascii="Times New Roman" w:hAnsi="Times New Roman" w:cs="Times New Roman"/>
          <w:sz w:val="24"/>
          <w:szCs w:val="24"/>
        </w:rPr>
        <w:t xml:space="preserve"> </w:t>
      </w:r>
      <w:r w:rsidR="00AC3228" w:rsidRPr="00A71C58">
        <w:rPr>
          <w:rFonts w:ascii="Times New Roman" w:hAnsi="Times New Roman" w:cs="Times New Roman"/>
          <w:sz w:val="24"/>
          <w:szCs w:val="24"/>
        </w:rPr>
        <w:t>(Nadal, 2011)</w:t>
      </w:r>
      <w:r w:rsidR="00DF22A8">
        <w:rPr>
          <w:rFonts w:ascii="Times New Roman" w:hAnsi="Times New Roman" w:cs="Times New Roman"/>
          <w:sz w:val="24"/>
          <w:szCs w:val="24"/>
        </w:rPr>
        <w:t xml:space="preserve">, podemos encontrar en varios puntos del documento que la gestión de riesgos debe ser incluida en cada unidad de negocio de la empresa, por lo que es aconsejable integrar la gestión de riesgos en cada una de las estructuras organizacionales, e incluso, tener un área dedicada al riesgo que forme parte de las decisiones estratégicas. Así, la gestión de riesgos deja de ser aquella área dedicada al análisis de escenarios que nadie quiere ver suceder, y se vuelve otra área más que decide hacia dónde debe mirar la empresa para cumplir sus objetivos. Por lo tanto, la gestión de riesgos debe de analizar el </w:t>
      </w:r>
      <w:proofErr w:type="spellStart"/>
      <w:r w:rsidR="00DF22A8" w:rsidRPr="00DF22A8">
        <w:rPr>
          <w:rFonts w:ascii="Times New Roman" w:hAnsi="Times New Roman" w:cs="Times New Roman"/>
          <w:i/>
          <w:iCs/>
          <w:sz w:val="24"/>
          <w:szCs w:val="24"/>
        </w:rPr>
        <w:t>core</w:t>
      </w:r>
      <w:proofErr w:type="spellEnd"/>
      <w:r w:rsidR="00DF22A8" w:rsidRPr="00DF22A8">
        <w:rPr>
          <w:rFonts w:ascii="Times New Roman" w:hAnsi="Times New Roman" w:cs="Times New Roman"/>
          <w:i/>
          <w:iCs/>
          <w:sz w:val="24"/>
          <w:szCs w:val="24"/>
        </w:rPr>
        <w:t xml:space="preserve"> </w:t>
      </w:r>
      <w:proofErr w:type="spellStart"/>
      <w:r w:rsidR="00DF22A8" w:rsidRPr="00DF22A8">
        <w:rPr>
          <w:rFonts w:ascii="Times New Roman" w:hAnsi="Times New Roman" w:cs="Times New Roman"/>
          <w:i/>
          <w:iCs/>
          <w:sz w:val="24"/>
          <w:szCs w:val="24"/>
        </w:rPr>
        <w:t>business</w:t>
      </w:r>
      <w:proofErr w:type="spellEnd"/>
      <w:r w:rsidR="00DF22A8">
        <w:rPr>
          <w:rFonts w:ascii="Times New Roman" w:hAnsi="Times New Roman" w:cs="Times New Roman"/>
          <w:sz w:val="24"/>
          <w:szCs w:val="24"/>
        </w:rPr>
        <w:t xml:space="preserve"> de la empresa en su día a día, y para llamarse un análisis completo, esto involucra el análisis de las consecuencias del </w:t>
      </w:r>
      <w:proofErr w:type="spellStart"/>
      <w:r w:rsidR="00DF22A8" w:rsidRPr="00DF22A8">
        <w:rPr>
          <w:rFonts w:ascii="Times New Roman" w:hAnsi="Times New Roman" w:cs="Times New Roman"/>
          <w:i/>
          <w:iCs/>
          <w:sz w:val="24"/>
          <w:szCs w:val="24"/>
        </w:rPr>
        <w:t>core</w:t>
      </w:r>
      <w:proofErr w:type="spellEnd"/>
      <w:r w:rsidR="00DF22A8" w:rsidRPr="00DF22A8">
        <w:rPr>
          <w:rFonts w:ascii="Times New Roman" w:hAnsi="Times New Roman" w:cs="Times New Roman"/>
          <w:i/>
          <w:iCs/>
          <w:sz w:val="24"/>
          <w:szCs w:val="24"/>
        </w:rPr>
        <w:t xml:space="preserve"> </w:t>
      </w:r>
      <w:proofErr w:type="spellStart"/>
      <w:r w:rsidR="00DF22A8" w:rsidRPr="00DF22A8">
        <w:rPr>
          <w:rFonts w:ascii="Times New Roman" w:hAnsi="Times New Roman" w:cs="Times New Roman"/>
          <w:i/>
          <w:iCs/>
          <w:sz w:val="24"/>
          <w:szCs w:val="24"/>
        </w:rPr>
        <w:t>business</w:t>
      </w:r>
      <w:proofErr w:type="spellEnd"/>
      <w:r w:rsidR="00DF22A8">
        <w:rPr>
          <w:rFonts w:ascii="Times New Roman" w:hAnsi="Times New Roman" w:cs="Times New Roman"/>
          <w:sz w:val="24"/>
          <w:szCs w:val="24"/>
        </w:rPr>
        <w:t xml:space="preserve"> en el</w:t>
      </w:r>
      <w:r w:rsidR="00941182">
        <w:rPr>
          <w:rFonts w:ascii="Times New Roman" w:hAnsi="Times New Roman" w:cs="Times New Roman"/>
          <w:sz w:val="24"/>
          <w:szCs w:val="24"/>
        </w:rPr>
        <w:t xml:space="preserve"> </w:t>
      </w:r>
      <w:r w:rsidR="00DF22A8">
        <w:rPr>
          <w:rFonts w:ascii="Times New Roman" w:hAnsi="Times New Roman" w:cs="Times New Roman"/>
          <w:sz w:val="24"/>
          <w:szCs w:val="24"/>
        </w:rPr>
        <w:t>mercado.</w:t>
      </w:r>
    </w:p>
    <w:p w14:paraId="3BDBD3DE" w14:textId="5C6EA4B0" w:rsidR="00BC4F9A" w:rsidRDefault="00941182" w:rsidP="00F1014C">
      <w:pPr>
        <w:jc w:val="both"/>
        <w:rPr>
          <w:rFonts w:ascii="Times New Roman" w:hAnsi="Times New Roman" w:cs="Times New Roman"/>
          <w:sz w:val="24"/>
          <w:szCs w:val="24"/>
        </w:rPr>
      </w:pPr>
      <w:r>
        <w:rPr>
          <w:rFonts w:ascii="Times New Roman" w:hAnsi="Times New Roman" w:cs="Times New Roman"/>
          <w:sz w:val="24"/>
          <w:szCs w:val="24"/>
        </w:rPr>
        <w:lastRenderedPageBreak/>
        <w:t>Josep Nadal</w:t>
      </w:r>
      <w:r w:rsidR="00AC3228">
        <w:rPr>
          <w:rFonts w:ascii="Times New Roman" w:hAnsi="Times New Roman" w:cs="Times New Roman"/>
          <w:sz w:val="24"/>
          <w:szCs w:val="24"/>
        </w:rPr>
        <w:t xml:space="preserve"> </w:t>
      </w:r>
      <w:r w:rsidR="00AC3228" w:rsidRPr="00A71C58">
        <w:rPr>
          <w:rFonts w:ascii="Times New Roman" w:hAnsi="Times New Roman" w:cs="Times New Roman"/>
          <w:sz w:val="24"/>
          <w:szCs w:val="24"/>
        </w:rPr>
        <w:t>(Nadal, 2011)</w:t>
      </w:r>
      <w:r>
        <w:rPr>
          <w:rFonts w:ascii="Times New Roman" w:hAnsi="Times New Roman" w:cs="Times New Roman"/>
          <w:sz w:val="24"/>
          <w:szCs w:val="24"/>
        </w:rPr>
        <w:t xml:space="preserve"> incluso hace mención sobre los beneficios al accionista a partir de la gestión de riesgo, donde el rendimiento del negocio está vinculado con el riesgo y su manejo. Una vez más, se considera la gestión de riesgos como parte fundamental del rendimiento de la empresa. Por lo tanto, si el rendimiento de la empresa se sostiene por definición en el posicionamiento del producto, y a su vez el rendimiento depende de la gestión de riesgos, entonces la gestión de riesgos involucra directamente el posicionamiento del producto. Si la gestión de riesgo </w:t>
      </w:r>
      <w:r w:rsidR="00CA12C6">
        <w:rPr>
          <w:rFonts w:ascii="Times New Roman" w:hAnsi="Times New Roman" w:cs="Times New Roman"/>
          <w:sz w:val="24"/>
          <w:szCs w:val="24"/>
        </w:rPr>
        <w:t>involucra el posicionamiento del producto, esta gestión se vuelve dependiente del mercado y sus cambios.</w:t>
      </w:r>
    </w:p>
    <w:p w14:paraId="5EC8BB55" w14:textId="27FDD6FC" w:rsidR="00BB32F9" w:rsidRDefault="00D71DA1" w:rsidP="00F1014C">
      <w:pPr>
        <w:jc w:val="both"/>
        <w:rPr>
          <w:rFonts w:ascii="Times New Roman" w:hAnsi="Times New Roman" w:cs="Times New Roman"/>
          <w:sz w:val="24"/>
          <w:szCs w:val="24"/>
        </w:rPr>
      </w:pPr>
      <w:r>
        <w:rPr>
          <w:rFonts w:ascii="Times New Roman" w:hAnsi="Times New Roman" w:cs="Times New Roman"/>
          <w:sz w:val="24"/>
          <w:szCs w:val="24"/>
        </w:rPr>
        <w:t xml:space="preserve">Esto </w:t>
      </w:r>
      <w:r w:rsidR="00576F9F">
        <w:rPr>
          <w:rFonts w:ascii="Times New Roman" w:hAnsi="Times New Roman" w:cs="Times New Roman"/>
          <w:sz w:val="24"/>
          <w:szCs w:val="24"/>
        </w:rPr>
        <w:t>nos lleva a pensar que</w:t>
      </w:r>
      <w:r>
        <w:rPr>
          <w:rFonts w:ascii="Times New Roman" w:hAnsi="Times New Roman" w:cs="Times New Roman"/>
          <w:sz w:val="24"/>
          <w:szCs w:val="24"/>
        </w:rPr>
        <w:t xml:space="preserve"> una gestión de riesgos </w:t>
      </w:r>
      <w:r w:rsidR="00576F9F">
        <w:rPr>
          <w:rFonts w:ascii="Times New Roman" w:hAnsi="Times New Roman" w:cs="Times New Roman"/>
          <w:sz w:val="24"/>
          <w:szCs w:val="24"/>
        </w:rPr>
        <w:t>analiza</w:t>
      </w:r>
      <w:r>
        <w:rPr>
          <w:rFonts w:ascii="Times New Roman" w:hAnsi="Times New Roman" w:cs="Times New Roman"/>
          <w:sz w:val="24"/>
          <w:szCs w:val="24"/>
        </w:rPr>
        <w:t xml:space="preserve"> el mercado como el riesgo principal</w:t>
      </w:r>
      <w:r w:rsidR="004C4C2E">
        <w:rPr>
          <w:rFonts w:ascii="Times New Roman" w:hAnsi="Times New Roman" w:cs="Times New Roman"/>
          <w:sz w:val="24"/>
          <w:szCs w:val="24"/>
        </w:rPr>
        <w:t>, para descubrir qué es lo que define a las demás empresas y cómo nuestro producto debe ser pensado para que la réplica de éste signifique pérdida para cualquier otra compañía que no sea la nuestra</w:t>
      </w:r>
      <w:r w:rsidR="00576F9F">
        <w:rPr>
          <w:rFonts w:ascii="Times New Roman" w:hAnsi="Times New Roman" w:cs="Times New Roman"/>
          <w:sz w:val="24"/>
          <w:szCs w:val="24"/>
        </w:rPr>
        <w:t>, y así mitigar el riesgo de quedar fuera del mercado</w:t>
      </w:r>
      <w:r w:rsidR="004C4C2E">
        <w:rPr>
          <w:rFonts w:ascii="Times New Roman" w:hAnsi="Times New Roman" w:cs="Times New Roman"/>
          <w:sz w:val="24"/>
          <w:szCs w:val="24"/>
        </w:rPr>
        <w:t xml:space="preserve">. Por lo tanto, </w:t>
      </w:r>
      <w:r w:rsidR="00494A0C">
        <w:rPr>
          <w:rFonts w:ascii="Times New Roman" w:hAnsi="Times New Roman" w:cs="Times New Roman"/>
          <w:sz w:val="24"/>
          <w:szCs w:val="24"/>
        </w:rPr>
        <w:t xml:space="preserve">la ventaja competitiva de una empresa de software hoy en día </w:t>
      </w:r>
      <w:r w:rsidR="00F645EE">
        <w:rPr>
          <w:rFonts w:ascii="Times New Roman" w:hAnsi="Times New Roman" w:cs="Times New Roman"/>
          <w:sz w:val="24"/>
          <w:szCs w:val="24"/>
        </w:rPr>
        <w:t>implica analizar</w:t>
      </w:r>
      <w:r w:rsidR="00494A0C">
        <w:rPr>
          <w:rFonts w:ascii="Times New Roman" w:hAnsi="Times New Roman" w:cs="Times New Roman"/>
          <w:sz w:val="24"/>
          <w:szCs w:val="24"/>
        </w:rPr>
        <w:t xml:space="preserve"> los </w:t>
      </w:r>
      <w:proofErr w:type="spellStart"/>
      <w:r w:rsidR="00494A0C" w:rsidRPr="00CA12C6">
        <w:rPr>
          <w:rFonts w:ascii="Times New Roman" w:hAnsi="Times New Roman" w:cs="Times New Roman"/>
          <w:i/>
          <w:iCs/>
          <w:sz w:val="24"/>
          <w:szCs w:val="24"/>
        </w:rPr>
        <w:t>core</w:t>
      </w:r>
      <w:proofErr w:type="spellEnd"/>
      <w:r w:rsidR="00494A0C" w:rsidRPr="00CA12C6">
        <w:rPr>
          <w:rFonts w:ascii="Times New Roman" w:hAnsi="Times New Roman" w:cs="Times New Roman"/>
          <w:i/>
          <w:iCs/>
          <w:sz w:val="24"/>
          <w:szCs w:val="24"/>
        </w:rPr>
        <w:t xml:space="preserve"> </w:t>
      </w:r>
      <w:proofErr w:type="spellStart"/>
      <w:r w:rsidR="00494A0C" w:rsidRPr="00CA12C6">
        <w:rPr>
          <w:rFonts w:ascii="Times New Roman" w:hAnsi="Times New Roman" w:cs="Times New Roman"/>
          <w:i/>
          <w:iCs/>
          <w:sz w:val="24"/>
          <w:szCs w:val="24"/>
        </w:rPr>
        <w:t>values</w:t>
      </w:r>
      <w:proofErr w:type="spellEnd"/>
      <w:r w:rsidR="00494A0C">
        <w:rPr>
          <w:rFonts w:ascii="Times New Roman" w:hAnsi="Times New Roman" w:cs="Times New Roman"/>
          <w:sz w:val="24"/>
          <w:szCs w:val="24"/>
        </w:rPr>
        <w:t xml:space="preserve"> de otras compañías en el mercado. Así, una gestión de riesgos alineada con los objetivos estratégicos involucra tomar a la competencia como principal riesgo, y de esta forma, </w:t>
      </w:r>
      <w:r w:rsidR="00576F9F">
        <w:rPr>
          <w:rFonts w:ascii="Times New Roman" w:hAnsi="Times New Roman" w:cs="Times New Roman"/>
          <w:sz w:val="24"/>
          <w:szCs w:val="24"/>
        </w:rPr>
        <w:t xml:space="preserve">su análisis </w:t>
      </w:r>
      <w:r w:rsidR="00494A0C">
        <w:rPr>
          <w:rFonts w:ascii="Times New Roman" w:hAnsi="Times New Roman" w:cs="Times New Roman"/>
          <w:sz w:val="24"/>
          <w:szCs w:val="24"/>
        </w:rPr>
        <w:t xml:space="preserve">se vuelve una de las principales tareas del análisis de riesgo de una </w:t>
      </w:r>
      <w:proofErr w:type="gramStart"/>
      <w:r w:rsidR="00494A0C">
        <w:rPr>
          <w:rFonts w:ascii="Times New Roman" w:hAnsi="Times New Roman" w:cs="Times New Roman"/>
          <w:sz w:val="24"/>
          <w:szCs w:val="24"/>
        </w:rPr>
        <w:t>startup tecnológica</w:t>
      </w:r>
      <w:proofErr w:type="gramEnd"/>
      <w:r w:rsidR="00494A0C">
        <w:rPr>
          <w:rFonts w:ascii="Times New Roman" w:hAnsi="Times New Roman" w:cs="Times New Roman"/>
          <w:sz w:val="24"/>
          <w:szCs w:val="24"/>
        </w:rPr>
        <w:t>.</w:t>
      </w:r>
    </w:p>
    <w:p w14:paraId="33DC9DD9" w14:textId="31A057B6" w:rsidR="002B1EDB" w:rsidRDefault="002B1EDB" w:rsidP="00F1014C">
      <w:pPr>
        <w:jc w:val="both"/>
        <w:rPr>
          <w:rFonts w:ascii="Times New Roman" w:hAnsi="Times New Roman" w:cs="Times New Roman"/>
          <w:sz w:val="24"/>
          <w:szCs w:val="24"/>
        </w:rPr>
      </w:pPr>
    </w:p>
    <w:p w14:paraId="6F51BEB3" w14:textId="4365006D" w:rsidR="002B1EDB" w:rsidRDefault="002B1EDB" w:rsidP="00F1014C">
      <w:pPr>
        <w:jc w:val="both"/>
        <w:rPr>
          <w:rFonts w:ascii="Times New Roman" w:hAnsi="Times New Roman" w:cs="Times New Roman"/>
          <w:sz w:val="24"/>
          <w:szCs w:val="24"/>
        </w:rPr>
      </w:pPr>
      <w:r>
        <w:rPr>
          <w:rFonts w:ascii="Times New Roman" w:hAnsi="Times New Roman" w:cs="Times New Roman"/>
          <w:sz w:val="24"/>
          <w:szCs w:val="24"/>
        </w:rPr>
        <w:t>Referencias</w:t>
      </w:r>
    </w:p>
    <w:p w14:paraId="193421F6" w14:textId="2326D5C4" w:rsidR="00F44033" w:rsidRDefault="00F44033" w:rsidP="00F44033">
      <w:pPr>
        <w:pStyle w:val="NormalWeb"/>
        <w:ind w:left="567" w:hanging="567"/>
      </w:pPr>
      <w:bookmarkStart w:id="0" w:name="_Hlk126572889"/>
      <w:r>
        <w:rPr>
          <w:lang w:val="en-US"/>
        </w:rPr>
        <w:t>(</w:t>
      </w:r>
      <w:proofErr w:type="spellStart"/>
      <w:r>
        <w:rPr>
          <w:lang w:val="en-US"/>
        </w:rPr>
        <w:t>Failory</w:t>
      </w:r>
      <w:proofErr w:type="spellEnd"/>
      <w:r>
        <w:rPr>
          <w:lang w:val="en-US"/>
        </w:rPr>
        <w:t>, 2022)</w:t>
      </w:r>
      <w:bookmarkEnd w:id="0"/>
      <w:r>
        <w:rPr>
          <w:lang w:val="en-US"/>
        </w:rPr>
        <w:t xml:space="preserve"> </w:t>
      </w:r>
      <w:proofErr w:type="spellStart"/>
      <w:r w:rsidRPr="00F44033">
        <w:rPr>
          <w:lang w:val="en-US"/>
        </w:rPr>
        <w:t>Failory</w:t>
      </w:r>
      <w:proofErr w:type="spellEnd"/>
      <w:r w:rsidRPr="00F44033">
        <w:rPr>
          <w:lang w:val="en-US"/>
        </w:rPr>
        <w:t xml:space="preserve">. (2022, December 14). </w:t>
      </w:r>
      <w:r w:rsidRPr="00F44033">
        <w:rPr>
          <w:i/>
          <w:iCs/>
          <w:lang w:val="en-US"/>
        </w:rPr>
        <w:t>Startup failure rate: How many startups fail and why in 2023?</w:t>
      </w:r>
      <w:r w:rsidRPr="00F44033">
        <w:rPr>
          <w:lang w:val="en-US"/>
        </w:rPr>
        <w:t xml:space="preserve"> </w:t>
      </w:r>
      <w:r w:rsidRPr="00F44033">
        <w:t xml:space="preserve">RSS. </w:t>
      </w:r>
      <w:r>
        <w:t xml:space="preserve">Consultado </w:t>
      </w:r>
      <w:r w:rsidRPr="00F44033">
        <w:t>Febr</w:t>
      </w:r>
      <w:r w:rsidRPr="00F44033">
        <w:t>ero</w:t>
      </w:r>
      <w:r w:rsidRPr="00F44033">
        <w:t xml:space="preserve"> 6, 2023, </w:t>
      </w:r>
      <w:r w:rsidRPr="00F44033">
        <w:t>de</w:t>
      </w:r>
      <w:r>
        <w:t>sde</w:t>
      </w:r>
      <w:r w:rsidRPr="00F44033">
        <w:t xml:space="preserve"> </w:t>
      </w:r>
      <w:hyperlink r:id="rId4" w:history="1">
        <w:r w:rsidRPr="00043D2D">
          <w:rPr>
            <w:rStyle w:val="Hyperlink"/>
          </w:rPr>
          <w:t>https://www.failory.com/blog/startup-failure-rate</w:t>
        </w:r>
      </w:hyperlink>
      <w:r w:rsidRPr="00F44033">
        <w:t xml:space="preserve"> </w:t>
      </w:r>
    </w:p>
    <w:p w14:paraId="23E37EFF" w14:textId="12AC7C4D" w:rsidR="00F44033" w:rsidRPr="00F44033" w:rsidRDefault="00F44033" w:rsidP="00F44033">
      <w:pPr>
        <w:pStyle w:val="NormalWeb"/>
        <w:ind w:left="567" w:hanging="567"/>
      </w:pPr>
      <w:bookmarkStart w:id="1" w:name="_Hlk126573434"/>
      <w:r>
        <w:t>(Nadal, 2011)</w:t>
      </w:r>
      <w:bookmarkEnd w:id="1"/>
      <w:r>
        <w:t xml:space="preserve"> </w:t>
      </w:r>
      <w:r>
        <w:t xml:space="preserve">Nadal, J. (2011). La gestión de riesgos como fuente de ventaja competitiva sostenible. </w:t>
      </w:r>
      <w:r>
        <w:rPr>
          <w:i/>
          <w:iCs/>
        </w:rPr>
        <w:t xml:space="preserve">Harvard Deusto Business </w:t>
      </w:r>
      <w:proofErr w:type="spellStart"/>
      <w:proofErr w:type="gramStart"/>
      <w:r>
        <w:rPr>
          <w:i/>
          <w:iCs/>
        </w:rPr>
        <w:t>Review</w:t>
      </w:r>
      <w:proofErr w:type="spellEnd"/>
      <w:r>
        <w:rPr>
          <w:i/>
          <w:iCs/>
        </w:rPr>
        <w:t xml:space="preserve"> </w:t>
      </w:r>
      <w:r>
        <w:t>,</w:t>
      </w:r>
      <w:proofErr w:type="gramEnd"/>
      <w:r>
        <w:t xml:space="preserve"> 34–39. </w:t>
      </w:r>
    </w:p>
    <w:p w14:paraId="07D0F87B" w14:textId="538EFC2E" w:rsidR="00F44033" w:rsidRPr="00D22870" w:rsidRDefault="00F44033" w:rsidP="00F44033">
      <w:pPr>
        <w:pStyle w:val="NormalWeb"/>
        <w:ind w:left="567" w:hanging="567"/>
      </w:pPr>
      <w:r>
        <w:rPr>
          <w:lang w:val="en-US"/>
        </w:rPr>
        <w:t xml:space="preserve">(Teixeira, 2020) </w:t>
      </w:r>
      <w:r w:rsidRPr="00F44033">
        <w:rPr>
          <w:lang w:val="en-US"/>
        </w:rPr>
        <w:t xml:space="preserve">Teixeira, T. (2020, February 21). </w:t>
      </w:r>
      <w:r w:rsidRPr="00F44033">
        <w:rPr>
          <w:i/>
          <w:iCs/>
          <w:lang w:val="en-US"/>
        </w:rPr>
        <w:t>A survival guide for startups in the era of Tech Giants</w:t>
      </w:r>
      <w:r w:rsidRPr="00F44033">
        <w:rPr>
          <w:lang w:val="en-US"/>
        </w:rPr>
        <w:t xml:space="preserve">. Harvard Business Review. </w:t>
      </w:r>
      <w:r w:rsidR="00D22870" w:rsidRPr="00D22870">
        <w:t>Consultado</w:t>
      </w:r>
      <w:r w:rsidR="00D22870">
        <w:t xml:space="preserve"> </w:t>
      </w:r>
      <w:proofErr w:type="gramStart"/>
      <w:r w:rsidR="00D22870">
        <w:t>Febrero</w:t>
      </w:r>
      <w:proofErr w:type="gramEnd"/>
      <w:r w:rsidRPr="00D22870">
        <w:t xml:space="preserve"> 6, 2023, </w:t>
      </w:r>
      <w:r w:rsidR="00D22870">
        <w:t>desde</w:t>
      </w:r>
      <w:r w:rsidRPr="00D22870">
        <w:t xml:space="preserve"> </w:t>
      </w:r>
      <w:hyperlink r:id="rId5" w:history="1">
        <w:r w:rsidRPr="00D22870">
          <w:rPr>
            <w:rStyle w:val="Hyperlink"/>
          </w:rPr>
          <w:t>https://hbr.org/2020/02/a-survival-guide-for-startups-in-the-era-of-tech-giants</w:t>
        </w:r>
      </w:hyperlink>
    </w:p>
    <w:p w14:paraId="353B162D" w14:textId="77777777" w:rsidR="00F44033" w:rsidRPr="00D22870" w:rsidRDefault="00F44033" w:rsidP="00F44033">
      <w:pPr>
        <w:pStyle w:val="NormalWeb"/>
        <w:ind w:left="567" w:hanging="567"/>
      </w:pPr>
    </w:p>
    <w:p w14:paraId="6A22CE9F" w14:textId="77777777" w:rsidR="00F44033" w:rsidRPr="00D22870" w:rsidRDefault="00F44033" w:rsidP="00F44033">
      <w:pPr>
        <w:pStyle w:val="NormalWeb"/>
        <w:ind w:left="567" w:hanging="567"/>
      </w:pPr>
    </w:p>
    <w:p w14:paraId="09340DE2" w14:textId="77777777" w:rsidR="00F44033" w:rsidRPr="00D22870" w:rsidRDefault="00F44033" w:rsidP="00F44033">
      <w:pPr>
        <w:pStyle w:val="NormalWeb"/>
        <w:ind w:left="567" w:hanging="567"/>
      </w:pPr>
    </w:p>
    <w:p w14:paraId="14CE3A14" w14:textId="77777777" w:rsidR="002B1EDB" w:rsidRPr="00D22870" w:rsidRDefault="002B1EDB" w:rsidP="00F1014C">
      <w:pPr>
        <w:jc w:val="both"/>
        <w:rPr>
          <w:rFonts w:ascii="Times New Roman" w:hAnsi="Times New Roman" w:cs="Times New Roman"/>
          <w:sz w:val="24"/>
          <w:szCs w:val="24"/>
        </w:rPr>
      </w:pPr>
    </w:p>
    <w:p w14:paraId="0A813BAE" w14:textId="77777777" w:rsidR="002B1EDB" w:rsidRPr="00D22870" w:rsidRDefault="002B1EDB" w:rsidP="00F1014C">
      <w:pPr>
        <w:jc w:val="both"/>
        <w:rPr>
          <w:rFonts w:ascii="Times New Roman" w:hAnsi="Times New Roman" w:cs="Times New Roman"/>
          <w:sz w:val="24"/>
          <w:szCs w:val="24"/>
        </w:rPr>
      </w:pPr>
    </w:p>
    <w:p w14:paraId="2EA59DCA" w14:textId="77777777" w:rsidR="0026432B" w:rsidRPr="00D22870" w:rsidRDefault="0026432B" w:rsidP="00F1014C">
      <w:pPr>
        <w:jc w:val="both"/>
        <w:rPr>
          <w:rFonts w:ascii="Times New Roman" w:hAnsi="Times New Roman" w:cs="Times New Roman"/>
          <w:sz w:val="24"/>
          <w:szCs w:val="24"/>
        </w:rPr>
      </w:pPr>
    </w:p>
    <w:sectPr w:rsidR="0026432B" w:rsidRPr="00D228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14C"/>
    <w:rsid w:val="000B7455"/>
    <w:rsid w:val="00145D0B"/>
    <w:rsid w:val="0026432B"/>
    <w:rsid w:val="002833A8"/>
    <w:rsid w:val="002B1EDB"/>
    <w:rsid w:val="0038406B"/>
    <w:rsid w:val="00494A0C"/>
    <w:rsid w:val="004C4C2E"/>
    <w:rsid w:val="00576F9F"/>
    <w:rsid w:val="006D06E8"/>
    <w:rsid w:val="006F2C30"/>
    <w:rsid w:val="00797B12"/>
    <w:rsid w:val="007D2AC0"/>
    <w:rsid w:val="008E0FBF"/>
    <w:rsid w:val="00941182"/>
    <w:rsid w:val="00A314B0"/>
    <w:rsid w:val="00A71C58"/>
    <w:rsid w:val="00AC3228"/>
    <w:rsid w:val="00B45D08"/>
    <w:rsid w:val="00BB32F9"/>
    <w:rsid w:val="00BC4F9A"/>
    <w:rsid w:val="00CA12C6"/>
    <w:rsid w:val="00D22870"/>
    <w:rsid w:val="00D56795"/>
    <w:rsid w:val="00D61C83"/>
    <w:rsid w:val="00D71DA1"/>
    <w:rsid w:val="00DF22A8"/>
    <w:rsid w:val="00E864F5"/>
    <w:rsid w:val="00F1014C"/>
    <w:rsid w:val="00F44033"/>
    <w:rsid w:val="00F51A72"/>
    <w:rsid w:val="00F645E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0A235"/>
  <w15:chartTrackingRefBased/>
  <w15:docId w15:val="{B93476EB-884B-49AA-9340-16E95A0EC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4033"/>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Hyperlink">
    <w:name w:val="Hyperlink"/>
    <w:basedOn w:val="DefaultParagraphFont"/>
    <w:uiPriority w:val="99"/>
    <w:unhideWhenUsed/>
    <w:rsid w:val="00F44033"/>
    <w:rPr>
      <w:color w:val="0563C1" w:themeColor="hyperlink"/>
      <w:u w:val="single"/>
    </w:rPr>
  </w:style>
  <w:style w:type="character" w:styleId="UnresolvedMention">
    <w:name w:val="Unresolved Mention"/>
    <w:basedOn w:val="DefaultParagraphFont"/>
    <w:uiPriority w:val="99"/>
    <w:semiHidden/>
    <w:unhideWhenUsed/>
    <w:rsid w:val="00F44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38724">
      <w:bodyDiv w:val="1"/>
      <w:marLeft w:val="0"/>
      <w:marRight w:val="0"/>
      <w:marTop w:val="0"/>
      <w:marBottom w:val="0"/>
      <w:divBdr>
        <w:top w:val="none" w:sz="0" w:space="0" w:color="auto"/>
        <w:left w:val="none" w:sz="0" w:space="0" w:color="auto"/>
        <w:bottom w:val="none" w:sz="0" w:space="0" w:color="auto"/>
        <w:right w:val="none" w:sz="0" w:space="0" w:color="auto"/>
      </w:divBdr>
    </w:div>
    <w:div w:id="778794543">
      <w:bodyDiv w:val="1"/>
      <w:marLeft w:val="0"/>
      <w:marRight w:val="0"/>
      <w:marTop w:val="0"/>
      <w:marBottom w:val="0"/>
      <w:divBdr>
        <w:top w:val="none" w:sz="0" w:space="0" w:color="auto"/>
        <w:left w:val="none" w:sz="0" w:space="0" w:color="auto"/>
        <w:bottom w:val="none" w:sz="0" w:space="0" w:color="auto"/>
        <w:right w:val="none" w:sz="0" w:space="0" w:color="auto"/>
      </w:divBdr>
    </w:div>
    <w:div w:id="1148522493">
      <w:bodyDiv w:val="1"/>
      <w:marLeft w:val="0"/>
      <w:marRight w:val="0"/>
      <w:marTop w:val="0"/>
      <w:marBottom w:val="0"/>
      <w:divBdr>
        <w:top w:val="none" w:sz="0" w:space="0" w:color="auto"/>
        <w:left w:val="none" w:sz="0" w:space="0" w:color="auto"/>
        <w:bottom w:val="none" w:sz="0" w:space="0" w:color="auto"/>
        <w:right w:val="none" w:sz="0" w:space="0" w:color="auto"/>
      </w:divBdr>
    </w:div>
    <w:div w:id="1158884450">
      <w:bodyDiv w:val="1"/>
      <w:marLeft w:val="0"/>
      <w:marRight w:val="0"/>
      <w:marTop w:val="0"/>
      <w:marBottom w:val="0"/>
      <w:divBdr>
        <w:top w:val="none" w:sz="0" w:space="0" w:color="auto"/>
        <w:left w:val="none" w:sz="0" w:space="0" w:color="auto"/>
        <w:bottom w:val="none" w:sz="0" w:space="0" w:color="auto"/>
        <w:right w:val="none" w:sz="0" w:space="0" w:color="auto"/>
      </w:divBdr>
    </w:div>
    <w:div w:id="142182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br.org/2020/02/a-survival-guide-for-startups-in-the-era-of-tech-giants" TargetMode="External"/><Relationship Id="rId4" Type="http://schemas.openxmlformats.org/officeDocument/2006/relationships/hyperlink" Target="https://www.failory.com/blog/startup-failure-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851</Words>
  <Characters>4681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Ávalos Arce</dc:creator>
  <cp:keywords/>
  <dc:description/>
  <cp:lastModifiedBy>Mariana Ávalos Arce</cp:lastModifiedBy>
  <cp:revision>24</cp:revision>
  <dcterms:created xsi:type="dcterms:W3CDTF">2023-02-06T15:07:00Z</dcterms:created>
  <dcterms:modified xsi:type="dcterms:W3CDTF">2023-02-06T17:05:00Z</dcterms:modified>
</cp:coreProperties>
</file>