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1"/>
        <w:tblW w:w="8522" w:type="dxa"/>
        <w:tblInd w:w="0" w:type="dxa"/>
        <w:tblBorders>
          <w:top w:val="single" w:color="E5B8B7" w:themeColor="accent2" w:themeTint="66" w:sz="4" w:space="0"/>
          <w:left w:val="single" w:color="E5B8B7" w:themeColor="accent2" w:themeTint="66" w:sz="4" w:space="0"/>
          <w:bottom w:val="single" w:color="E5B8B7" w:themeColor="accent2" w:themeTint="66" w:sz="4" w:space="0"/>
          <w:right w:val="single" w:color="E5B8B7" w:themeColor="accent2" w:themeTint="66" w:sz="4" w:space="0"/>
          <w:insideH w:val="single" w:color="E5B8B7" w:themeColor="accent2" w:themeTint="66" w:sz="4" w:space="0"/>
          <w:insideV w:val="single" w:color="E5B8B7" w:themeColor="accent2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725"/>
        <w:gridCol w:w="3696"/>
        <w:gridCol w:w="1565"/>
      </w:tblGrid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D99594" w:themeColor="accent2" w:themeTint="99" w:sz="12" w:space="0"/>
              <w:insideH w:val="single" w:sz="12" w:space="0"/>
            </w:tcBorders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客户端代码管理及出包规范文档</w:t>
            </w:r>
            <w:r>
              <w:rPr>
                <w:rFonts w:ascii="微软雅黑" w:hAnsi="微软雅黑" w:eastAsia="微软雅黑"/>
                <w:b/>
                <w:bCs/>
                <w:sz w:val="28"/>
                <w:szCs w:val="28"/>
              </w:rPr>
              <w:t>历史</w:t>
            </w: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文档</w:t>
            </w:r>
            <w:r>
              <w:rPr>
                <w:rFonts w:ascii="微软雅黑" w:hAnsi="微软雅黑" w:eastAsia="微软雅黑"/>
                <w:b/>
                <w:bCs/>
              </w:rPr>
              <w:t>版本</w:t>
            </w:r>
          </w:p>
        </w:tc>
        <w:tc>
          <w:tcPr>
            <w:tcW w:w="1725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修改时间</w:t>
            </w:r>
          </w:p>
        </w:tc>
        <w:tc>
          <w:tcPr>
            <w:tcW w:w="369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修改内容</w:t>
            </w:r>
            <w:r>
              <w:rPr>
                <w:rFonts w:ascii="微软雅黑" w:hAnsi="微软雅黑" w:eastAsia="微软雅黑"/>
                <w:b/>
              </w:rPr>
              <w:t>描述</w:t>
            </w:r>
          </w:p>
        </w:tc>
        <w:tc>
          <w:tcPr>
            <w:tcW w:w="1565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修订人</w:t>
            </w: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ind w:firstLine="315" w:firstLineChars="150"/>
              <w:rPr>
                <w:rFonts w:ascii="微软雅黑" w:hAnsi="微软雅黑" w:eastAsia="微软雅黑"/>
                <w:b w:val="0"/>
                <w:bCs/>
              </w:rPr>
            </w:pPr>
            <w:r>
              <w:rPr>
                <w:rFonts w:ascii="微软雅黑" w:hAnsi="微软雅黑" w:eastAsia="微软雅黑"/>
                <w:b w:val="0"/>
                <w:bCs/>
              </w:rPr>
              <w:t>V1.0</w:t>
            </w: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2018/08/18</w:t>
            </w: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管理规范</w:t>
            </w:r>
            <w:r>
              <w:rPr>
                <w:rFonts w:ascii="微软雅黑" w:hAnsi="微软雅黑" w:eastAsia="微软雅黑"/>
              </w:rPr>
              <w:t>初始</w:t>
            </w:r>
            <w:r>
              <w:rPr>
                <w:rFonts w:hint="eastAsia" w:ascii="微软雅黑" w:hAnsi="微软雅黑" w:eastAsia="微软雅黑"/>
              </w:rPr>
              <w:t>草稿</w:t>
            </w: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E5B8B7" w:themeColor="accent2" w:themeTint="66" w:sz="4" w:space="0"/>
            <w:left w:val="single" w:color="E5B8B7" w:themeColor="accent2" w:themeTint="66" w:sz="4" w:space="0"/>
            <w:bottom w:val="single" w:color="E5B8B7" w:themeColor="accent2" w:themeTint="66" w:sz="4" w:space="0"/>
            <w:right w:val="single" w:color="E5B8B7" w:themeColor="accent2" w:themeTint="66" w:sz="4" w:space="0"/>
            <w:insideH w:val="single" w:color="E5B8B7" w:themeColor="accent2" w:themeTint="66" w:sz="4" w:space="0"/>
            <w:insideV w:val="single" w:color="E5B8B7" w:themeColor="accent2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>
            <w:pPr>
              <w:spacing w:line="480" w:lineRule="exact"/>
              <w:jc w:val="center"/>
              <w:rPr>
                <w:rFonts w:ascii="微软雅黑" w:hAnsi="微软雅黑" w:eastAsia="微软雅黑"/>
                <w:b w:val="0"/>
                <w:bCs/>
              </w:rPr>
            </w:pPr>
          </w:p>
        </w:tc>
        <w:tc>
          <w:tcPr>
            <w:tcW w:w="172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3696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1565" w:type="dxa"/>
          </w:tcPr>
          <w:p>
            <w:pPr>
              <w:spacing w:line="480" w:lineRule="exact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   版本代码控制</w:t>
      </w: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正常版本迭代</w:t>
      </w:r>
    </w:p>
    <w:p>
      <w:pPr>
        <w:pStyle w:val="22"/>
        <w:spacing w:line="360" w:lineRule="auto"/>
        <w:ind w:left="570" w:firstLine="0" w:firstLineChars="0"/>
      </w:pPr>
      <w:r>
        <w:object>
          <v:shape id="_x0000_i1029" o:spt="75" type="#_x0000_t75" style="height:466.5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5" r:id="rId4">
            <o:LockedField>false</o:LockedField>
          </o:OLEObject>
        </w:object>
      </w:r>
    </w:p>
    <w:p>
      <w:pPr>
        <w:pStyle w:val="22"/>
        <w:spacing w:line="360" w:lineRule="auto"/>
        <w:ind w:left="570" w:firstLine="0" w:firstLineChars="0"/>
      </w:pPr>
    </w:p>
    <w:p>
      <w:pPr>
        <w:pStyle w:val="22"/>
        <w:spacing w:line="360" w:lineRule="auto"/>
        <w:ind w:left="570" w:firstLine="0" w:firstLineChars="0"/>
      </w:pPr>
      <w:r>
        <w:rPr>
          <w:rFonts w:hint="eastAsia"/>
        </w:rPr>
        <w:t>由上图可知：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所有的提测，都从release分支上出包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>开发和修改BUG都在feature分支上进行</w:t>
      </w:r>
      <w:bookmarkStart w:id="0" w:name="_GoBack"/>
      <w:bookmarkEnd w:id="0"/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>openbeta分支保留了当前的公测版本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/>
        </w:rPr>
        <w:t>master分支保留了当前的线上版本</w:t>
      </w:r>
    </w:p>
    <w:p>
      <w:pPr>
        <w:pStyle w:val="2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合并到</w:t>
      </w:r>
      <w:r>
        <w:rPr>
          <w:rFonts w:hint="eastAsia"/>
        </w:rPr>
        <w:t>openbeta</w:t>
      </w: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和 master分支的时候，需要打标签，标签格式：</w:t>
      </w:r>
    </w:p>
    <w:p>
      <w:pPr>
        <w:pStyle w:val="22"/>
        <w:spacing w:line="360" w:lineRule="auto"/>
        <w:ind w:left="129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b/>
          <w:szCs w:val="21"/>
        </w:rPr>
        <w:t>版本号_code号</w:t>
      </w:r>
      <w:r>
        <w:rPr>
          <w:rFonts w:hint="eastAsia" w:asciiTheme="minorEastAsia" w:hAnsiTheme="minorEastAsia"/>
          <w:b/>
          <w:szCs w:val="21"/>
        </w:rPr>
        <w:softHyphen/>
      </w:r>
      <w:r>
        <w:rPr>
          <w:rFonts w:hint="eastAsia" w:asciiTheme="minorEastAsia" w:hAnsiTheme="minorEastAsia"/>
          <w:b/>
          <w:szCs w:val="21"/>
        </w:rPr>
        <w:t>_年月日时分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线上BUG修复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object>
          <v:shape id="_x0000_i1026" o:spt="75" type="#_x0000_t75" style="height:397.5pt;width:371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22"/>
        <w:spacing w:line="360" w:lineRule="auto"/>
        <w:ind w:left="569" w:leftChars="271" w:firstLine="210" w:firstLineChars="10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线上BUG的修复，在hotfix分支上进行。修复完毕，需要将修改合并到openbeta，feature和release分支上。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 xml:space="preserve">  临时的紧急需求，处理流程同线上BUG修复一样。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pStyle w:val="22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已经提测的某个需求临时撤下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pStyle w:val="22"/>
        <w:spacing w:line="360" w:lineRule="auto"/>
        <w:ind w:left="569" w:leftChars="271" w:firstLine="210" w:firstLineChars="10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333333"/>
          <w:szCs w:val="21"/>
          <w:shd w:val="clear" w:color="auto" w:fill="FFFFFF"/>
        </w:rPr>
        <w:t>有时会遇到这种情况，两个需求feature1 feature2同时开发和提测，但是feature2的测试始终不通过，为了不影响发布，决定把feature2从本次发布计划中撤下，流程如下：</w: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object>
          <v:shape id="_x0000_i1027" o:spt="75" type="#_x0000_t75" style="height:545.25pt;width:41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22"/>
        <w:spacing w:line="360" w:lineRule="auto"/>
        <w:ind w:left="570" w:firstLine="0"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  不同环境的出包处理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项目一共有四个环境（dev/sgage/pre/生产），为了避免针对不同的环境重复出包，客户端需要设计出功能菜单，让测试人员能够自主选择环境。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rFonts w:hint="eastAsia"/>
          <w:szCs w:val="21"/>
        </w:rPr>
        <w:t>从release分支上出包的时候，出</w:t>
      </w:r>
      <w:r>
        <w:rPr>
          <w:rFonts w:hint="eastAsia"/>
          <w:b/>
          <w:szCs w:val="21"/>
        </w:rPr>
        <w:t>默认是生产环境</w:t>
      </w:r>
      <w:r>
        <w:rPr>
          <w:rFonts w:hint="eastAsia"/>
          <w:szCs w:val="21"/>
        </w:rPr>
        <w:t>的包。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 分支权限管理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采用Gitlab的权限管理机制来进行分支权限管理。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角色：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客户端总监    owner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三个开发组长  master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开发人员  developer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将maseter openbeta release 分支设置成</w:t>
      </w:r>
      <w:r>
        <w:rPr>
          <w:rFonts w:hint="eastAsia"/>
          <w:b/>
          <w:szCs w:val="21"/>
        </w:rPr>
        <w:t>保护分支</w:t>
      </w:r>
      <w:r>
        <w:rPr>
          <w:rFonts w:hint="eastAsia"/>
          <w:szCs w:val="21"/>
        </w:rPr>
        <w:t>，开发人员只有通过merge request的方式，请开发组长审查后，才能提交代码到这三个分支上。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 版本号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版本号的格式如下：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object>
          <v:shape id="_x0000_i1028" o:spt="75" type="#_x0000_t75" style="height:179.25pt;width:414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 出包的流程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手动出包流程（Jenkins工具未完善之前）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  三个客户端各自有一台独立的出包服务器，所有提测包必须从出包服务器上出。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  出包前，服务器上的代码删除干净，编译环境中的临时文件、中间文件全部删除干净，从 release分支拉取新代码，不可依赖编译环境的clean命令。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3开发人员手动编译打包，将提测包上传至PMS系统，同时发提测邮件。</w:t>
      </w:r>
    </w:p>
    <w:p>
      <w:pPr>
        <w:spacing w:line="360" w:lineRule="auto"/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>Jenkins出包的流程：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1 开发人员输入出包描述，版本号， Jenkins自动从Gitlab上拉取代码，自动编译打包，自动将打好的提测包放置在公司内部服务器上，将地址链接通过邮件发送给开发人员，开发人员发提测邮件。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  Jenkins需要做好限制，只有release分支可以出包。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3  Jenkins设置每次构建前删除本地workspace。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Jenkins每日构建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 Jenkins每天晚上自动从feature分支上构建包，并运行自动测试脚本，将相应的出错信息以邮件的形式发送给开发人员。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 自动构建的workspace跟正式出包的workspace要隔离。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 提测邮件格式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提测邮件的格式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标题：【提测】Android 学生端_v3.08.01.111 老师端_v3.08.01.211 通用环境 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邮件内容：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客户端  Android学生端_v3.08.01.111 （CODE 30801）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老师端_v3.08.01.211 （CODE 30801）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已修复bug: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 bug编号  bug标题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 bug编号  bug标题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未修复bug（注：只列出上个提测版本提出的，而本次未修复的bug）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 bug编号  bug标题 未修复原因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 bug编号  bug标题 未修复原因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版本重点测试内容：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提测包地址：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邮件接收人:测试主管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邮件抄送人：测试人员，客户端开发组长，开发总监，项目经理，技术VP，产品经理，产品VP，本次提测功能的共同开发人员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注意：环境统一用以下名词：通用环境，dev环境，stage环境， pre环境 ，生产环境。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 代码review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代码比较工具，采用</w:t>
      </w:r>
      <w:r>
        <w:rPr>
          <w:szCs w:val="21"/>
        </w:rPr>
        <w:t>beyond compare</w: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420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当feature分支要合并到release 分支上的时候，由于release分支已经被设为保护分支，所以开发人员需要通过Gitlab的 merge request向开发组长提交合并申请，同时@一个同级的组员，开发组长和同级的组员要对提交的代码进行一次code review，通过后才能merge代码。</w:t>
      </w:r>
    </w:p>
    <w:p>
      <w:pPr>
        <w:pStyle w:val="22"/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代码review的checklist: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 是否符合技术文档的设计？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 版本号和code 是否正确？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 配置文件是否正确（如默认环境是否是线上环境）？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4 是否符合代码规范？</w:t>
      </w:r>
    </w:p>
    <w:p>
      <w:pPr>
        <w:spacing w:line="360" w:lineRule="auto"/>
      </w:pPr>
      <w:r>
        <w:rPr>
          <w:rFonts w:hint="eastAsia"/>
        </w:rPr>
        <w:t>5 对数组的访问，是否考虑了边界的情况？</w:t>
      </w:r>
    </w:p>
    <w:p>
      <w:pPr>
        <w:spacing w:line="360" w:lineRule="auto"/>
      </w:pPr>
      <w:r>
        <w:rPr>
          <w:rFonts w:hint="eastAsia"/>
        </w:rPr>
        <w:t>6 对循环的访问，是否考虑了边界的情况？</w:t>
      </w:r>
    </w:p>
    <w:p>
      <w:pPr>
        <w:spacing w:line="360" w:lineRule="auto"/>
      </w:pPr>
      <w:r>
        <w:rPr>
          <w:rFonts w:hint="eastAsia"/>
        </w:rPr>
        <w:t>7 对输入的参数，是否考虑了值为空的情况？</w:t>
      </w:r>
    </w:p>
    <w:p>
      <w:pPr>
        <w:spacing w:line="360" w:lineRule="auto"/>
      </w:pPr>
      <w:r>
        <w:rPr>
          <w:rFonts w:hint="eastAsia"/>
        </w:rPr>
        <w:t>8 对接口的访问，是否考虑了接口返回延时较长的情况？</w:t>
      </w:r>
    </w:p>
    <w:p>
      <w:pPr>
        <w:spacing w:line="360" w:lineRule="auto"/>
      </w:pPr>
      <w:r>
        <w:rPr>
          <w:rFonts w:hint="eastAsia"/>
        </w:rPr>
        <w:t>9 是否存在代码修改了之后，相应注释没有修改的情况？</w:t>
      </w:r>
    </w:p>
    <w:p>
      <w:pPr>
        <w:spacing w:line="360" w:lineRule="auto"/>
      </w:pPr>
      <w:r>
        <w:rPr>
          <w:rFonts w:hint="eastAsia"/>
        </w:rPr>
        <w:t>10 是否存在重复调用，影响效率的情况？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57E86"/>
    <w:multiLevelType w:val="multilevel"/>
    <w:tmpl w:val="36157E86"/>
    <w:lvl w:ilvl="0" w:tentative="0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6BBE36FE"/>
    <w:multiLevelType w:val="multilevel"/>
    <w:tmpl w:val="6BBE36FE"/>
    <w:lvl w:ilvl="0" w:tentative="0">
      <w:start w:val="1"/>
      <w:numFmt w:val="decimal"/>
      <w:lvlText w:val="%1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D4"/>
    <w:rsid w:val="000163DE"/>
    <w:rsid w:val="00027047"/>
    <w:rsid w:val="00034C75"/>
    <w:rsid w:val="00044F0C"/>
    <w:rsid w:val="00067948"/>
    <w:rsid w:val="00067CBD"/>
    <w:rsid w:val="00081E7E"/>
    <w:rsid w:val="00085CDB"/>
    <w:rsid w:val="00087E75"/>
    <w:rsid w:val="000955AE"/>
    <w:rsid w:val="000A3002"/>
    <w:rsid w:val="000A6D0D"/>
    <w:rsid w:val="000B3E6C"/>
    <w:rsid w:val="000B491F"/>
    <w:rsid w:val="000F52D8"/>
    <w:rsid w:val="00113BC0"/>
    <w:rsid w:val="00117EDD"/>
    <w:rsid w:val="00136049"/>
    <w:rsid w:val="00157AD4"/>
    <w:rsid w:val="001610DC"/>
    <w:rsid w:val="00173627"/>
    <w:rsid w:val="00176C50"/>
    <w:rsid w:val="00190DE9"/>
    <w:rsid w:val="00195AD6"/>
    <w:rsid w:val="001B5714"/>
    <w:rsid w:val="001B6F4D"/>
    <w:rsid w:val="001C29B5"/>
    <w:rsid w:val="001E25BF"/>
    <w:rsid w:val="00225A8E"/>
    <w:rsid w:val="00226D9F"/>
    <w:rsid w:val="00243B68"/>
    <w:rsid w:val="00247943"/>
    <w:rsid w:val="0027256D"/>
    <w:rsid w:val="00285418"/>
    <w:rsid w:val="00286548"/>
    <w:rsid w:val="00290153"/>
    <w:rsid w:val="0029564B"/>
    <w:rsid w:val="002A66CF"/>
    <w:rsid w:val="002C0B7B"/>
    <w:rsid w:val="002C5001"/>
    <w:rsid w:val="002D6272"/>
    <w:rsid w:val="002F438B"/>
    <w:rsid w:val="00301776"/>
    <w:rsid w:val="003316C2"/>
    <w:rsid w:val="00344C05"/>
    <w:rsid w:val="003502CD"/>
    <w:rsid w:val="00362D91"/>
    <w:rsid w:val="00364CD5"/>
    <w:rsid w:val="003658A6"/>
    <w:rsid w:val="003660E1"/>
    <w:rsid w:val="003670FD"/>
    <w:rsid w:val="00372CD3"/>
    <w:rsid w:val="00375D68"/>
    <w:rsid w:val="003827B5"/>
    <w:rsid w:val="0038624D"/>
    <w:rsid w:val="0039040B"/>
    <w:rsid w:val="003B7981"/>
    <w:rsid w:val="003C092C"/>
    <w:rsid w:val="003D40F8"/>
    <w:rsid w:val="003D42FE"/>
    <w:rsid w:val="003D6643"/>
    <w:rsid w:val="003E4914"/>
    <w:rsid w:val="003F1BC6"/>
    <w:rsid w:val="003F226B"/>
    <w:rsid w:val="003F430A"/>
    <w:rsid w:val="003F577D"/>
    <w:rsid w:val="003F63E7"/>
    <w:rsid w:val="004048C7"/>
    <w:rsid w:val="00406D22"/>
    <w:rsid w:val="00434FA2"/>
    <w:rsid w:val="0046188E"/>
    <w:rsid w:val="00463FB7"/>
    <w:rsid w:val="00470709"/>
    <w:rsid w:val="004A1A1A"/>
    <w:rsid w:val="004C267C"/>
    <w:rsid w:val="004D4C3E"/>
    <w:rsid w:val="004F266F"/>
    <w:rsid w:val="004F58C7"/>
    <w:rsid w:val="005065CA"/>
    <w:rsid w:val="00540FFA"/>
    <w:rsid w:val="005515DD"/>
    <w:rsid w:val="00566173"/>
    <w:rsid w:val="005748B7"/>
    <w:rsid w:val="00577DC1"/>
    <w:rsid w:val="00581A6B"/>
    <w:rsid w:val="00597D59"/>
    <w:rsid w:val="005B08BC"/>
    <w:rsid w:val="005C66C1"/>
    <w:rsid w:val="005D3646"/>
    <w:rsid w:val="005E6B9D"/>
    <w:rsid w:val="005F1CF4"/>
    <w:rsid w:val="005F359E"/>
    <w:rsid w:val="00601E54"/>
    <w:rsid w:val="00603AFE"/>
    <w:rsid w:val="00615918"/>
    <w:rsid w:val="006307FF"/>
    <w:rsid w:val="0063461F"/>
    <w:rsid w:val="00640521"/>
    <w:rsid w:val="006473DC"/>
    <w:rsid w:val="006522AD"/>
    <w:rsid w:val="00655EB8"/>
    <w:rsid w:val="00682BAB"/>
    <w:rsid w:val="006B2802"/>
    <w:rsid w:val="006C2113"/>
    <w:rsid w:val="006D7FBF"/>
    <w:rsid w:val="006E1FDE"/>
    <w:rsid w:val="007315D6"/>
    <w:rsid w:val="00744BDB"/>
    <w:rsid w:val="007457F9"/>
    <w:rsid w:val="00747471"/>
    <w:rsid w:val="00784D39"/>
    <w:rsid w:val="00791901"/>
    <w:rsid w:val="007A7F9E"/>
    <w:rsid w:val="007B28D5"/>
    <w:rsid w:val="007B2DD4"/>
    <w:rsid w:val="007B7C1F"/>
    <w:rsid w:val="007D5D5A"/>
    <w:rsid w:val="007D7E57"/>
    <w:rsid w:val="007E23C8"/>
    <w:rsid w:val="007E4D64"/>
    <w:rsid w:val="007F0793"/>
    <w:rsid w:val="007F4927"/>
    <w:rsid w:val="007F63C0"/>
    <w:rsid w:val="00802028"/>
    <w:rsid w:val="00821E39"/>
    <w:rsid w:val="0086065F"/>
    <w:rsid w:val="0086533F"/>
    <w:rsid w:val="008819EE"/>
    <w:rsid w:val="008938D1"/>
    <w:rsid w:val="008A51F1"/>
    <w:rsid w:val="008B0F44"/>
    <w:rsid w:val="008B3D4D"/>
    <w:rsid w:val="008C1F7B"/>
    <w:rsid w:val="008C26DA"/>
    <w:rsid w:val="008C2C20"/>
    <w:rsid w:val="008E5CBE"/>
    <w:rsid w:val="0090259D"/>
    <w:rsid w:val="0091510F"/>
    <w:rsid w:val="00921408"/>
    <w:rsid w:val="00933CD9"/>
    <w:rsid w:val="00936A93"/>
    <w:rsid w:val="009444D1"/>
    <w:rsid w:val="0096215C"/>
    <w:rsid w:val="00965C2C"/>
    <w:rsid w:val="00990A50"/>
    <w:rsid w:val="009A25F3"/>
    <w:rsid w:val="009E3952"/>
    <w:rsid w:val="009F7B79"/>
    <w:rsid w:val="00A117A1"/>
    <w:rsid w:val="00A11826"/>
    <w:rsid w:val="00A222D0"/>
    <w:rsid w:val="00A34D44"/>
    <w:rsid w:val="00A416EE"/>
    <w:rsid w:val="00A43B7A"/>
    <w:rsid w:val="00A45CBE"/>
    <w:rsid w:val="00A83E82"/>
    <w:rsid w:val="00A92B3E"/>
    <w:rsid w:val="00AA05E0"/>
    <w:rsid w:val="00AA3333"/>
    <w:rsid w:val="00AA622E"/>
    <w:rsid w:val="00AB5EAF"/>
    <w:rsid w:val="00AC3FC1"/>
    <w:rsid w:val="00AC6496"/>
    <w:rsid w:val="00AD22CF"/>
    <w:rsid w:val="00AF587F"/>
    <w:rsid w:val="00B02046"/>
    <w:rsid w:val="00B0479F"/>
    <w:rsid w:val="00B0559E"/>
    <w:rsid w:val="00B13095"/>
    <w:rsid w:val="00B17C90"/>
    <w:rsid w:val="00B20755"/>
    <w:rsid w:val="00B22D72"/>
    <w:rsid w:val="00B25E7E"/>
    <w:rsid w:val="00B50EEC"/>
    <w:rsid w:val="00B55EEA"/>
    <w:rsid w:val="00B573C6"/>
    <w:rsid w:val="00B712EB"/>
    <w:rsid w:val="00B95725"/>
    <w:rsid w:val="00B9745B"/>
    <w:rsid w:val="00BA42B2"/>
    <w:rsid w:val="00BA56B9"/>
    <w:rsid w:val="00BA6D66"/>
    <w:rsid w:val="00BC1435"/>
    <w:rsid w:val="00BD306C"/>
    <w:rsid w:val="00BE0A3E"/>
    <w:rsid w:val="00BE2D49"/>
    <w:rsid w:val="00BE7DD4"/>
    <w:rsid w:val="00C10079"/>
    <w:rsid w:val="00C16735"/>
    <w:rsid w:val="00C27B8C"/>
    <w:rsid w:val="00C3476A"/>
    <w:rsid w:val="00C468E0"/>
    <w:rsid w:val="00C50E4A"/>
    <w:rsid w:val="00C51046"/>
    <w:rsid w:val="00C53708"/>
    <w:rsid w:val="00C648F3"/>
    <w:rsid w:val="00C71FAA"/>
    <w:rsid w:val="00C81B5A"/>
    <w:rsid w:val="00C9336E"/>
    <w:rsid w:val="00C97EE1"/>
    <w:rsid w:val="00CA33B9"/>
    <w:rsid w:val="00CB133F"/>
    <w:rsid w:val="00CB502D"/>
    <w:rsid w:val="00CD2685"/>
    <w:rsid w:val="00CD72B3"/>
    <w:rsid w:val="00CD7BAE"/>
    <w:rsid w:val="00CE6910"/>
    <w:rsid w:val="00CF4B4F"/>
    <w:rsid w:val="00D02A6D"/>
    <w:rsid w:val="00D145D6"/>
    <w:rsid w:val="00D206E9"/>
    <w:rsid w:val="00D3564F"/>
    <w:rsid w:val="00D445B2"/>
    <w:rsid w:val="00D50315"/>
    <w:rsid w:val="00D56EEC"/>
    <w:rsid w:val="00D65329"/>
    <w:rsid w:val="00D84ADB"/>
    <w:rsid w:val="00D87525"/>
    <w:rsid w:val="00D95140"/>
    <w:rsid w:val="00DA03A2"/>
    <w:rsid w:val="00DA5706"/>
    <w:rsid w:val="00DB304D"/>
    <w:rsid w:val="00DB769D"/>
    <w:rsid w:val="00DD65BA"/>
    <w:rsid w:val="00DF62BB"/>
    <w:rsid w:val="00E014F3"/>
    <w:rsid w:val="00E05370"/>
    <w:rsid w:val="00E05CDC"/>
    <w:rsid w:val="00E32F60"/>
    <w:rsid w:val="00E42E45"/>
    <w:rsid w:val="00E439EF"/>
    <w:rsid w:val="00E43ADE"/>
    <w:rsid w:val="00E94A43"/>
    <w:rsid w:val="00EA05BC"/>
    <w:rsid w:val="00ED5B7C"/>
    <w:rsid w:val="00ED6711"/>
    <w:rsid w:val="00ED6DBA"/>
    <w:rsid w:val="00F04DC9"/>
    <w:rsid w:val="00F23DBE"/>
    <w:rsid w:val="00F5437D"/>
    <w:rsid w:val="00F56492"/>
    <w:rsid w:val="00F5724D"/>
    <w:rsid w:val="00F75E1B"/>
    <w:rsid w:val="00F77713"/>
    <w:rsid w:val="00F91DB6"/>
    <w:rsid w:val="00F97654"/>
    <w:rsid w:val="00FA737F"/>
    <w:rsid w:val="00FB2E58"/>
    <w:rsid w:val="00FD1469"/>
    <w:rsid w:val="00FE5810"/>
    <w:rsid w:val="00FF1599"/>
    <w:rsid w:val="185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kwd"/>
    <w:basedOn w:val="7"/>
    <w:uiPriority w:val="0"/>
  </w:style>
  <w:style w:type="character" w:customStyle="1" w:styleId="15">
    <w:name w:val="pln"/>
    <w:basedOn w:val="7"/>
    <w:qFormat/>
    <w:uiPriority w:val="0"/>
  </w:style>
  <w:style w:type="character" w:customStyle="1" w:styleId="16">
    <w:name w:val="typ"/>
    <w:basedOn w:val="7"/>
    <w:uiPriority w:val="0"/>
  </w:style>
  <w:style w:type="character" w:customStyle="1" w:styleId="17">
    <w:name w:val="pun"/>
    <w:basedOn w:val="7"/>
    <w:uiPriority w:val="0"/>
  </w:style>
  <w:style w:type="character" w:customStyle="1" w:styleId="18">
    <w:name w:val="lit"/>
    <w:basedOn w:val="7"/>
    <w:uiPriority w:val="0"/>
  </w:style>
  <w:style w:type="character" w:customStyle="1" w:styleId="19">
    <w:name w:val="com"/>
    <w:basedOn w:val="7"/>
    <w:uiPriority w:val="0"/>
  </w:style>
  <w:style w:type="character" w:customStyle="1" w:styleId="20">
    <w:name w:val="str"/>
    <w:basedOn w:val="7"/>
    <w:uiPriority w:val="0"/>
  </w:style>
  <w:style w:type="table" w:customStyle="1" w:styleId="21">
    <w:name w:val="Grid Table 1 Light Accent 2"/>
    <w:basedOn w:val="10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DC468-E2A6-44F7-A9FF-BB08310FB5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331</Words>
  <Characters>1892</Characters>
  <Lines>15</Lines>
  <Paragraphs>4</Paragraphs>
  <TotalTime>90</TotalTime>
  <ScaleCrop>false</ScaleCrop>
  <LinksUpToDate>false</LinksUpToDate>
  <CharactersWithSpaces>2219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2018-08-13T05:41:00Z</dcterms:created>
  <dc:creator>Windows 用户</dc:creator>
  <cp:lastModifiedBy>Administrator</cp:lastModifiedBy>
  <dcterms:modified xsi:type="dcterms:W3CDTF">2018-10-17T13:46:10Z</dcterms:modified>
  <cp:revision>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