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notebook reports R², MAE, and RMSE to assess model performance. The project also visualizes actual versus predicted HDI scores to inspect the model’s fit.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