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Engineering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project selected the country name, life expectancy, mean years of schooling, expected years of schooling, GNI per capita, and internet usage percentage as input variables. The country_name column was converted to a numeric label using LabelEncoder so that the regression model could process 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