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Building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A Linear Regression model was selected for the first implementation because it is simple, interpretable, and sufficient for establishing a baseline prediction pipeline. The model was trained on the selected features and evaluated on a held-out test set.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