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Analysis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Risk</w:t>
            </w:r>
          </w:p>
        </w:tc>
        <w:tc>
          <w:tcPr>
            <w:tcW w:type="dxa" w:w="4680"/>
          </w:tcPr>
          <w:p>
            <w:r>
              <w:t>Mitigation</w:t>
            </w:r>
          </w:p>
        </w:tc>
      </w:tr>
      <w:tr>
        <w:tc>
          <w:tcPr>
            <w:tcW w:type="dxa" w:w="4680"/>
          </w:tcPr>
          <w:p>
            <w:r>
              <w:t>Limited dataset quality</w:t>
            </w:r>
          </w:p>
        </w:tc>
        <w:tc>
          <w:tcPr>
            <w:tcW w:type="dxa" w:w="4680"/>
          </w:tcPr>
          <w:p>
            <w:r>
              <w:t>Use available features carefully and document assumptions.</w:t>
            </w:r>
          </w:p>
        </w:tc>
      </w:tr>
      <w:tr>
        <w:tc>
          <w:tcPr>
            <w:tcW w:type="dxa" w:w="4680"/>
          </w:tcPr>
          <w:p>
            <w:r>
              <w:t>Model simplicity</w:t>
            </w:r>
          </w:p>
        </w:tc>
        <w:tc>
          <w:tcPr>
            <w:tcW w:type="dxa" w:w="4680"/>
          </w:tcPr>
          <w:p>
            <w:r>
              <w:t>Use interpretable model and note future enhancement opportunities.</w:t>
            </w:r>
          </w:p>
        </w:tc>
      </w:tr>
      <w:tr>
        <w:tc>
          <w:tcPr>
            <w:tcW w:type="dxa" w:w="4680"/>
          </w:tcPr>
          <w:p>
            <w:r>
              <w:t>Deployment issues</w:t>
            </w:r>
          </w:p>
        </w:tc>
        <w:tc>
          <w:tcPr>
            <w:tcW w:type="dxa" w:w="4680"/>
          </w:tcPr>
          <w:p>
            <w:r>
              <w:t>Validate the Flask app locally and keep artifacts in the correct folder.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