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 Breakdown Structure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pPr>
        <w:pStyle w:val="ListBullet"/>
      </w:pPr>
      <w:r>
        <w:t>Problem definition and ideation.</w:t>
      </w:r>
    </w:p>
    <w:p>
      <w:pPr>
        <w:pStyle w:val="ListBullet"/>
      </w:pPr>
      <w:r>
        <w:t>Requirement analysis.</w:t>
      </w:r>
    </w:p>
    <w:p>
      <w:pPr>
        <w:pStyle w:val="ListBullet"/>
      </w:pPr>
      <w:r>
        <w:t>Data processing and modeling.</w:t>
      </w:r>
    </w:p>
    <w:p>
      <w:pPr>
        <w:pStyle w:val="ListBullet"/>
      </w:pPr>
      <w:r>
        <w:t>Application deployment.</w:t>
      </w:r>
    </w:p>
    <w:p>
      <w:pPr>
        <w:pStyle w:val="ListBullet"/>
      </w:pPr>
      <w:r>
        <w:t>Testing and documentation.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