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The system must accept country development inputs.</w:t>
      </w:r>
    </w:p>
    <w:p>
      <w:pPr>
        <w:pStyle w:val="ListBullet"/>
      </w:pPr>
      <w:r>
        <w:t>The system must predict an HDI score.</w:t>
      </w:r>
    </w:p>
    <w:p>
      <w:pPr>
        <w:pStyle w:val="ListBullet"/>
      </w:pPr>
      <w:r>
        <w:t>The system must classify the predicted score into an HDI category.</w:t>
      </w:r>
    </w:p>
    <w:p>
      <w:pPr>
        <w:pStyle w:val="ListBullet"/>
      </w:pPr>
      <w:r>
        <w:t>The system must present the result in the web interface.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