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user acceptance perspective is satisfied when the system provides understandable predictions and an easy interface for academic or policy-oriented 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