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Calibri" w:hAnsi="Calibri" w:eastAsia="Microsoft YaHei"/>
          <w:b w:val="0"/>
          <w:color w:val="1D3557"/>
          <w:sz w:val="40"/>
        </w:rPr>
        <w:t>DanmakuTest_bullet 3D弹幕设计游戏初步策划草案</w:t>
      </w:r>
    </w:p>
    <w:p>
      <w:pPr>
        <w:pStyle w:val="Subtitle"/>
        <w:spacing w:after="200"/>
        <w:jc w:val="center"/>
      </w:pPr>
      <w:r>
        <w:rPr>
          <w:rFonts w:ascii="Calibri" w:hAnsi="Calibri" w:eastAsia="Microsoft YaHei"/>
          <w:b w:val="0"/>
          <w:color w:val="4F647A"/>
          <w:sz w:val="21"/>
        </w:rPr>
        <w:t>可填写版 | 基于 Unity MCP + Memorix MCP 项目回顾自动生成 | 生成日期：2026-03-21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9638"/>
      </w:tblGrid>
      <w:tr>
        <w:tc>
          <w:tcPr>
            <w:tcW w:type="dxa" w:w="9638"/>
            <w:shd w:fill="F5F9FF"/>
          </w:tcPr>
          <w:p>
            <w:r>
              <w:rPr>
                <w:rFonts w:ascii="Calibri" w:hAnsi="Calibri" w:eastAsia="Microsoft YaHei"/>
                <w:b/>
                <w:color w:val="245E91"/>
                <w:sz w:val="21"/>
              </w:rPr>
              <w:t>文档用途</w:t>
            </w:r>
          </w:p>
          <w:p>
            <w:r>
              <w:rPr>
                <w:rFonts w:ascii="Calibri" w:hAnsi="Calibri" w:eastAsia="Microsoft YaHei"/>
                <w:b w:val="0"/>
                <w:sz w:val="20"/>
              </w:rPr>
              <w:t>1. 上半部分是策划留空模板，便于补充产品方向、关卡、成长和数值目标。</w:t>
            </w:r>
          </w:p>
          <w:p>
            <w:r>
              <w:rPr>
                <w:rFonts w:ascii="Calibri" w:hAnsi="Calibri" w:eastAsia="Microsoft YaHei"/>
                <w:b w:val="0"/>
                <w:sz w:val="20"/>
              </w:rPr>
              <w:t>2. 下半部分是按当前 Unity 原型梳理出的程序必需实例、属性与工程约束，可直接作为技术拆分起点。</w:t>
            </w:r>
          </w:p>
          <w:p>
            <w:r>
              <w:rPr>
                <w:rFonts w:ascii="Calibri" w:hAnsi="Calibri" w:eastAsia="Microsoft YaHei"/>
                <w:b w:val="0"/>
                <w:sz w:val="20"/>
              </w:rPr>
              <w:t>3. 文档中的“当前现值”均来自本次对 SampleScene、关键组件、脚本和运行截图的回顾。</w:t>
            </w:r>
          </w:p>
        </w:tc>
      </w:tr>
    </w:tbl>
    <w:p/>
    <w:p>
      <w:pPr>
        <w:pStyle w:val="Heading1"/>
        <w:spacing w:after="120"/>
      </w:pPr>
      <w:r>
        <w:rPr>
          <w:rFonts w:ascii="Calibri" w:hAnsi="Calibri" w:eastAsia="Microsoft YaHei"/>
          <w:b w:val="0"/>
          <w:color w:val="173F5F"/>
          <w:sz w:val="21"/>
        </w:rPr>
        <w:t>1. 项目回顾快照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3213"/>
        <w:gridCol w:w="3213"/>
        <w:gridCol w:w="3213"/>
      </w:tblGrid>
      <w:tr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项目项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当前信息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项目名称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DanmakuTest_bullet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Unity 3D 原型工程，当前聚焦深度提示型弹幕可视化。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Unity 版本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2022.3.60f1c1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当前编辑器与项目版本一致。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目标平台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StandaloneWindows64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现阶段更像桌面原型验证。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当前主场景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Assets/Scenes/SampleScene.unity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场景内已能看到 5 个 Cue 样本与相机提示系统。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当前主相机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Free Test Camera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带自由飞行、相机结界提示、后处理层。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核心依赖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Post Processing / uGUI / TMP / unity-mcp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说明工程已具备图像对比、菜单与调试能力。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当前演示主题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Body/Outline/Scale/Fog/Barrier 五类深度提示</w:t>
            </w:r>
          </w:p>
        </w:tc>
        <w:tc>
          <w:tcPr>
            <w:tcW w:type="dxa" w:w="464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适合作为 3D 弹幕可读性设计的技术验证底座。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场景内存在 5 个标准 Cue 弹体实例，说明原型已经具备“同一轨迹、不同深度提示方案横向对比”的组织方式。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相机侧存在 CameraBarrierProbe，意味着项目已经开始处理“弹体靠近镜头时如何提醒玩家”的 3D 弹幕关键问题。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存在 ConnectedCubeWireframeField，被动线框场可作为空间参考系或训练模式辅助层。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存在 Layer 2 - Unlit + Bloom 对照层，说明项目已经在比较“基础表现”和“强化风格化表现”。</w:t>
      </w:r>
    </w:p>
    <w:p>
      <w:pPr>
        <w:pStyle w:val="ListBullet"/>
        <w:spacing w:after="40"/>
      </w:pPr>
      <w:r>
        <w:rPr>
          <w:rFonts w:ascii="Calibri" w:hAnsi="Calibri" w:eastAsia="Microsoft YaHei"/>
          <w:b w:val="0"/>
          <w:sz w:val="21"/>
        </w:rPr>
        <w:t>运行时会自动补上 ESC 暂停菜单、输入设置存档和 DemoRuntimeController，表明交互与调试入口并非空白。</w:t>
      </w:r>
    </w:p>
    <w:p>
      <w:pPr>
        <w:pStyle w:val="Heading3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当前场景截图（2026-03-21 采集）</w:t>
      </w:r>
    </w:p>
    <w:p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review_current_sc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5E6E82"/>
          <w:sz w:val="19"/>
        </w:rPr>
        <w:t>图 1：当前原型以浅色天空盒和白色地面对比透明弹体、外描边、雾化和 Bloom 层。</w:t>
      </w:r>
    </w:p>
    <w:p>
      <w:pPr>
        <w:pStyle w:val="Heading1"/>
        <w:spacing w:after="120"/>
      </w:pPr>
      <w:r>
        <w:rPr>
          <w:rFonts w:ascii="Calibri" w:hAnsi="Calibri" w:eastAsia="Microsoft YaHei"/>
          <w:b w:val="0"/>
          <w:color w:val="173F5F"/>
          <w:sz w:val="21"/>
        </w:rPr>
        <w:t>2. 一页式策划摘要（留空）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3213"/>
        <w:gridCol w:w="3213"/>
        <w:gridCol w:w="3213"/>
      </w:tblGrid>
      <w:tr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策划项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待填写内容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备注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项目中文名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建议后续与英文名、商店短描述统一。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项目英文名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用于工程命名、对外沟通、素材目录。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一句话卖点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例如：利用深度提示穿越三维弹幕迷宫。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核心体验关键词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 3-5 个词，如：压迫感 / 可读性 / 穿隙 / 节奏。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目标用户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偏硬核弹幕玩家、动作玩家或轻策略玩家？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目标平台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PC / 主机 / 移动端 / VR 中至少先收敛一版。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单局时长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建议明确练习模式、关卡模式、Boss Rush 各时长。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商业模式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买断 / 试玩版 / Demo / 展示型原型。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参考作品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至少写 3 款，分别对应玩法、镜头、反馈。</w:t>
            </w:r>
          </w:p>
        </w:tc>
      </w:tr>
      <w:tr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当前版本目标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例如：做出 1 个可玩的 3D 弹幕垂直切片。</w:t>
            </w:r>
          </w:p>
        </w:tc>
      </w:tr>
    </w:tbl>
    <w:p/>
    <w:p>
      <w:pPr>
        <w:pStyle w:val="Heading1"/>
        <w:spacing w:after="120"/>
      </w:pPr>
      <w:r>
        <w:rPr>
          <w:rFonts w:ascii="Calibri" w:hAnsi="Calibri" w:eastAsia="Microsoft YaHei"/>
          <w:b w:val="0"/>
          <w:color w:val="173F5F"/>
          <w:sz w:val="21"/>
        </w:rPr>
        <w:t>3. 玩法与关卡设计留空模板</w:t>
      </w:r>
    </w:p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3.1 玩家与胜负条件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3213"/>
        <w:gridCol w:w="3213"/>
        <w:gridCol w:w="3213"/>
      </w:tblGrid>
      <w:tr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项目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待填写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建议说明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玩家身份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战机 / 驾驶员 / 观察者 / 试验体 / 无人机。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玩家主要动作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移动、冲刺、减速、射击、格挡、穿越、锁定等。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失败条件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生命耗尽 / 镜头屏障触发 / 时间耗尽 / 任务失败。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胜利条件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存活到倒计时结束 / 击破 Boss / 完成目标点。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资源系统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分数、能量、擦弹值、技能充能、道具。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关卡推进方式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波次推进 / 房间推进 / 大地图节点推进。</w:t>
            </w:r>
          </w:p>
        </w:tc>
      </w:tr>
    </w:tbl>
    <w:p/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3.2 单局核心循环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3213"/>
        <w:gridCol w:w="3213"/>
        <w:gridCol w:w="3213"/>
      </w:tblGrid>
      <w:tr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阶段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设计目标</w:t>
            </w:r>
          </w:p>
        </w:tc>
        <w:tc>
          <w:tcPr>
            <w:tcW w:type="dxa" w:w="48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待填写规则</w:t>
            </w:r>
          </w:p>
        </w:tc>
      </w:tr>
      <w:tr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进入场景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建立空间感与镜头方向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观察弹幕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让玩家快速读懂远近、危险来源和安全路径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走位/穿隙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在 3D 空间中完成规避或接近目标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输出/交互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击破、采集、占点、破盾或触发机关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阶段结算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给出反馈、评分、资源与下一阶段预期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失败/重开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保证重试快、复盘清楚、死亡原因可见</w:t>
            </w:r>
          </w:p>
        </w:tc>
        <w:tc>
          <w:tcPr>
            <w:tcW w:type="dxa" w:w="4876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</w:tbl>
    <w:p/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3.3 关卡/波次模板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章节/波次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敌人或事件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弹幕目标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空间结构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玩家任务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备注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Stage 1 - Wave 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新手引导建议只引入 1 种深度提示。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Stage 1 - Wave 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可加入第二种提示并形成组合。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Stage 1 - Elite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建议制造一次镜头压迫。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Boss Phase A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强调识别与学习。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Boss Phase B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强调节奏变化与终局情绪。</w:t>
            </w:r>
          </w:p>
        </w:tc>
      </w:tr>
    </w:tbl>
    <w:p/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3.4 弹型/Pattern 设计模板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弹型ID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几何形态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速度/加速度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轨迹规则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碰撞规则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使用的深度提示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设计目的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Bullet_01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Bullet_02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Bullet_03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Bullet_04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Bullet_05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</w:tbl>
    <w:p/>
    <w:p>
      <w:pPr>
        <w:pStyle w:val="Heading1"/>
        <w:spacing w:after="120"/>
      </w:pPr>
      <w:r>
        <w:rPr>
          <w:rFonts w:ascii="Calibri" w:hAnsi="Calibri" w:eastAsia="Microsoft YaHei"/>
          <w:b w:val="0"/>
          <w:color w:val="173F5F"/>
          <w:sz w:val="21"/>
        </w:rPr>
        <w:t>4. 从当前原型到正式产品的映射建议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当前原型模块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当前作用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可扩展成的正式玩法作用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建议保留/升级点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 01 - Body Color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用主体颜色提示远近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基础危险度编码、弹幕层级分层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适合作为最直觉的一层深度提示。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 02 - Outline Color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用描边变化提升边界识别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高危弹、Boss 技、可交互弹的分类提示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适合叠加到复杂背景或低对比环境。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 03 - Scale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用远近尺寸差制造空间读感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大体积近身压迫弹、穿越型障碍弹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适合做 3D 压迫感的主轴。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 04 - Fog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远处雾化，近处清晰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远景密度管理、空气透视、区域污染/环境效果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建议与关卡主题绑定，而非全局常开。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 05 - Barrier Intersection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靠近镜头屏障时显示提示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相机安全提醒、近镜头特殊规避机制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决定它是警告、扣血还是训练辅助，需要策划拍板。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ConnectedCubeWireframeField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作为被动空间参考层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训练模式、解析模式、辅助可视化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正式版建议可开关，不干扰主战斗审美。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Layer 2 - Unlit + Bloom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对比基础版和风格强化版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技能爆发态、危险高亮态、回放模式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适合转化为效果 Profile 系统。</w:t>
            </w:r>
          </w:p>
        </w:tc>
      </w:tr>
    </w:tbl>
    <w:p/>
    <w:p>
      <w:pPr>
        <w:sectPr>
          <w:pgSz w:w="11906" w:h="16838"/>
          <w:pgMar w:top="1134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  <w:spacing w:after="120"/>
      </w:pPr>
      <w:r>
        <w:rPr>
          <w:rFonts w:ascii="Calibri" w:hAnsi="Calibri" w:eastAsia="Microsoft YaHei"/>
          <w:b w:val="0"/>
          <w:color w:val="173F5F"/>
          <w:sz w:val="21"/>
        </w:rPr>
        <w:t>5. 程序实现必需实例清单（正式版本建议）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实例/类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建议归属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必须具备的属性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硬性要求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GameBootstrap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首场景常驻对象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版本号、启动场景、服务注册、Debug 开关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统一初始化输入、存档、对象池和全局事件。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StageRuntimeController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每个关卡根节点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StageId、波次列表、计时器、生成点、阶段状态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不能把关卡流程散落在多个弹幕脚本里。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PlayerAvatar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玩家对象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生命、无敌帧、受击半径、擦弹半径、移动参数、技能参数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受击判定必须与视觉外形分离。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MainCameraRig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玩家子节点或独立 Rig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跟随目标、FOV、近远裁剪面、镜头阻挡、灵敏度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3D 弹幕的可读性高度依赖镜头稳定策略。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BulletManager / Pool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全局服务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Prefab 注册、对象池大小、最大存活量、更新模式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禁止依赖全场景扫描；对象池必须常驻。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PatternEmitter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敌人或关卡事件子节点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PatternAsset、发射速率、Burst、方向、速度曲线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弹型与发射器必须解耦，方便复用。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BulletVisualCueProfile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ScriptableObject 数据层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主体色、描边色、雾色、尺寸曲线、Bloom、危险等级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视觉 cue 应数据化，不应硬编码在每个敌人里。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EnemyRuntime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敌人对象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行为状态、路径、攻击表、碰撞体、掉落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需要能与 StageRuntimeController 协同。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SpatialReferenceField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训练模式或可选辅助层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范围、网格尺寸、显示条件、遮挡模式、淡出距离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必须可开关，正式版默认不要压制战斗画面。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CameraBarrierProbe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主相机组件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屏障半径、激活衰减、环宽、颜色、跟踪源、输入键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建议继续使用注册表而不是每帧 FindObjects。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HUDRoot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UI 根节点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生命、分数、资源、Boss 血条、阶段提示、警告信息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战斗 UI 与设置 UI 分层。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PauseMenu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常驻 UI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打开状态、页面状态、重绑定目标、输入缓存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暂停逻辑必须恢复 TimeScale、鼠标锁定和光标状态。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RuntimeSettingsStore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持久化服务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文件路径、SchemaVersion、默认值、迁移策略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输入设置与运行时默认值必须统一归口。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PostFXVolume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后处理对象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Profile、Bloom、Threshold、Diffusion、Weight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基础层与强化层建议可切换或分 Profile。</w:t>
            </w:r>
          </w:p>
        </w:tc>
      </w:tr>
      <w:tr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DebugOverlay / QA 面板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开发环境专用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冻结弹幕、显示碰撞、显示屏障、显示路径、统计信息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原型迭代时非常必要，发版时可裁掉。</w:t>
            </w:r>
          </w:p>
        </w:tc>
      </w:tr>
    </w:tbl>
    <w:p/>
    <w:p>
      <w:pPr>
        <w:pStyle w:val="Heading1"/>
        <w:spacing w:after="120"/>
      </w:pPr>
      <w:r>
        <w:rPr>
          <w:rFonts w:ascii="Calibri" w:hAnsi="Calibri" w:eastAsia="Microsoft YaHei"/>
          <w:b w:val="0"/>
          <w:color w:val="173F5F"/>
          <w:sz w:val="21"/>
        </w:rPr>
        <w:t>6. 当前工程中已识别的关键实例</w:t>
      </w:r>
    </w:p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6.1 场景级实例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场景路径 / 实例名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当前组件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关键现值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实现要求 / 备注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Free Test Camera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Camera / AudioListener / FreeFlightTestCamera / CameraBarrierProbe / PostProcessLayer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FOV=60, Near=0.3, Far=1000, 鼠标灵敏度=3.0, BarrierRadius=4.0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当前是核心观察相机，也是所有 Cue 的 targetCamera。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Depth Cue Demo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DepthCueDemoSetup / UnlitBloomSceneSetup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MotionAmplitude=7, Cycle=4.8, BasePos=(0,2.2,8), HorizontalSpacing=6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场景装配器，维护 5 个标准样本的映射关系。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Depth Cue Passive Wireframe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ConnectedCubeWireframeField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CubeCounts=14x4x20, CubeSize=1.8, VisibleOnStart=False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目前是辅助空间参考层。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Depth Cue Demo/Bullet FX Layers/Layer 2 - Unlit + Bloom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Transform（子层下 5 个 Copy 弹体）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LayerOffset=(0,4,0), BloomIntensity=2.3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代表强化视觉对照层。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L2 Bloom Global Volume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PostProcessVolume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由 UnlitBloomSceneSetup 维护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后处理全局体，支撑 Bloom 层表现。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Esc Pause Menu（运行时自动实例）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EscPauseMenu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未存入场景，AfterSceneLoad 自动创建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负责 ESC 暂停、设置与退出确认。</w:t>
            </w:r>
          </w:p>
        </w:tc>
      </w:tr>
      <w:tr>
        <w:tc>
          <w:tcPr>
            <w:tcW w:type="dxa" w:w="260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DepthCueDemoRuntimeController（运行时自动实例）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DepthCueDemoRuntimeController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未存入场景，AfterSceneLoad 自动补齐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负责把 RuntimeGameSettings 转发给 Demo 输入。</w:t>
            </w:r>
          </w:p>
        </w:tc>
      </w:tr>
    </w:tbl>
    <w:p/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6.2 五个标准 Cue 实例（当前基线）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实例名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CueMode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Anchor/LocalPosition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CycleDuration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PhaseOffset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FarScale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特殊点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 01 - Body Color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BodyColorByDistance</w:t>
            </w:r>
          </w:p>
        </w:tc>
        <w:tc>
          <w:tcPr>
            <w:tcW w:type="dxa" w:w="23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(-12, 2.2, 9.2108)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4.80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0.00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0.62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基础主体颜色远近提示。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 02 - Outline Color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OutlineColorByDistance</w:t>
            </w:r>
          </w:p>
        </w:tc>
        <w:tc>
          <w:tcPr>
            <w:tcW w:type="dxa" w:w="23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(-6, 2.2, 11.3033)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5.05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0.62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更强调轮廓识别。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 03 - Scale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SizeByDistance</w:t>
            </w:r>
          </w:p>
        </w:tc>
        <w:tc>
          <w:tcPr>
            <w:tcW w:type="dxa" w:w="23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(0, 2.2, 12.2725)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5.30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0.80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0.38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尺寸提示最强，远处明显缩小。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 04 - Fog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FogByDistance</w:t>
            </w:r>
          </w:p>
        </w:tc>
        <w:tc>
          <w:tcPr>
            <w:tcW w:type="dxa" w:w="23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(6, 2.2, 5.3127)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5.55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1.20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0.62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雾色 alpha 当前明显高于其他 Cue。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 05 - Barrier Intersection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BarrierIntersection</w:t>
            </w:r>
          </w:p>
        </w:tc>
        <w:tc>
          <w:tcPr>
            <w:tcW w:type="dxa" w:w="232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(12, 2.2, 19.8141)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5.80</w:t>
            </w:r>
          </w:p>
        </w:tc>
        <w:tc>
          <w:tcPr>
            <w:tcW w:type="dxa" w:w="119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1.60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0.62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与 CameraBarrierProbe 联动。</w:t>
            </w:r>
          </w:p>
        </w:tc>
      </w:tr>
    </w:tbl>
    <w:p/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6.3 当前运行时设置存档字段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字段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默认值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用途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moveUpKey / moveDownKey / moveLeftKey / moveRightKey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W / S / A / 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自由飞行方向输入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必须可重绑定并持久化。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moveForwardKey / moveBackwardKey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Space / LeftControl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前进 / 后退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3D 移动必须支持纵深方向。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toggleBarrierHintKey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Tab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开关相机结界提示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建议保留为训练辅助开关。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pauseBulletKey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暂停 Demo 弹幕运动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便于观察和调试。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mouseSensitivity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2.0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控制视角灵敏度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需要在安全范围内 Clamp。</w:t>
            </w:r>
          </w:p>
        </w:tc>
      </w:tr>
    </w:tbl>
    <w:p/>
    <w:p>
      <w:pPr>
        <w:sectPr>
          <w:pgSz w:w="11906" w:h="16838"/>
          <w:pgMar w:top="1134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  <w:spacing w:after="120"/>
      </w:pPr>
      <w:r>
        <w:rPr>
          <w:rFonts w:ascii="Calibri" w:hAnsi="Calibri" w:eastAsia="Microsoft YaHei"/>
          <w:b w:val="0"/>
          <w:color w:val="173F5F"/>
          <w:sz w:val="21"/>
        </w:rPr>
        <w:t>7. 核心组件属性规格表</w:t>
      </w:r>
    </w:p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7.1 DepthCueDemoSetup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属性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类型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当前值/默认值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要求/约束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targetCamera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Transform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Free Test Camera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所有样本与辅助层必须共享同一参考相机。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motionAxis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Vector3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(0,0,1)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建议作为统一运动轴，保证 Cue 横向比较公平。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motionAmplitude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7.0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控制所有样本的共同振幅。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cycleDuration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4.8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作为基础周期，再叠加每个样本偏移。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basePosition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Vector3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(0,2.2,8)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五个标准样本布局中心。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horizontalSpacing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6.0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决定五个样本的横向间距。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ensureUnlitBloomLayer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bool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True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是否生成对照层。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unlitBloomLayerOffset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Vector3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(0,4,0)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对照层偏移，不应污染基线层。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unlitBloomLayerIntensity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2.3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复制层 Bloom 强度。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enablePassiveWireframe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bool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True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是否保留被动线框场。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wireframeCenterOffset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Vector3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(0,0,0)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线框场与样本中心的偏移。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toggleMotionPauseKey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KeyCode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R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运行时可被设置存档覆盖。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enableWireframeToggleKey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bool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False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当前未开放线框快捷键。</w:t>
            </w:r>
          </w:p>
        </w:tc>
      </w:tr>
      <w:tr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toggleWireframeKey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KeyCode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仅在上项为 True 时生效。</w:t>
            </w:r>
          </w:p>
        </w:tc>
      </w:tr>
    </w:tbl>
    <w:p/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7.2 DepthCueDemoBullet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属性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类型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当前基线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要求/约束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cueMode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enum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5 种：Body / Outline / Size / Fog / Barrier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正式版建议扩展为数据驱动而非只靠枚举。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targetCamera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Transform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Free Test Camera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必须与 CameraBarrierProbe 使用同一相机参考。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bodyBaseColor / outlineBaseColor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Color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各 Cue 不同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作为基础视觉身份色。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nearCueColor / farCueColor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Color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近处偏粉、远处偏蓝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建议保留统一色彩语义。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fogColor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Color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Cue 04 的 alpha 明显更高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雾化适合当环境或状态效果，而非所有弹常开。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nearDistance / farDistance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2.5 / 24.0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深度 cue 插值区间。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nearScaleMultiplier / farScaleMultiplier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1.35 / 0.62（Cue03 为 0.38）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尺寸变化不要破坏碰撞真实半径。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extremeScaleDistance / Boost / Exponent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3.0 / 1.15 / 2.1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近镜头极限放大参数。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motionAxis / motionAmplitude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Vector3 / float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(0,0,1) / 7.0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必须与 Setup 基线同步。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cycleDuration / phaseOffset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4.8~5.8 / 0.0~1.6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用于制造错相而非完全重叠。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baseRadius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0.78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 BulletRadius 为 0.39。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outlineScaleMultiplier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1.03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外描边略大于主体。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useUnlitBloom / unlitBloomIntensity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bool / float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复制层开启 / 2.3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建议转成效果 Profile。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barrierReminderActive / Color / Strength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状态与参数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当前默认关闭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应由 CameraBarrierProbe 或危险系统驱动。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anchorPosition</w:t>
            </w:r>
          </w:p>
        </w:tc>
        <w:tc>
          <w:tcPr>
            <w:tcW w:type="dxa" w:w="130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Vector3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与实例布局点一致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必须是可追溯的空间锚点，避免编辑器位移丢失。</w:t>
            </w:r>
          </w:p>
        </w:tc>
      </w:tr>
    </w:tbl>
    <w:p/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7.3 ConnectedCubeWireframeField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属性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类型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当前值</w:t>
            </w:r>
          </w:p>
        </w:tc>
        <w:tc>
          <w:tcPr>
            <w:tcW w:type="dxa" w:w="379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要求/约束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targetCamera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Transform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Free Test Camera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深度淡出与遮挡计算都依赖它。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localCenter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Vector3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(0,2.2,8)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建议与样本中心或战斗区中心对齐。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cubeCounts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Vector3Int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(14,4,20)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控制空间参考网格覆盖范围。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cubeSize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Vector3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(1.8,1.8,1.8)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网格过密会影响性能和视觉纯净度。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includeCenterAxes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bool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False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训练模式可考虑开启。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lineWidth / lineColor / renderQueue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样式参数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0.0075 / 青蓝透明 / 3120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应弱于主弹幕，不可喧宾夺主。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enableFarFade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bool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True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远端自动减弱，降低画面噪声。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fadeStartDepth / fadeEndDepth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14 / 42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建议与关卡尺寸绑定。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farFadeMinAlpha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0.04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确保远端仍有极弱提示。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enableBulletHardOcclusion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bool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True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说明线框已考虑被弹体硬遮挡。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bulletOcclusionRadiusScale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1.35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与弹体半径相乘形成遮罩。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bulletMaskRefreshInterval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0.12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当前是折中的刷新频率。</w:t>
            </w:r>
          </w:p>
        </w:tc>
      </w:tr>
      <w:tr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visibleOnStart / isVisible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bool</w:t>
            </w:r>
          </w:p>
        </w:tc>
        <w:tc>
          <w:tcPr>
            <w:tcW w:type="dxa" w:w="204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False / False</w:t>
            </w:r>
          </w:p>
        </w:tc>
        <w:tc>
          <w:tcPr>
            <w:tcW w:type="dxa" w:w="379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正式版建议默认关闭，仅在训练或分析模式打开。</w:t>
            </w:r>
          </w:p>
        </w:tc>
      </w:tr>
    </w:tbl>
    <w:p/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7.4 CameraBarrierProbe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属性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类型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当前值</w:t>
            </w:r>
          </w:p>
        </w:tc>
        <w:tc>
          <w:tcPr>
            <w:tcW w:type="dxa" w:w="39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要求/约束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trackedBullet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DepthCueDemoBullet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当前锁到 Cue 05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建议仅作偏好目标，真实显示应遍历注册表活动弹体。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minApproachSpeed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0.01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只有接近中的弹体才需要提示。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barrierRadius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4.0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决定镜头安全圈大小。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activationFalloff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2.0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接近屏障时进入预警带。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barrierColor / visible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Color / bool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浅青半透明 / True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球壳应尽量轻，不遮挡主体信息。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minRingThickness / maxRingThickness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0.04 / 0.28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提示环粗细随危险程度变化。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ringColor / warningRingColor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Color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绿色 / 黄绿色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建议后续与危险等级系统统一。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warningThicknessMultiplier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2.0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警戒环需要比普通环更醒目。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warningRadiusPadding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0.13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避免警告环与主体环过于贴合。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ringHoldDuration / warningHoldDuration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0.5 / 0.36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用于提示残留和可读性。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toggleKey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KeyCode</w:t>
            </w:r>
          </w:p>
        </w:tc>
        <w:tc>
          <w:tcPr>
            <w:tcW w:type="dxa" w:w="192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Tab</w:t>
            </w:r>
          </w:p>
        </w:tc>
        <w:tc>
          <w:tcPr>
            <w:tcW w:type="dxa" w:w="391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运行时会被 RuntimeGameSettings 覆盖。</w:t>
            </w:r>
          </w:p>
        </w:tc>
      </w:tr>
    </w:tbl>
    <w:p/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7.5 FreeFlightTestCamera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属性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类型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当前值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要求/约束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maxSpeed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12.0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仅适合原型自由观察；正式战斗相机需另行收敛。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acceleration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36.0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影响机动响应。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brakingAcceleration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48.0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停止手感比起步更快。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deceleration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42.0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无输入时自然衰减。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mouseSensitivity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3.0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与 RuntimeGameSettings 的默认值 2.0 存在差异，应统一策略。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pitchLimit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89.0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避免视角翻转。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lockCursorOnPlay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bool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True</w:t>
            </w:r>
          </w:p>
        </w:tc>
        <w:tc>
          <w:tcPr>
            <w:tcW w:type="dxa" w:w="408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与 ESC 菜单开关配合恢复。</w:t>
            </w:r>
          </w:p>
        </w:tc>
      </w:tr>
    </w:tbl>
    <w:p/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7.6 RuntimeGameSettings /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属性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类型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当前默认值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要求/约束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moveUpKey ~ moveBackwardKey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string(KeyCode)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W/S/A/D/Space/LeftControl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统一通过 NormalizeKey 和 ParseKey 进出。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toggleBarrierHintKey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string(KeyCode)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Tab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只改存档，不反写场景默认值。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pauseBulletKey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string(KeyCode)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R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由 RuntimeController 读取后转发。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mouseSensitivity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2.0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Clamp 到 0.05~20.0。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SettingsFilePath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string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persistentDataPath/game_settings.json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建议补 SchemaVersion 以支持未来迁移。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Current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RuntimeGameSettings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惰性加载单例快照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所有消费者从这里读取，避免配置分裂。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SettingsChanged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event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已存在</w:t>
            </w:r>
          </w:p>
        </w:tc>
        <w:tc>
          <w:tcPr>
            <w:tcW w:type="dxa" w:w="3572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保存后广播，确保监听者收到最终标准化数据。</w:t>
            </w:r>
          </w:p>
        </w:tc>
      </w:tr>
    </w:tbl>
    <w:p/>
    <w:p>
      <w:pPr>
        <w:pStyle w:val="Heading2"/>
        <w:spacing w:after="80"/>
      </w:pPr>
      <w:r>
        <w:rPr>
          <w:rFonts w:ascii="Calibri" w:hAnsi="Calibri" w:eastAsia="Microsoft YaHei"/>
          <w:b w:val="0"/>
          <w:color w:val="245E91"/>
          <w:sz w:val="21"/>
        </w:rPr>
        <w:t>7.7 UnlitBloomSceneSetup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属性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类型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当前值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要求/约束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targetCamera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Camera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Free Test Camera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是 Bloom 生效的主相机。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profilePath / profileAsset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路径 / 资源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Assets/Settings/L2_UnlitBloomProfile.asset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编辑器与运行时都要能解析。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cloneProfileAtRuntime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bool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True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避免运行时污染源资源。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bloomIntensity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3.2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当前风格较明显。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bloomThreshold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1.6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控制高亮触发阈值。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bloomSoftKnee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0.25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控制过渡柔和度。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bloomDiffusion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float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4.4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控制扩散半径。</w:t>
            </w:r>
          </w:p>
        </w:tc>
      </w:tr>
    </w:tbl>
    <w:p/>
    <w:p>
      <w:pPr>
        <w:pStyle w:val="Heading1"/>
        <w:spacing w:after="120"/>
      </w:pPr>
      <w:r>
        <w:rPr>
          <w:rFonts w:ascii="Calibri" w:hAnsi="Calibri" w:eastAsia="Microsoft YaHei"/>
          <w:b w:val="0"/>
          <w:color w:val="173F5F"/>
          <w:sz w:val="21"/>
        </w:rPr>
        <w:t>8. 当前应尽快拍板的设计问题（留空）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3213"/>
        <w:gridCol w:w="3213"/>
        <w:gridCol w:w="3213"/>
      </w:tblGrid>
      <w:tr>
        <w:tc>
          <w:tcPr>
            <w:tcW w:type="dxa" w:w="30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问题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为什么必须尽快明确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你的决定</w:t>
            </w:r>
          </w:p>
        </w:tc>
      </w:tr>
      <w:tr>
        <w:tc>
          <w:tcPr>
            <w:tcW w:type="dxa" w:w="300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玩家视角到底是自由飞行、轨道飞行还是第三人称锁定？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 xml:space="preserve">它会直接改变镜头系统、关卡结构和弹幕速度上限。 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300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相机结界提示只是警告，还是会变成真实惩罚机制？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这决定 CameraBarrierProbe 属于教学辅助还是正式规则。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300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玩家是否具备主动输出能力？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若有输出，敌人系统、锁定系统、Boss 设计都会改变。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300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3D 空间中的“安全路径”是否需要明显可视化？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关系到是否保留线框场、导航线、预测线等辅助层。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300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项目是偏竞技高压，还是偏观赏/解谜/节奏型？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决定弹幕密度、颜色语言、相机摆动和特效强度。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300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正式版本是否支持难度分级或训练模式？</w:t>
            </w:r>
          </w:p>
        </w:tc>
        <w:tc>
          <w:tcPr>
            <w:tcW w:type="dxa" w:w="3515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关系到数据结构和 UI 流程从一开始怎么搭。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________________</w:t>
            </w:r>
          </w:p>
        </w:tc>
      </w:tr>
    </w:tbl>
    <w:p/>
    <w:p>
      <w:pPr>
        <w:pStyle w:val="Heading1"/>
        <w:spacing w:after="120"/>
      </w:pPr>
      <w:r>
        <w:rPr>
          <w:rFonts w:ascii="Calibri" w:hAnsi="Calibri" w:eastAsia="Microsoft YaHei"/>
          <w:b w:val="0"/>
          <w:color w:val="173F5F"/>
          <w:sz w:val="21"/>
        </w:rPr>
        <w:t>9. 建议的下一阶段工作拆分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阶段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目标</w:t>
            </w:r>
          </w:p>
        </w:tc>
        <w:tc>
          <w:tcPr>
            <w:tcW w:type="dxa" w:w="345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产出物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Microsoft YaHei"/>
                <w:b/>
                <w:color w:val="1F1F1F"/>
                <w:sz w:val="21"/>
              </w:rPr>
              <w:t>建议负责人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阶段 A：规则拍板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把视角、胜负条件、玩家动作和镜头规则写死</w:t>
            </w:r>
          </w:p>
        </w:tc>
        <w:tc>
          <w:tcPr>
            <w:tcW w:type="dxa" w:w="345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1 页玩法定稿 + 输入表 + 镜头规则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策划 / 主程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阶段 B：数据化改造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把现有 Cue 原型抽成 ScriptableObject 和运行时系统</w:t>
            </w:r>
          </w:p>
        </w:tc>
        <w:tc>
          <w:tcPr>
            <w:tcW w:type="dxa" w:w="345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BulletVisualCueProfile / PatternAsset / StageData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主程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阶段 C：垂直切片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做 1 个可玩关卡和 1 个 Boss</w:t>
            </w:r>
          </w:p>
        </w:tc>
        <w:tc>
          <w:tcPr>
            <w:tcW w:type="dxa" w:w="345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关卡场景、敌人脚本、HUD、暂停菜单联动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策划 / 程序 / 美术</w:t>
            </w:r>
          </w:p>
        </w:tc>
      </w:tr>
      <w:tr>
        <w:tc>
          <w:tcPr>
            <w:tcW w:type="dxa" w:w="181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阶段 D：调参与验证</w:t>
            </w:r>
          </w:p>
        </w:tc>
        <w:tc>
          <w:tcPr>
            <w:tcW w:type="dxa" w:w="243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验证 3D 弹幕的可读性、性能与玩家负担</w:t>
            </w:r>
          </w:p>
        </w:tc>
        <w:tc>
          <w:tcPr>
            <w:tcW w:type="dxa" w:w="3458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调参表、录像、试玩反馈、性能报告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策划 / QA / 程序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9638"/>
      </w:tblGrid>
      <w:tr>
        <w:tc>
          <w:tcPr>
            <w:tcW w:type="dxa" w:w="9638"/>
            <w:shd w:fill="F5F9FF"/>
          </w:tcPr>
          <w:p>
            <w:r>
              <w:rPr>
                <w:rFonts w:ascii="Calibri" w:hAnsi="Calibri" w:eastAsia="Microsoft YaHei"/>
                <w:b/>
                <w:color w:val="245E91"/>
                <w:sz w:val="21"/>
              </w:rPr>
              <w:t>补充说明</w:t>
            </w:r>
          </w:p>
          <w:p>
            <w:r>
              <w:rPr>
                <w:rFonts w:ascii="Calibri" w:hAnsi="Calibri" w:eastAsia="Microsoft YaHei"/>
                <w:b w:val="0"/>
                <w:sz w:val="20"/>
              </w:rPr>
              <w:t>本草案故意保留了大量空白位，方便你后续把玩法方向、关卡规模、敌人种类和商业目标补进去。</w:t>
            </w:r>
          </w:p>
          <w:p>
            <w:r>
              <w:rPr>
                <w:rFonts w:ascii="Calibri" w:hAnsi="Calibri" w:eastAsia="Microsoft YaHei"/>
                <w:b w:val="0"/>
                <w:sz w:val="20"/>
              </w:rPr>
              <w:t>“程序实现必需实例”和“核心组件属性规格表”可以直接作为下一轮拆任务的依据。</w:t>
            </w:r>
          </w:p>
          <w:p>
            <w:r>
              <w:rPr>
                <w:rFonts w:ascii="Calibri" w:hAnsi="Calibri" w:eastAsia="Microsoft YaHei"/>
                <w:b w:val="0"/>
                <w:sz w:val="20"/>
              </w:rPr>
              <w:t>如果后续你希望，我可以在这份文档基础上继续补成“详细版 GDD”、“程序技术设计说明书”或“关卡/弹幕参数表模板”。</w:t>
            </w:r>
          </w:p>
        </w:tc>
      </w:tr>
    </w:tbl>
    <w:p/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