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5048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 cy="428625"/>
                    </a:xfrm>
                    <a:prstGeom prst="rect">
                      <a:avLst/>
                    </a:prstGeom>
                  </pic:spPr>
                </pic:pic>
              </a:graphicData>
            </a:graphic>
          </wp:inline>
        </w:drawing>
      </w:r>
    </w:p>
    <w:p>
      <w:pPr>
        <w:spacing w:after="110"/>
      </w:pPr>
      <w:r>
        <w:rPr>
          <w:rFonts w:ascii="Calibri" w:cs="Calibri" w:eastAsia="Calibri" w:hAnsi="Calibri"/>
          <w:b/>
          <w:bCs/>
          <w:color w:val="1F818C"/>
          <w:spacing w:val="44"/>
          <w:sz w:val="16"/>
          <w:szCs w:val="16"/>
        </w:rPr>
        <w:t xml:space="preserve">SCOPE OF ENGAGEMENT</w:t>
      </w:r>
    </w:p>
    <w:p>
      <w:pPr>
        <w:spacing w:after="100"/>
      </w:pPr>
      <w:r>
        <w:rPr>
          <w:rFonts w:ascii="Calibri" w:cs="Calibri" w:eastAsia="Calibri" w:hAnsi="Calibri"/>
          <w:b/>
          <w:bCs/>
          <w:color w:val="0A2C52"/>
          <w:sz w:val="52"/>
          <w:szCs w:val="52"/>
        </w:rPr>
        <w:t xml:space="preserve">Head of Digital</w:t>
      </w:r>
    </w:p>
    <w:p>
      <w:pPr>
        <w:spacing w:after="260" w:before="0" w:line="276"/>
      </w:pPr>
      <w:r>
        <w:rPr>
          <w:rFonts w:ascii="Calibri" w:cs="Calibri" w:eastAsia="Calibri" w:hAnsi="Calibri"/>
          <w:color w:val="5C636B"/>
          <w:sz w:val="23"/>
          <w:szCs w:val="23"/>
        </w:rPr>
        <w:t xml:space="preserve">What I would take on, how the week would run, and what it costs.</w:t>
      </w:r>
    </w:p>
    <w:tbl>
      <w:tblPr>
        <w:tblW w:type="dxa" w:w="9746"/>
        <w:tblBorders>
          <w:top w:val="single" w:color="1F818C" w:sz="8"/>
          <w:left w:val="none" w:color="FFFFFF" w:sz="0"/>
          <w:bottom w:val="single" w:color="D6DDE2" w:sz="4"/>
          <w:right w:val="none" w:color="FFFFFF" w:sz="0"/>
          <w:insideH w:val="none" w:color="FFFFFF" w:sz="0"/>
          <w:insideV w:val="none" w:color="FFFFFF" w:sz="0"/>
        </w:tblBorders>
      </w:tblPr>
      <w:tblGrid>
        <w:gridCol w:w="2400"/>
        <w:gridCol w:w="2600"/>
        <w:gridCol w:w="2200"/>
        <w:gridCol w:w="2546"/>
      </w:tblGrid>
      <w:tr>
        <w:trPr>
          <w:cantSplit/>
        </w:trPr>
        <w:tc>
          <w:tcPr>
            <w:tcW w:type="dxa" w:w="24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PREPARED FOR</w:t>
            </w:r>
          </w:p>
          <w:p>
            <w:pPr>
              <w:spacing w:after="0" w:before="0" w:line="276"/>
            </w:pPr>
            <w:r>
              <w:rPr>
                <w:rFonts w:ascii="Calibri" w:cs="Calibri" w:eastAsia="Calibri" w:hAnsi="Calibri"/>
                <w:color w:val="0D1F2D"/>
                <w:sz w:val="20"/>
                <w:szCs w:val="20"/>
              </w:rPr>
              <w:t xml:space="preserve">Conference Venue Booking Service</w:t>
            </w:r>
          </w:p>
        </w:tc>
        <w:tc>
          <w:tcPr>
            <w:tcW w:type="dxa" w:w="26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PREPARED BY</w:t>
            </w:r>
          </w:p>
          <w:p>
            <w:pPr>
              <w:spacing w:after="0" w:before="0" w:line="276"/>
            </w:pPr>
            <w:r>
              <w:rPr>
                <w:rFonts w:ascii="Calibri" w:cs="Calibri" w:eastAsia="Calibri" w:hAnsi="Calibri"/>
                <w:color w:val="0D1F2D"/>
                <w:sz w:val="20"/>
                <w:szCs w:val="20"/>
              </w:rPr>
              <w:t xml:space="preserve">Mel, The Service Edit</w:t>
            </w:r>
          </w:p>
        </w:tc>
        <w:tc>
          <w:tcPr>
            <w:tcW w:type="dxa" w:w="22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DATE</w:t>
            </w:r>
          </w:p>
          <w:p>
            <w:pPr>
              <w:spacing w:after="0" w:before="0" w:line="276"/>
            </w:pPr>
            <w:r>
              <w:rPr>
                <w:rFonts w:ascii="Calibri" w:cs="Calibri" w:eastAsia="Calibri" w:hAnsi="Calibri"/>
                <w:color w:val="0D1F2D"/>
                <w:sz w:val="20"/>
                <w:szCs w:val="20"/>
              </w:rPr>
              <w:t xml:space="preserve">27 August 2026</w:t>
            </w:r>
          </w:p>
        </w:tc>
        <w:tc>
          <w:tcPr>
            <w:tcW w:type="dxa" w:w="2546"/>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VALID UNTIL</w:t>
            </w:r>
          </w:p>
          <w:p>
            <w:pPr>
              <w:spacing w:after="0" w:before="0" w:line="276"/>
            </w:pPr>
            <w:r>
              <w:rPr>
                <w:rFonts w:ascii="Calibri" w:cs="Calibri" w:eastAsia="Calibri" w:hAnsi="Calibri"/>
                <w:color w:val="0D1F2D"/>
                <w:sz w:val="20"/>
                <w:szCs w:val="20"/>
              </w:rPr>
              <w:t xml:space="preserve">30 September 2026</w:t>
            </w:r>
          </w:p>
        </w:tc>
      </w:tr>
    </w:tbl>
    <w:p>
      <w:pPr>
        <w:keepNext/>
        <w:spacing w:after="60" w:before="400"/>
      </w:pPr>
      <w:r>
        <w:rPr>
          <w:rFonts w:ascii="Calibri" w:cs="Calibri" w:eastAsia="Calibri" w:hAnsi="Calibri"/>
          <w:b/>
          <w:bCs/>
          <w:color w:val="1F818C"/>
          <w:spacing w:val="34"/>
          <w:sz w:val="19"/>
          <w:szCs w:val="19"/>
        </w:rPr>
        <w:t xml:space="preserve">1.  THE ROLE</w:t>
      </w:r>
    </w:p>
    <w:p>
      <w:pPr>
        <w:keepNext/>
        <w:pBdr>
          <w:bottom w:val="single" w:color="1F818C" w:sz="8"/>
        </w:pBdr>
        <w:spacing w:after="200"/>
      </w:pPr>
      <w:r>
        <w:rPr>
          <w:sz w:val="2"/>
          <w:szCs w:val="2"/>
        </w:rPr>
        <w:t xml:space="preserve"/>
      </w:r>
    </w:p>
    <w:p>
      <w:pPr>
        <w:spacing w:after="220" w:before="0" w:line="276"/>
      </w:pPr>
      <w:r>
        <w:rPr>
          <w:rFonts w:ascii="Calibri" w:cs="Calibri" w:eastAsia="Calibri" w:hAnsi="Calibri"/>
          <w:color w:val="0D1F2D"/>
          <w:sz w:val="20"/>
          <w:szCs w:val="20"/>
        </w:rPr>
        <w:t xml:space="preserve">At the moment I look after your social media. What follows sets out a wider role covering the website, email and the digital side of the business as a whole, so we both know what is included before anything starts.</w:t>
      </w:r>
    </w:p>
    <w:tbl>
      <w:tblPr>
        <w:tblW w:type="dxa" w:w="9746"/>
        <w:tblBorders>
          <w:top w:val="single" w:color="1F818C" w:sz="8"/>
          <w:left w:val="none" w:color="FFFFFF" w:sz="0"/>
          <w:bottom w:val="single" w:color="D6DDE2" w:sz="4"/>
          <w:right w:val="none" w:color="FFFFFF" w:sz="0"/>
          <w:insideH w:val="single" w:color="D6DDE2" w:sz="4"/>
          <w:insideV w:val="none" w:color="FFFFFF" w:sz="0"/>
        </w:tblBorders>
      </w:tblPr>
      <w:tblGrid>
        <w:gridCol w:w="2400"/>
        <w:gridCol w:w="7346"/>
      </w:tblGrid>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Position</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Head of Digital</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Engagement</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Contractor. The Service Edit, own ABN</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Accountable to</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Karen and Anthony</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Day to day</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Karen</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Authority</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I would recommend and then carry out the digital work without clearing each item with you first. Four things I would always bring to you: spending money on CVBS's behalf, anything touching commission or pricing, anything published under Karen's or Anthony's name, and changes to the brand.</w:t>
            </w:r>
          </w:p>
        </w:tc>
      </w:tr>
    </w:tbl>
    <w:p>
      <w:pPr>
        <w:keepNext/>
        <w:spacing w:after="140" w:before="300" w:line="276"/>
      </w:pPr>
      <w:r>
        <w:rPr>
          <w:rFonts w:ascii="Calibri" w:cs="Calibri" w:eastAsia="Calibri" w:hAnsi="Calibri"/>
          <w:b/>
          <w:bCs/>
          <w:color w:val="0A2C52"/>
          <w:sz w:val="22"/>
          <w:szCs w:val="22"/>
        </w:rPr>
        <w:t xml:space="preserve">What I would look after</w:t>
      </w:r>
    </w:p>
    <w:p>
      <w:pPr>
        <w:pStyle w:val="ListParagraph"/>
        <w:numPr>
          <w:ilvl w:val="0"/>
          <w:numId w:val="2"/>
        </w:numPr>
        <w:spacing w:after="110" w:line="276"/>
      </w:pPr>
      <w:r>
        <w:rPr>
          <w:rFonts w:ascii="Calibri" w:cs="Calibri" w:eastAsia="Calibri" w:hAnsi="Calibri"/>
          <w:b/>
          <w:bCs/>
          <w:color w:val="0D1F2D"/>
          <w:sz w:val="20"/>
          <w:szCs w:val="20"/>
        </w:rPr>
        <w:t xml:space="preserve">Digital strategy. </w:t>
      </w:r>
      <w:r>
        <w:rPr>
          <w:rFonts w:ascii="Calibri" w:cs="Calibri" w:eastAsia="Calibri" w:hAnsi="Calibri"/>
          <w:color w:val="0D1F2D"/>
          <w:sz w:val="20"/>
          <w:szCs w:val="20"/>
        </w:rPr>
        <w:t xml:space="preserve">Working out where the enquiries are going to come from over the next twelve months, and what we build to get them.</w:t>
      </w:r>
    </w:p>
    <w:p>
      <w:pPr>
        <w:pStyle w:val="ListParagraph"/>
        <w:numPr>
          <w:ilvl w:val="0"/>
          <w:numId w:val="2"/>
        </w:numPr>
        <w:spacing w:after="110" w:line="276"/>
      </w:pPr>
      <w:r>
        <w:rPr>
          <w:rFonts w:ascii="Calibri" w:cs="Calibri" w:eastAsia="Calibri" w:hAnsi="Calibri"/>
          <w:b/>
          <w:bCs/>
          <w:color w:val="0D1F2D"/>
          <w:sz w:val="20"/>
          <w:szCs w:val="20"/>
        </w:rPr>
        <w:t xml:space="preserve">The website. </w:t>
      </w:r>
      <w:r>
        <w:rPr>
          <w:rFonts w:ascii="Calibri" w:cs="Calibri" w:eastAsia="Calibri" w:hAnsi="Calibri"/>
          <w:color w:val="0D1F2D"/>
          <w:sz w:val="20"/>
          <w:szCs w:val="20"/>
        </w:rPr>
        <w:t xml:space="preserve">Offers, venue and destination pages, the venue index, how the pages perform, keeping the site healthy, and holding the writing to one standard.</w:t>
      </w:r>
    </w:p>
    <w:p>
      <w:pPr>
        <w:pStyle w:val="ListParagraph"/>
        <w:numPr>
          <w:ilvl w:val="0"/>
          <w:numId w:val="2"/>
        </w:numPr>
        <w:spacing w:after="110" w:line="276"/>
      </w:pPr>
      <w:r>
        <w:rPr>
          <w:rFonts w:ascii="Calibri" w:cs="Calibri" w:eastAsia="Calibri" w:hAnsi="Calibri"/>
          <w:b/>
          <w:bCs/>
          <w:color w:val="0D1F2D"/>
          <w:sz w:val="20"/>
          <w:szCs w:val="20"/>
        </w:rPr>
        <w:t xml:space="preserve">Social, three channels. </w:t>
      </w:r>
      <w:r>
        <w:rPr>
          <w:rFonts w:ascii="Calibri" w:cs="Calibri" w:eastAsia="Calibri" w:hAnsi="Calibri"/>
          <w:color w:val="0D1F2D"/>
          <w:sz w:val="20"/>
          <w:szCs w:val="20"/>
        </w:rPr>
        <w:t xml:space="preserve">Instagram and Facebook carry on as they are. I would write Karen's LinkedIn from what she already knows and publish it under her name. The company page would carry clients, results, the team, and each new city we add to the index.</w:t>
      </w:r>
    </w:p>
    <w:p>
      <w:pPr>
        <w:pStyle w:val="ListParagraph"/>
        <w:numPr>
          <w:ilvl w:val="0"/>
          <w:numId w:val="2"/>
        </w:numPr>
        <w:spacing w:after="110" w:line="276"/>
      </w:pPr>
      <w:r>
        <w:rPr>
          <w:rFonts w:ascii="Calibri" w:cs="Calibri" w:eastAsia="Calibri" w:hAnsi="Calibri"/>
          <w:b/>
          <w:bCs/>
          <w:color w:val="0D1F2D"/>
          <w:sz w:val="20"/>
          <w:szCs w:val="20"/>
        </w:rPr>
        <w:t xml:space="preserve">Email. </w:t>
      </w:r>
      <w:r>
        <w:rPr>
          <w:rFonts w:ascii="Calibri" w:cs="Calibri" w:eastAsia="Calibri" w:hAnsi="Calibri"/>
          <w:color w:val="0D1F2D"/>
          <w:sz w:val="20"/>
          <w:szCs w:val="20"/>
        </w:rPr>
        <w:t xml:space="preserve">The program, the templates, growing and cleaning the list, sending through Mailchimp, and keeping Act! as the database it already is.</w:t>
      </w:r>
    </w:p>
    <w:p>
      <w:pPr>
        <w:pStyle w:val="ListParagraph"/>
        <w:numPr>
          <w:ilvl w:val="0"/>
          <w:numId w:val="2"/>
        </w:numPr>
        <w:spacing w:after="110" w:line="276"/>
      </w:pPr>
      <w:r>
        <w:rPr>
          <w:rFonts w:ascii="Calibri" w:cs="Calibri" w:eastAsia="Calibri" w:hAnsi="Calibri"/>
          <w:b/>
          <w:bCs/>
          <w:color w:val="0D1F2D"/>
          <w:sz w:val="20"/>
          <w:szCs w:val="20"/>
        </w:rPr>
        <w:t xml:space="preserve">Content. </w:t>
      </w:r>
      <w:r>
        <w:rPr>
          <w:rFonts w:ascii="Calibri" w:cs="Calibri" w:eastAsia="Calibri" w:hAnsi="Calibri"/>
          <w:color w:val="0D1F2D"/>
          <w:sz w:val="20"/>
          <w:szCs w:val="20"/>
        </w:rPr>
        <w:t xml:space="preserve">Venue and destination features, offer write ups, blog and resource pages, carousels, directing the photography, and the image library that feeds all of it.</w:t>
      </w:r>
    </w:p>
    <w:p>
      <w:pPr>
        <w:pStyle w:val="ListParagraph"/>
        <w:numPr>
          <w:ilvl w:val="0"/>
          <w:numId w:val="2"/>
        </w:numPr>
        <w:spacing w:after="110" w:line="276"/>
      </w:pPr>
      <w:r>
        <w:rPr>
          <w:rFonts w:ascii="Calibri" w:cs="Calibri" w:eastAsia="Calibri" w:hAnsi="Calibri"/>
          <w:b/>
          <w:bCs/>
          <w:color w:val="0D1F2D"/>
          <w:sz w:val="20"/>
          <w:szCs w:val="20"/>
        </w:rPr>
        <w:t xml:space="preserve">Measurement. </w:t>
      </w:r>
      <w:r>
        <w:rPr>
          <w:rFonts w:ascii="Calibri" w:cs="Calibri" w:eastAsia="Calibri" w:hAnsi="Calibri"/>
          <w:color w:val="0D1F2D"/>
          <w:sz w:val="20"/>
          <w:szCs w:val="20"/>
        </w:rPr>
        <w:t xml:space="preserve">Analytics and Search Console, the monthly report, the quarterly enquiry review, and a monthly check on whether the AI assistants name CVBS when someone asks who can source a venue for them.</w:t>
      </w:r>
    </w:p>
    <w:p>
      <w:pPr>
        <w:pBdr>
          <w:left w:val="single" w:color="9FD5DA" w:sz="10" w:space="10"/>
        </w:pBdr>
        <w:spacing w:after="120" w:before="160" w:line="264"/>
        <w:ind w:left="200"/>
      </w:pPr>
      <w:r>
        <w:rPr>
          <w:rFonts w:ascii="Calibri" w:cs="Calibri" w:eastAsia="Calibri" w:hAnsi="Calibri"/>
          <w:i w:val="false"/>
          <w:iCs w:val="false"/>
          <w:color w:val="5C636B"/>
          <w:sz w:val="18"/>
          <w:szCs w:val="18"/>
        </w:rPr>
        <w:t xml:space="preserve">Instagram and Facebook already have an audience you have built up over years, and I would carry those on much as they are. The other five would be new.</w:t>
      </w:r>
    </w:p>
    <w:p>
      <w:pPr>
        <w:keepNext/>
        <w:spacing w:after="60" w:before="400"/>
      </w:pPr>
      <w:r>
        <w:rPr>
          <w:rFonts w:ascii="Calibri" w:cs="Calibri" w:eastAsia="Calibri" w:hAnsi="Calibri"/>
          <w:b/>
          <w:bCs/>
          <w:color w:val="1F818C"/>
          <w:spacing w:val="34"/>
          <w:sz w:val="19"/>
          <w:szCs w:val="19"/>
        </w:rPr>
        <w:t xml:space="preserve">2.  THE WEEK</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I would hold two and a half days a week for CVBS, spread over four days so there is something happening on the channels most days.</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1500"/>
        <w:gridCol w:w="8246"/>
      </w:tblGrid>
      <w:tr>
        <w:trPr>
          <w:cantSplit/>
          <w:tblHeader/>
        </w:trPr>
        <w:tc>
          <w:tcPr>
            <w:tcW w:type="dxa" w:w="15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DAY</w:t>
            </w:r>
          </w:p>
        </w:tc>
        <w:tc>
          <w:tcPr>
            <w:tcW w:type="dxa" w:w="8246"/>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WHAT I WOULD DO</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Monday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Plan the week. Write and schedule the social across all three channels. Draft Karen's LinkedIn post and send it over for a look.</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Tuesday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Website. Load the new offers and pull the expired ones, publish venue and destination content, add index rows, run the technical checks.</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Wednesday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Build, proof and send the email. In the weeks with no send I would use the day for longer pieces: features, resources, blog posts.</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Thursday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Carousels and image work, anything that has come back from a site visit, a catch up with Karen on enquiries, and reading the numbers before I set the next week.</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Friday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Not committed to CVBS. I can pick something up on a Friday if it will not keep, quoted separately.</w:t>
            </w:r>
          </w:p>
        </w:tc>
      </w:tr>
    </w:tbl>
    <w:p>
      <w:pPr>
        <w:keepNext/>
        <w:spacing w:after="140" w:before="300" w:line="276"/>
      </w:pPr>
      <w:r>
        <w:rPr>
          <w:rFonts w:ascii="Calibri" w:cs="Calibri" w:eastAsia="Calibri" w:hAnsi="Calibri"/>
          <w:b/>
          <w:bCs/>
          <w:color w:val="0A2C52"/>
          <w:sz w:val="22"/>
          <w:szCs w:val="22"/>
        </w:rPr>
        <w:t xml:space="preserve">Monthly, quarterly and annually</w:t>
      </w:r>
    </w:p>
    <w:p>
      <w:pPr>
        <w:pStyle w:val="ListParagraph"/>
        <w:numPr>
          <w:ilvl w:val="0"/>
          <w:numId w:val="2"/>
        </w:numPr>
        <w:spacing w:after="110" w:line="276"/>
      </w:pPr>
      <w:r>
        <w:rPr>
          <w:rFonts w:ascii="Calibri" w:cs="Calibri" w:eastAsia="Calibri" w:hAnsi="Calibri"/>
          <w:b/>
          <w:bCs/>
          <w:color w:val="0D1F2D"/>
          <w:sz w:val="20"/>
          <w:szCs w:val="20"/>
        </w:rPr>
        <w:t xml:space="preserve">Each month. </w:t>
      </w:r>
      <w:r>
        <w:rPr>
          <w:rFonts w:ascii="Calibri" w:cs="Calibri" w:eastAsia="Calibri" w:hAnsi="Calibri"/>
          <w:color w:val="0D1F2D"/>
          <w:sz w:val="20"/>
          <w:szCs w:val="20"/>
        </w:rPr>
        <w:t xml:space="preserve">A one page report on traffic and where it came from, enquiries, email, social, and what I would do differently next month. Two emails out. One venue or destination feature published. The assistant check run.</w:t>
      </w:r>
    </w:p>
    <w:p>
      <w:pPr>
        <w:pStyle w:val="ListParagraph"/>
        <w:numPr>
          <w:ilvl w:val="0"/>
          <w:numId w:val="2"/>
        </w:numPr>
        <w:spacing w:after="110" w:line="276"/>
      </w:pPr>
      <w:r>
        <w:rPr>
          <w:rFonts w:ascii="Calibri" w:cs="Calibri" w:eastAsia="Calibri" w:hAnsi="Calibri"/>
          <w:b/>
          <w:bCs/>
          <w:color w:val="0D1F2D"/>
          <w:sz w:val="20"/>
          <w:szCs w:val="20"/>
        </w:rPr>
        <w:t xml:space="preserve">Each quarter. </w:t>
      </w:r>
      <w:r>
        <w:rPr>
          <w:rFonts w:ascii="Calibri" w:cs="Calibri" w:eastAsia="Calibri" w:hAnsi="Calibri"/>
          <w:color w:val="0D1F2D"/>
          <w:sz w:val="20"/>
          <w:szCs w:val="20"/>
        </w:rPr>
        <w:t xml:space="preserve">A sit down with you both on the enquiries that came in. One new city added to the venue index. A pass over everywhere CVBS is listed online to make sure the details still match.</w:t>
      </w:r>
    </w:p>
    <w:p>
      <w:pPr>
        <w:pStyle w:val="ListParagraph"/>
        <w:numPr>
          <w:ilvl w:val="0"/>
          <w:numId w:val="2"/>
        </w:numPr>
        <w:spacing w:after="110" w:line="276"/>
      </w:pPr>
      <w:r>
        <w:rPr>
          <w:rFonts w:ascii="Calibri" w:cs="Calibri" w:eastAsia="Calibri" w:hAnsi="Calibri"/>
          <w:b/>
          <w:bCs/>
          <w:color w:val="0D1F2D"/>
          <w:sz w:val="20"/>
          <w:szCs w:val="20"/>
        </w:rPr>
        <w:t xml:space="preserve">Each year. </w:t>
      </w:r>
      <w:r>
        <w:rPr>
          <w:rFonts w:ascii="Calibri" w:cs="Calibri" w:eastAsia="Calibri" w:hAnsi="Calibri"/>
          <w:color w:val="0D1F2D"/>
          <w:sz w:val="20"/>
          <w:szCs w:val="20"/>
        </w:rPr>
        <w:t xml:space="preserve">The digital plan for the following twelve months, with what it will cost and what I think we should drop.</w:t>
      </w:r>
    </w:p>
    <w:p>
      <w:pPr>
        <w:spacing w:before="120"/>
      </w:pPr>
    </w:p>
    <w:tbl>
      <w:tblPr>
        <w:tblW w:type="dxa" w:w="9746"/>
        <w:tblBorders>
          <w:top w:val="single" w:color="9FD5DA" w:sz="4"/>
          <w:left w:val="single" w:color="9FD5DA" w:sz="4"/>
          <w:bottom w:val="single" w:color="9FD5DA" w:sz="4"/>
          <w:right w:val="single" w:color="9FD5DA" w:sz="4"/>
          <w:insideH w:val="none" w:color="FFFFFF" w:sz="0"/>
          <w:insideV w:val="none" w:color="FFFFFF" w:sz="0"/>
        </w:tblBorders>
      </w:tblPr>
      <w:tblGrid>
        <w:gridCol w:w="9746"/>
      </w:tblGrid>
      <w:tr>
        <w:trPr>
          <w:cantSplit/>
        </w:trPr>
        <w:tc>
          <w:tcPr>
            <w:tcW w:type="dxa" w:w="9746"/>
            <w:shd w:fill="E8F5F6" w:color="auto" w:val="clear"/>
            <w:tcMar>
              <w:top w:type="dxa" w:w="160"/>
              <w:left w:type="dxa" w:w="200"/>
              <w:bottom w:type="dxa" w:w="160"/>
              <w:right w:type="dxa" w:w="200"/>
            </w:tcMar>
          </w:tcPr>
          <w:p>
            <w:pPr>
              <w:spacing w:after="70"/>
            </w:pPr>
            <w:r>
              <w:rPr>
                <w:rFonts w:ascii="Calibri" w:cs="Calibri" w:eastAsia="Calibri" w:hAnsi="Calibri"/>
                <w:b/>
                <w:bCs/>
                <w:color w:val="1F818C"/>
                <w:spacing w:val="26"/>
                <w:sz w:val="15"/>
                <w:szCs w:val="15"/>
              </w:rPr>
              <w:t xml:space="preserve">APPROVALS</w:t>
            </w:r>
          </w:p>
          <w:p>
            <w:pPr>
              <w:spacing w:after="0" w:before="0" w:line="276"/>
            </w:pPr>
            <w:r>
              <w:rPr>
                <w:rFonts w:ascii="Calibri" w:cs="Calibri" w:eastAsia="Calibri" w:hAnsi="Calibri"/>
                <w:color w:val="0D1F2D"/>
                <w:sz w:val="20"/>
                <w:szCs w:val="20"/>
              </w:rPr>
              <w:t xml:space="preserve">Work sitting and waiting for a yes is what holds up a schedule like this. So anything I send you for approval, I will treat as approved after three business days and publish it. If you come back to me later than that I will still make the change, it just lands the following week.</w:t>
            </w:r>
          </w:p>
        </w:tc>
      </w:tr>
    </w:tbl>
    <w:p>
      <w:r>
        <w:br w:type="page"/>
      </w:r>
    </w:p>
    <w:p>
      <w:pPr>
        <w:keepNext/>
        <w:spacing w:after="60" w:before="400"/>
      </w:pPr>
      <w:r>
        <w:rPr>
          <w:rFonts w:ascii="Calibri" w:cs="Calibri" w:eastAsia="Calibri" w:hAnsi="Calibri"/>
          <w:b/>
          <w:bCs/>
          <w:color w:val="1F818C"/>
          <w:spacing w:val="34"/>
          <w:sz w:val="19"/>
          <w:szCs w:val="19"/>
        </w:rPr>
        <w:t xml:space="preserve">3.  WHERE THE WEBSITE WORK STOPS</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The website is the part most likely to blur, so it is worth being clear about it. Ordinary work on the site as it stands is covered by the monthly fee. Anything that adds something the site cannot currently do, I would price up before starting.</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4873"/>
        <w:gridCol w:w="4873"/>
      </w:tblGrid>
      <w:tr>
        <w:trPr>
          <w:cantSplit/>
          <w:tblHeader/>
        </w:trPr>
        <w:tc>
          <w:tcPr>
            <w:tcW w:type="dxa" w:w="4873"/>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COVERED BY THE FEE</w:t>
            </w:r>
          </w:p>
        </w:tc>
        <w:tc>
          <w:tcPr>
            <w:tcW w:type="dxa" w:w="4873"/>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QUOTED AS ITS OWN JOB</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Creating, editing and maintaining pages</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A redesign, a rebuild or a new site</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Offers, venue and destination content, the index</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New custom functionality of any kind</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Blog, resource and landing pages</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Third party integrations and APIs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Copy, images, internal links, metadata</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Booking, payment or e-commerce systems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Search, assistant and conversion improvements</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Member logins, portals or gated areas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Technical health, uptime, broken links, speed</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Moving to a different platform or host</w:t>
            </w:r>
          </w:p>
        </w:tc>
      </w:tr>
    </w:tbl>
    <w:p>
      <w:pPr>
        <w:keepNext/>
        <w:spacing w:after="140" w:before="300" w:line="276"/>
      </w:pPr>
      <w:r>
        <w:rPr>
          <w:rFonts w:ascii="Calibri" w:cs="Calibri" w:eastAsia="Calibri" w:hAnsi="Calibri"/>
          <w:b/>
          <w:bCs/>
          <w:color w:val="0A2C52"/>
          <w:sz w:val="22"/>
          <w:szCs w:val="22"/>
        </w:rPr>
        <w:t xml:space="preserve">Other things outside the fee</w:t>
      </w:r>
    </w:p>
    <w:p>
      <w:pPr>
        <w:pStyle w:val="ListParagraph"/>
        <w:numPr>
          <w:ilvl w:val="0"/>
          <w:numId w:val="2"/>
        </w:numPr>
        <w:spacing w:after="110" w:line="276"/>
      </w:pPr>
      <w:r>
        <w:rPr>
          <w:rFonts w:ascii="Calibri" w:cs="Calibri" w:eastAsia="Calibri" w:hAnsi="Calibri"/>
          <w:b/>
          <w:bCs/>
          <w:color w:val="0D1F2D"/>
          <w:sz w:val="20"/>
          <w:szCs w:val="20"/>
        </w:rPr>
        <w:t xml:space="preserve">Quoted separately. </w:t>
      </w:r>
      <w:r>
        <w:rPr>
          <w:rFonts w:ascii="Calibri" w:cs="Calibri" w:eastAsia="Calibri" w:hAnsi="Calibri"/>
          <w:color w:val="0D1F2D"/>
          <w:sz w:val="20"/>
          <w:szCs w:val="20"/>
        </w:rPr>
        <w:t xml:space="preserve">The new website build. Brand identity work. Video. Professional photography, including the photographer's fee.</w:t>
      </w:r>
    </w:p>
    <w:p>
      <w:pPr>
        <w:pStyle w:val="ListParagraph"/>
        <w:numPr>
          <w:ilvl w:val="0"/>
          <w:numId w:val="2"/>
        </w:numPr>
        <w:spacing w:after="110" w:line="276"/>
      </w:pPr>
      <w:r>
        <w:rPr>
          <w:rFonts w:ascii="Calibri" w:cs="Calibri" w:eastAsia="Calibri" w:hAnsi="Calibri"/>
          <w:b/>
          <w:bCs/>
          <w:color w:val="0D1F2D"/>
          <w:sz w:val="20"/>
          <w:szCs w:val="20"/>
        </w:rPr>
        <w:t xml:space="preserve">At cost, with your approval first. </w:t>
      </w:r>
      <w:r>
        <w:rPr>
          <w:rFonts w:ascii="Calibri" w:cs="Calibri" w:eastAsia="Calibri" w:hAnsi="Calibri"/>
          <w:color w:val="0D1F2D"/>
          <w:sz w:val="20"/>
          <w:szCs w:val="20"/>
        </w:rPr>
        <w:t xml:space="preserve">Ad spend on any platform. Mailchimp, hosting, domains and software. Stock images. Travel to events or site visits.</w:t>
      </w:r>
    </w:p>
    <w:p>
      <w:pPr>
        <w:pStyle w:val="ListParagraph"/>
        <w:numPr>
          <w:ilvl w:val="0"/>
          <w:numId w:val="2"/>
        </w:numPr>
        <w:spacing w:after="110" w:line="276"/>
      </w:pPr>
      <w:r>
        <w:rPr>
          <w:rFonts w:ascii="Calibri" w:cs="Calibri" w:eastAsia="Calibri" w:hAnsi="Calibri"/>
          <w:b/>
          <w:bCs/>
          <w:color w:val="0D1F2D"/>
          <w:sz w:val="20"/>
          <w:szCs w:val="20"/>
        </w:rPr>
        <w:t xml:space="preserve">Not mine to do. </w:t>
      </w:r>
      <w:r>
        <w:rPr>
          <w:rFonts w:ascii="Calibri" w:cs="Calibri" w:eastAsia="Calibri" w:hAnsi="Calibri"/>
          <w:color w:val="0D1F2D"/>
          <w:sz w:val="20"/>
          <w:szCs w:val="20"/>
        </w:rPr>
        <w:t xml:space="preserve">Answering venue enquiries, quoting, negotiating with venues, handling bookings. I bring you the enquiry and you take it from there.</w:t>
      </w:r>
    </w:p>
    <w:p>
      <w:pPr>
        <w:keepNext/>
        <w:spacing w:after="60" w:before="400"/>
      </w:pPr>
      <w:r>
        <w:rPr>
          <w:rFonts w:ascii="Calibri" w:cs="Calibri" w:eastAsia="Calibri" w:hAnsi="Calibri"/>
          <w:b/>
          <w:bCs/>
          <w:color w:val="1F818C"/>
          <w:spacing w:val="34"/>
          <w:sz w:val="19"/>
          <w:szCs w:val="19"/>
        </w:rPr>
        <w:t xml:space="preserve">4.  WHAT I WOULD NEED FROM YOU</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Retainers like this usually stall for the same reason. I am waiting on something from the client and neither of us wrote it down anywhere. So here is my list.</w:t>
      </w:r>
    </w:p>
    <w:p>
      <w:pPr>
        <w:pStyle w:val="ListParagraph"/>
        <w:numPr>
          <w:ilvl w:val="0"/>
          <w:numId w:val="2"/>
        </w:numPr>
        <w:spacing w:after="110" w:line="276"/>
      </w:pPr>
      <w:r>
        <w:rPr>
          <w:rFonts w:ascii="Calibri" w:cs="Calibri" w:eastAsia="Calibri" w:hAnsi="Calibri"/>
          <w:b/>
          <w:bCs/>
          <w:color w:val="0D1F2D"/>
          <w:sz w:val="20"/>
          <w:szCs w:val="20"/>
        </w:rPr>
        <w:t xml:space="preserve">Half an hour of Karen a month. </w:t>
      </w:r>
      <w:r>
        <w:rPr>
          <w:rFonts w:ascii="Calibri" w:cs="Calibri" w:eastAsia="Calibri" w:hAnsi="Calibri"/>
          <w:color w:val="0D1F2D"/>
          <w:sz w:val="20"/>
          <w:szCs w:val="20"/>
        </w:rPr>
        <w:t xml:space="preserve">On the phone or as a voice note. What a room was really like, what worked, what she would not do again. I cannot write the LinkedIn posts, the city notes or the venue features without it, and I cannot invent it.</w:t>
      </w:r>
    </w:p>
    <w:p>
      <w:pPr>
        <w:pStyle w:val="ListParagraph"/>
        <w:numPr>
          <w:ilvl w:val="0"/>
          <w:numId w:val="2"/>
        </w:numPr>
        <w:spacing w:after="110" w:line="276"/>
      </w:pPr>
      <w:r>
        <w:rPr>
          <w:rFonts w:ascii="Calibri" w:cs="Calibri" w:eastAsia="Calibri" w:hAnsi="Calibri"/>
          <w:b/>
          <w:bCs/>
          <w:color w:val="0D1F2D"/>
          <w:sz w:val="20"/>
          <w:szCs w:val="20"/>
        </w:rPr>
        <w:t xml:space="preserve">Photographs you own. </w:t>
      </w:r>
      <w:r>
        <w:rPr>
          <w:rFonts w:ascii="Calibri" w:cs="Calibri" w:eastAsia="Calibri" w:hAnsi="Calibri"/>
          <w:color w:val="0D1F2D"/>
          <w:sz w:val="20"/>
          <w:szCs w:val="20"/>
        </w:rPr>
        <w:t xml:space="preserve">Venue and event images CVBS has the rights to use. Stock will not carry a venue finding business.</w:t>
      </w:r>
    </w:p>
    <w:p>
      <w:pPr>
        <w:pStyle w:val="ListParagraph"/>
        <w:numPr>
          <w:ilvl w:val="0"/>
          <w:numId w:val="2"/>
        </w:numPr>
        <w:spacing w:after="110" w:line="276"/>
      </w:pPr>
      <w:r>
        <w:rPr>
          <w:rFonts w:ascii="Calibri" w:cs="Calibri" w:eastAsia="Calibri" w:hAnsi="Calibri"/>
          <w:b/>
          <w:bCs/>
          <w:color w:val="0D1F2D"/>
          <w:sz w:val="20"/>
          <w:szCs w:val="20"/>
        </w:rPr>
        <w:t xml:space="preserve">Approvals inside three business days.</w:t>
      </w:r>
      <w:r>
        <w:rPr>
          <w:rFonts w:ascii="Calibri" w:cs="Calibri" w:eastAsia="Calibri" w:hAnsi="Calibri"/>
          <w:color w:val="0D1F2D"/>
          <w:sz w:val="20"/>
          <w:szCs w:val="20"/>
        </w:rPr>
        <w:t xml:space="preserve"/>
      </w:r>
    </w:p>
    <w:p>
      <w:pPr>
        <w:pStyle w:val="ListParagraph"/>
        <w:numPr>
          <w:ilvl w:val="0"/>
          <w:numId w:val="2"/>
        </w:numPr>
        <w:spacing w:after="110" w:line="276"/>
      </w:pPr>
      <w:r>
        <w:rPr>
          <w:rFonts w:ascii="Calibri" w:cs="Calibri" w:eastAsia="Calibri" w:hAnsi="Calibri"/>
          <w:b/>
          <w:bCs/>
          <w:color w:val="0D1F2D"/>
          <w:sz w:val="20"/>
          <w:szCs w:val="20"/>
        </w:rPr>
        <w:t xml:space="preserve">Enquiry outcomes each quarter. </w:t>
      </w:r>
      <w:r>
        <w:rPr>
          <w:rFonts w:ascii="Calibri" w:cs="Calibri" w:eastAsia="Calibri" w:hAnsi="Calibri"/>
          <w:color w:val="0D1F2D"/>
          <w:sz w:val="20"/>
          <w:szCs w:val="20"/>
        </w:rPr>
        <w:t xml:space="preserve">Which ones you quoted, which converted, what they were worth. Without that the quarterly review is a traffic report.</w:t>
      </w:r>
    </w:p>
    <w:p>
      <w:pPr>
        <w:pStyle w:val="ListParagraph"/>
        <w:numPr>
          <w:ilvl w:val="0"/>
          <w:numId w:val="2"/>
        </w:numPr>
        <w:spacing w:after="110" w:line="276"/>
      </w:pPr>
      <w:r>
        <w:rPr>
          <w:rFonts w:ascii="Calibri" w:cs="Calibri" w:eastAsia="Calibri" w:hAnsi="Calibri"/>
          <w:b/>
          <w:bCs/>
          <w:color w:val="0D1F2D"/>
          <w:sz w:val="20"/>
          <w:szCs w:val="20"/>
        </w:rPr>
        <w:t xml:space="preserve">A few facts confirmed once. </w:t>
      </w:r>
      <w:r>
        <w:rPr>
          <w:rFonts w:ascii="Calibri" w:cs="Calibri" w:eastAsia="Calibri" w:hAnsi="Calibri"/>
          <w:color w:val="0D1F2D"/>
          <w:sz w:val="20"/>
          <w:szCs w:val="20"/>
        </w:rPr>
        <w:t xml:space="preserve">The commission rate as you actually charge it, the right titles for Chantelle and Rychelle, and how much venue pricing you are happy for me to publish. All three end up on public pages.</w:t>
      </w:r>
    </w:p>
    <w:p>
      <w:pPr>
        <w:pStyle w:val="ListParagraph"/>
        <w:numPr>
          <w:ilvl w:val="0"/>
          <w:numId w:val="2"/>
        </w:numPr>
        <w:spacing w:after="110" w:line="276"/>
      </w:pPr>
      <w:r>
        <w:rPr>
          <w:rFonts w:ascii="Calibri" w:cs="Calibri" w:eastAsia="Calibri" w:hAnsi="Calibri"/>
          <w:b/>
          <w:bCs/>
          <w:color w:val="0D1F2D"/>
          <w:sz w:val="20"/>
          <w:szCs w:val="20"/>
        </w:rPr>
        <w:t xml:space="preserve">Access held in your name. </w:t>
      </w:r>
      <w:r>
        <w:rPr>
          <w:rFonts w:ascii="Calibri" w:cs="Calibri" w:eastAsia="Calibri" w:hAnsi="Calibri"/>
          <w:color w:val="0D1F2D"/>
          <w:sz w:val="20"/>
          <w:szCs w:val="20"/>
        </w:rPr>
        <w:t xml:space="preserve">Owner level on the domain, hosting, analytics, Search Console, Mailchimp, Act! and the social accounts. These should sit in CVBS's name.</w:t>
      </w:r>
    </w:p>
    <w:p>
      <w:pPr>
        <w:pBdr>
          <w:left w:val="single" w:color="9FD5DA" w:sz="10" w:space="10"/>
        </w:pBdr>
        <w:spacing w:after="120" w:before="160" w:line="264"/>
        <w:ind w:left="200"/>
      </w:pPr>
      <w:r>
        <w:rPr>
          <w:rFonts w:ascii="Calibri" w:cs="Calibri" w:eastAsia="Calibri" w:hAnsi="Calibri"/>
          <w:i w:val="false"/>
          <w:iCs w:val="false"/>
          <w:color w:val="5C636B"/>
          <w:sz w:val="18"/>
          <w:szCs w:val="18"/>
        </w:rPr>
        <w:t xml:space="preserve">If one of these does not arrive, the piece of work it affects will move, and I will say so in that month's report.</w:t>
      </w:r>
    </w:p>
    <w:p>
      <w:r>
        <w:br w:type="page"/>
      </w:r>
    </w:p>
    <w:p>
      <w:pPr>
        <w:keepNext/>
        <w:spacing w:after="60" w:before="400"/>
      </w:pPr>
      <w:r>
        <w:rPr>
          <w:rFonts w:ascii="Calibri" w:cs="Calibri" w:eastAsia="Calibri" w:hAnsi="Calibri"/>
          <w:b/>
          <w:bCs/>
          <w:color w:val="1F818C"/>
          <w:spacing w:val="34"/>
          <w:sz w:val="19"/>
          <w:szCs w:val="19"/>
        </w:rPr>
        <w:t xml:space="preserve">5.  THE FEE</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Three levels, priced on what each one covers. I do not keep a timesheet and I do not invoice against one.</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2300"/>
        <w:gridCol w:w="5646"/>
        <w:gridCol w:w="1800"/>
      </w:tblGrid>
      <w:tr>
        <w:trPr>
          <w:cantSplit/>
          <w:tblHeader/>
        </w:trPr>
        <w:tc>
          <w:tcPr>
            <w:tcW w:type="dxa" w:w="23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LEVEL</w:t>
            </w:r>
          </w:p>
        </w:tc>
        <w:tc>
          <w:tcPr>
            <w:tcW w:type="dxa" w:w="5646"/>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WHAT IT COVERS</w:t>
            </w:r>
          </w:p>
        </w:tc>
        <w:tc>
          <w:tcPr>
            <w:tcW w:type="dxa" w:w="18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MONTHLY, PLUS GST</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Digital Management</w:t>
            </w:r>
          </w:p>
        </w:tc>
        <w:tc>
          <w:tcPr>
            <w:tcW w:type="dxa" w:w="56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The website kept current, all three social channels, one email a month and the monthly report. You would set the direction and I would run it.</w:t>
            </w:r>
          </w:p>
        </w:tc>
        <w:tc>
          <w:tcPr>
            <w:tcW w:type="dxa" w:w="1800"/>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$6,900</w:t>
            </w:r>
          </w:p>
        </w:tc>
      </w:tr>
      <w:tr>
        <w:trPr>
          <w:cantSplit/>
        </w:trPr>
        <w:tc>
          <w:tcPr>
            <w:tcW w:type="dxa" w:w="2300"/>
            <w:shd w:fill="E8F5F6" w:color="auto" w:val="clear"/>
            <w:tcMar>
              <w:top w:type="dxa" w:w="100"/>
              <w:left w:type="dxa" w:w="120"/>
              <w:bottom w:type="dxa" w:w="100"/>
              <w:right w:type="dxa" w:w="140"/>
            </w:tcMar>
          </w:tcPr>
          <w:p>
            <w:pPr>
              <w:spacing w:after="30" w:before="0" w:line="276"/>
            </w:pPr>
            <w:r>
              <w:rPr>
                <w:rFonts w:ascii="Calibri" w:cs="Calibri" w:eastAsia="Calibri" w:hAnsi="Calibri"/>
                <w:b/>
                <w:bCs/>
                <w:color w:val="0A2C52"/>
                <w:sz w:val="20"/>
                <w:szCs w:val="20"/>
              </w:rPr>
              <w:t xml:space="preserve">Head of Digital</w:t>
            </w:r>
          </w:p>
          <w:p>
            <w:pPr>
              <w:spacing w:after="0" w:before="0" w:line="276"/>
            </w:pPr>
            <w:r>
              <w:rPr>
                <w:rFonts w:ascii="Calibri" w:cs="Calibri" w:eastAsia="Calibri" w:hAnsi="Calibri"/>
                <w:b/>
                <w:bCs/>
                <w:caps/>
                <w:color w:val="1F818C"/>
                <w:spacing w:val="30"/>
                <w:sz w:val="14"/>
                <w:szCs w:val="14"/>
              </w:rPr>
              <w:t xml:space="preserve">RECOMMENDED</w:t>
            </w:r>
          </w:p>
        </w:tc>
        <w:tc>
          <w:tcPr>
            <w:tcW w:type="dxa" w:w="5646"/>
            <w:shd w:fill="E8F5F6" w:color="auto" w:val="clear"/>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As above, and I would own the strategy as well. Two emails a month, a feature a month, four new index cities a year, the assistant check, the quarterly enquiry review and the annual plan.</w:t>
            </w:r>
          </w:p>
        </w:tc>
        <w:tc>
          <w:tcPr>
            <w:tcW w:type="dxa" w:w="1800"/>
            <w:shd w:fill="E8F5F6" w:color="auto" w:val="clear"/>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$8,650</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Head of Digital, full</w:t>
            </w:r>
          </w:p>
        </w:tc>
        <w:tc>
          <w:tcPr>
            <w:tcW w:type="dxa" w:w="56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As above, with room to open up a new channel or a new market each year. Two index cities a quarter, and proper campaigns alongside the day to day.</w:t>
            </w:r>
          </w:p>
        </w:tc>
        <w:tc>
          <w:tcPr>
            <w:tcW w:type="dxa" w:w="1800"/>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$10,400</w:t>
            </w:r>
          </w:p>
        </w:tc>
      </w:tr>
    </w:tbl>
    <w:p>
      <w:pPr>
        <w:spacing w:before="200"/>
      </w:pPr>
    </w:p>
    <w:tbl>
      <w:tblPr>
        <w:tblW w:type="dxa" w:w="9746"/>
        <w:tblBorders>
          <w:top w:val="single" w:color="9FD5DA" w:sz="4"/>
          <w:left w:val="single" w:color="9FD5DA" w:sz="4"/>
          <w:bottom w:val="single" w:color="9FD5DA" w:sz="4"/>
          <w:right w:val="single" w:color="9FD5DA" w:sz="4"/>
          <w:insideH w:val="none" w:color="FFFFFF" w:sz="0"/>
          <w:insideV w:val="none" w:color="FFFFFF" w:sz="0"/>
        </w:tblBorders>
      </w:tblPr>
      <w:tblGrid>
        <w:gridCol w:w="9746"/>
      </w:tblGrid>
      <w:tr>
        <w:trPr>
          <w:cantSplit/>
        </w:trPr>
        <w:tc>
          <w:tcPr>
            <w:tcW w:type="dxa" w:w="9746"/>
            <w:shd w:fill="E8F5F6" w:color="auto" w:val="clear"/>
            <w:tcMar>
              <w:top w:type="dxa" w:w="160"/>
              <w:left w:type="dxa" w:w="200"/>
              <w:bottom w:type="dxa" w:w="160"/>
              <w:right w:type="dxa" w:w="200"/>
            </w:tcMar>
          </w:tcPr>
          <w:p>
            <w:pPr>
              <w:spacing w:after="70"/>
            </w:pPr>
            <w:r>
              <w:rPr>
                <w:rFonts w:ascii="Calibri" w:cs="Calibri" w:eastAsia="Calibri" w:hAnsi="Calibri"/>
                <w:b/>
                <w:bCs/>
                <w:color w:val="1F818C"/>
                <w:spacing w:val="26"/>
                <w:sz w:val="15"/>
                <w:szCs w:val="15"/>
              </w:rPr>
              <w:t xml:space="preserve">WHERE I WOULD START</w:t>
            </w:r>
          </w:p>
          <w:p>
            <w:pPr>
              <w:spacing w:after="0" w:before="0" w:line="276"/>
            </w:pPr>
            <w:r>
              <w:rPr>
                <w:rFonts w:ascii="Calibri" w:cs="Calibri" w:eastAsia="Calibri" w:hAnsi="Calibri"/>
                <w:b/>
                <w:bCs/>
                <w:color w:val="0D1F2D"/>
                <w:sz w:val="20"/>
                <w:szCs w:val="20"/>
              </w:rPr>
              <w:t xml:space="preserve">$6,900 a month while the site is being built</w:t>
            </w:r>
            <w:r>
              <w:rPr>
                <w:rFonts w:ascii="Calibri" w:cs="Calibri" w:eastAsia="Calibri" w:hAnsi="Calibri"/>
                <w:color w:val="0D1F2D"/>
                <w:sz w:val="20"/>
                <w:szCs w:val="20"/>
              </w:rPr>
              <w:t xml:space="preserve">. It is a project at that stage and it gets invoiced separately against its own milestones. </w:t>
            </w:r>
            <w:r>
              <w:rPr>
                <w:rFonts w:ascii="Calibri" w:cs="Calibri" w:eastAsia="Calibri" w:hAnsi="Calibri"/>
                <w:b/>
                <w:bCs/>
                <w:color w:val="0D1F2D"/>
                <w:sz w:val="20"/>
                <w:szCs w:val="20"/>
              </w:rPr>
              <w:t xml:space="preserve">$8,650 a month from the day it goes live</w:t>
            </w:r>
            <w:r>
              <w:rPr>
                <w:rFonts w:ascii="Calibri" w:cs="Calibri" w:eastAsia="Calibri" w:hAnsi="Calibri"/>
                <w:color w:val="0D1F2D"/>
                <w:sz w:val="20"/>
                <w:szCs w:val="20"/>
              </w:rPr>
              <w:t xml:space="preserve">, when there is a fifty page site to look after. The change happens on the launch date, whenever that lands.</w:t>
            </w:r>
          </w:p>
        </w:tc>
      </w:tr>
    </w:tbl>
    <w:p>
      <w:pPr>
        <w:keepNext/>
        <w:spacing w:after="140" w:before="340" w:line="276"/>
      </w:pPr>
      <w:r>
        <w:rPr>
          <w:rFonts w:ascii="Calibri" w:cs="Calibri" w:eastAsia="Calibri" w:hAnsi="Calibri"/>
          <w:b/>
          <w:bCs/>
          <w:color w:val="0A2C52"/>
          <w:sz w:val="22"/>
          <w:szCs w:val="22"/>
        </w:rPr>
        <w:t xml:space="preserve">Terms</w:t>
      </w:r>
    </w:p>
    <w:tbl>
      <w:tblPr>
        <w:tblW w:type="dxa" w:w="9746"/>
        <w:tblBorders>
          <w:top w:val="single" w:color="1F818C" w:sz="8"/>
          <w:left w:val="none" w:color="FFFFFF" w:sz="0"/>
          <w:bottom w:val="single" w:color="D6DDE2" w:sz="4"/>
          <w:right w:val="none" w:color="FFFFFF" w:sz="0"/>
          <w:insideH w:val="single" w:color="D6DDE2" w:sz="4"/>
          <w:insideV w:val="none" w:color="FFFFFF" w:sz="0"/>
        </w:tblBorders>
      </w:tblPr>
      <w:tblGrid>
        <w:gridCol w:w="2300"/>
        <w:gridCol w:w="7446"/>
      </w:tblGrid>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Invoicing</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Monthly in advance, fourteen days to pay. All fees exclude GST.</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Capacity</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Two and a half days a week held for CVBS. I do not count or invoice hours. A quiet week is not credited and a heavy one is not surcharged. What you get is what is set out above.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Anything outside this</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I will quote a fixed price before I start. Nothing gets invoiced that you have not agreed to.</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Term</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Six months to begin with, then month to month. Sixty days notice on either side.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Review</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Each July, with CPI as a minimum.</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Ownership</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The copy, images, designs and pages I produce become yours once the invoice covering them is paid. The design system and the tools behind it stay mine, and CVBS has a permanent licence to use them for its own site.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If we part ways</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You get the site files, the content calendar, the image library, the email templates and the reporting workbook within fourteen days, whatever the reason.</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Confidentiality</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Venue rates, client names, commission arrangements and enquiry data stay with CVBS. I will not use them elsewhere or show them as work without your say so.</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Basis</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This is a contract for services. I invoice through The Service Edit under my own ABN, I work with other clients, and no superannuation, leave or payroll tax applies.</w:t>
            </w:r>
          </w:p>
        </w:tc>
      </w:tr>
    </w:tbl>
    <w:p>
      <w:r>
        <w:br w:type="page"/>
      </w:r>
    </w:p>
    <w:p>
      <w:pPr>
        <w:keepNext/>
        <w:spacing w:after="60" w:before="400"/>
      </w:pPr>
      <w:r>
        <w:rPr>
          <w:rFonts w:ascii="Calibri" w:cs="Calibri" w:eastAsia="Calibri" w:hAnsi="Calibri"/>
          <w:b/>
          <w:bCs/>
          <w:color w:val="1F818C"/>
          <w:spacing w:val="34"/>
          <w:sz w:val="19"/>
          <w:szCs w:val="19"/>
        </w:rPr>
        <w:t xml:space="preserve">6.  ACCEPTANCE</w:t>
      </w:r>
    </w:p>
    <w:p>
      <w:pPr>
        <w:keepNext/>
        <w:pBdr>
          <w:bottom w:val="single" w:color="1F818C" w:sz="8"/>
        </w:pBdr>
        <w:spacing w:after="200"/>
      </w:pPr>
      <w:r>
        <w:rPr>
          <w:sz w:val="2"/>
          <w:szCs w:val="2"/>
        </w:rPr>
        <w:t xml:space="preserve"/>
      </w:r>
    </w:p>
    <w:p>
      <w:pPr>
        <w:spacing w:after="240" w:before="0" w:line="276"/>
      </w:pPr>
      <w:r>
        <w:rPr>
          <w:rFonts w:ascii="Calibri" w:cs="Calibri" w:eastAsia="Calibri" w:hAnsi="Calibri"/>
          <w:color w:val="0D1F2D"/>
          <w:sz w:val="20"/>
          <w:szCs w:val="20"/>
        </w:rPr>
        <w:t xml:space="preserve">Signing here adopts this document as Schedule 1 to our services agreement. Either of us can suggest a change to it at any time, and it takes effect once we have both agreed to it in writing.</w:t>
      </w:r>
    </w:p>
    <w:p>
      <w:pPr>
        <w:pBdr>
          <w:bottom w:val="single" w:color="D6DDE2" w:sz="4"/>
        </w:pBdr>
        <w:spacing w:after="400" w:before="0" w:line="276"/>
      </w:pPr>
      <w:r>
        <w:rPr>
          <w:rFonts w:ascii="Calibri" w:cs="Calibri" w:eastAsia="Calibri" w:hAnsi="Calibri"/>
          <w:b/>
          <w:bCs/>
          <w:color w:val="0D1F2D"/>
          <w:sz w:val="20"/>
          <w:szCs w:val="20"/>
        </w:rPr>
        <w:t xml:space="preserve">Level selected</w:t>
      </w:r>
      <w:r>
        <w:rPr>
          <w:rFonts w:ascii="Calibri" w:cs="Calibri" w:eastAsia="Calibri" w:hAnsi="Calibri"/>
          <w:color w:val="0D1F2D"/>
          <w:sz w:val="20"/>
          <w:szCs w:val="20"/>
        </w:rPr>
        <w:t xml:space="preserve">                                                                </w:t>
      </w:r>
      <w:r>
        <w:rPr>
          <w:rFonts w:ascii="Calibri" w:cs="Calibri" w:eastAsia="Calibri" w:hAnsi="Calibri"/>
          <w:b/>
          <w:bCs/>
          <w:color w:val="0D1F2D"/>
          <w:sz w:val="20"/>
          <w:szCs w:val="20"/>
        </w:rPr>
        <w:t xml:space="preserve">      Start date</w:t>
      </w:r>
      <w:r>
        <w:rPr>
          <w:rFonts w:ascii="Calibri" w:cs="Calibri" w:eastAsia="Calibri" w:hAnsi="Calibri"/>
          <w:color w:val="0D1F2D"/>
          <w:sz w:val="20"/>
          <w:szCs w:val="20"/>
        </w:rPr>
        <w:t xml:space="preserve">                                                  </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Mar>
              <w:right w:type="dxa" w:w="400"/>
            </w:tcMar>
          </w:tcPr>
          <w:p>
            <w:pPr>
              <w:spacing w:after="340" w:before="0" w:line="276"/>
            </w:pPr>
            <w:r>
              <w:rPr>
                <w:rFonts w:ascii="Calibri" w:cs="Calibri" w:eastAsia="Calibri" w:hAnsi="Calibri"/>
                <w:b/>
                <w:bCs/>
                <w:color w:val="0A2C52"/>
                <w:sz w:val="20"/>
                <w:szCs w:val="20"/>
              </w:rPr>
              <w:t xml:space="preserve">For Conference Venue Booking Service</w:t>
            </w:r>
          </w:p>
          <w:p>
            <w:pPr>
              <w:pBdr>
                <w:bottom w:val="single" w:color="D6DDE2" w:sz="4"/>
              </w:pBdr>
              <w:spacing w:after="60"/>
            </w:pPr>
            <w:r>
              <w:rPr>
                <w:sz w:val="2"/>
                <w:szCs w:val="2"/>
              </w:rPr>
              <w:t xml:space="preserve"/>
            </w:r>
          </w:p>
          <w:p>
            <w:pPr>
              <w:spacing w:after="400" w:before="0" w:line="276"/>
            </w:pPr>
            <w:r>
              <w:rPr>
                <w:rFonts w:ascii="Calibri" w:cs="Calibri" w:eastAsia="Calibri" w:hAnsi="Calibri"/>
                <w:b/>
                <w:bCs/>
                <w:caps/>
                <w:color w:val="1F818C"/>
                <w:spacing w:val="30"/>
                <w:sz w:val="14"/>
                <w:szCs w:val="14"/>
              </w:rPr>
              <w:t xml:space="preserve">NAME AND SIGNATURE</w:t>
            </w:r>
          </w:p>
          <w:p>
            <w:pPr>
              <w:pBdr>
                <w:bottom w:val="single" w:color="D6DDE2" w:sz="4"/>
              </w:pBdr>
              <w:spacing w:after="60"/>
            </w:pPr>
            <w:r>
              <w:rPr>
                <w:sz w:val="2"/>
                <w:szCs w:val="2"/>
              </w:rPr>
              <w:t xml:space="preserve"/>
            </w:r>
          </w:p>
          <w:p>
            <w:pPr>
              <w:spacing w:after="0" w:before="0" w:line="276"/>
            </w:pPr>
            <w:r>
              <w:rPr>
                <w:rFonts w:ascii="Calibri" w:cs="Calibri" w:eastAsia="Calibri" w:hAnsi="Calibri"/>
                <w:b/>
                <w:bCs/>
                <w:caps/>
                <w:color w:val="1F818C"/>
                <w:spacing w:val="30"/>
                <w:sz w:val="14"/>
                <w:szCs w:val="14"/>
              </w:rPr>
              <w:t xml:space="preserve">DATE</w:t>
            </w:r>
          </w:p>
        </w:tc>
        <w:tc>
          <w:tcPr>
            <w:tcW w:type="dxa" w:w="4873"/>
            <w:tcMar>
              <w:left w:type="dxa" w:w="200"/>
            </w:tcMar>
          </w:tcPr>
          <w:p>
            <w:pPr>
              <w:spacing w:after="340" w:before="0" w:line="276"/>
            </w:pPr>
            <w:r>
              <w:rPr>
                <w:rFonts w:ascii="Calibri" w:cs="Calibri" w:eastAsia="Calibri" w:hAnsi="Calibri"/>
                <w:b/>
                <w:bCs/>
                <w:color w:val="0A2C52"/>
                <w:sz w:val="20"/>
                <w:szCs w:val="20"/>
              </w:rPr>
              <w:t xml:space="preserve">For The Service Edit</w:t>
            </w:r>
          </w:p>
          <w:p>
            <w:pPr>
              <w:pBdr>
                <w:bottom w:val="single" w:color="D6DDE2" w:sz="4"/>
              </w:pBdr>
              <w:spacing w:after="60"/>
            </w:pPr>
            <w:r>
              <w:rPr>
                <w:sz w:val="2"/>
                <w:szCs w:val="2"/>
              </w:rPr>
              <w:t xml:space="preserve"/>
            </w:r>
          </w:p>
          <w:p>
            <w:pPr>
              <w:spacing w:after="400" w:before="0" w:line="276"/>
            </w:pPr>
            <w:r>
              <w:rPr>
                <w:rFonts w:ascii="Calibri" w:cs="Calibri" w:eastAsia="Calibri" w:hAnsi="Calibri"/>
                <w:b/>
                <w:bCs/>
                <w:caps/>
                <w:color w:val="1F818C"/>
                <w:spacing w:val="30"/>
                <w:sz w:val="14"/>
                <w:szCs w:val="14"/>
              </w:rPr>
              <w:t xml:space="preserve">NAME AND SIGNATURE</w:t>
            </w:r>
          </w:p>
          <w:p>
            <w:pPr>
              <w:pBdr>
                <w:bottom w:val="single" w:color="D6DDE2" w:sz="4"/>
              </w:pBdr>
              <w:spacing w:after="60"/>
            </w:pPr>
            <w:r>
              <w:rPr>
                <w:sz w:val="2"/>
                <w:szCs w:val="2"/>
              </w:rPr>
              <w:t xml:space="preserve"/>
            </w:r>
          </w:p>
          <w:p>
            <w:pPr>
              <w:spacing w:after="0" w:before="0" w:line="276"/>
            </w:pPr>
            <w:r>
              <w:rPr>
                <w:rFonts w:ascii="Calibri" w:cs="Calibri" w:eastAsia="Calibri" w:hAnsi="Calibri"/>
                <w:b/>
                <w:bCs/>
                <w:caps/>
                <w:color w:val="1F818C"/>
                <w:spacing w:val="30"/>
                <w:sz w:val="14"/>
                <w:szCs w:val="14"/>
              </w:rPr>
              <w:t xml:space="preserve">DATE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36B"/>
        <w:sz w:val="15"/>
        <w:szCs w:val="15"/>
      </w:rPr>
      <w:t xml:space="preserve">The Service Edit   ·   27 August 2026   ·   Commercial in confidence   ·   Page </w:t>
    </w:r>
    <w:r>
      <w:rPr>
        <w:rFonts w:ascii="Calibri" w:cs="Calibri" w:eastAsia="Calibri" w:hAnsi="Calibri"/>
        <w:color w:val="5C636B"/>
        <w:sz w:val="15"/>
        <w:szCs w:val="15"/>
      </w:rPr>
      <w:fldChar w:fldCharType="begin"/>
      <w:instrText xml:space="preserve">PAGE</w:instrText>
      <w:fldChar w:fldCharType="separate"/>
      <w:fldChar w:fldCharType="end"/>
    </w:r>
    <w:r>
      <w:rPr>
        <w:rFonts w:ascii="Calibri" w:cs="Calibri" w:eastAsia="Calibri" w:hAnsi="Calibri"/>
        <w:color w:val="5C636B"/>
        <w:sz w:val="15"/>
        <w:szCs w:val="15"/>
      </w:rPr>
      <w:t xml:space="preserve"> of </w:t>
    </w:r>
    <w:r>
      <w:rPr>
        <w:rFonts w:ascii="Calibri" w:cs="Calibri" w:eastAsia="Calibri" w:hAnsi="Calibri"/>
        <w:color w:val="5C63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818C"/>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F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ca3e0d7789780c46817d84031d49b057b100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2026-08-27T06:56:57.918Z</dcterms:created>
  <dcterms:modified xsi:type="dcterms:W3CDTF">2026-08-27T06:56:57.918Z</dcterms:modified>
</cp:coreProperties>
</file>

<file path=docProps/custom.xml><?xml version="1.0" encoding="utf-8"?>
<Properties xmlns="http://schemas.openxmlformats.org/officeDocument/2006/custom-properties" xmlns:vt="http://schemas.openxmlformats.org/officeDocument/2006/docPropsVTypes"/>
</file>