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v1.0.0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RN-2021-Q1-v1.0.0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v1.0.0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15-Jan-2021</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NXTEL-2021-Q1</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12-Jan-2021</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CHG-2021-01-001, CHG-2021-01-002</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Architecture</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v1.0.0 (NXTEL-2021-Q1) on 15-Jan-2021. This deployment cycle resolves a total of 8 production support tickets, including 1 critical P1 incidents and 1 major P2 incidents. Main components modified in this release include: eSIM Orchestration Service, Roaming TAP Validator, Digital KYC Adapter, SIM Inventory Sync, Customer 360 API, SMS Notification Hub. This release note documents the initial production deployment of the NexaTel managed-services platform. This milestone establishes the core software operations stack under the NexaTel Managed Services Agreement v3.1, enabling Tier-1 mobile network operations for 42 million subscribers across South Asia and the Middle East.</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Emergency Hotfix</w:t>
            </w:r>
          </w:p>
        </w:tc>
      </w:tr>
      <w:tr>
        <w:tc>
          <w:tcPr>
            <w:tcW w:type="dxa" w:w="1728"/>
            <w:shd w:val="clear" w:color="auto" w:fill="F2F4F7"/>
          </w:tcPr>
          <w:p>
            <w:pPr>
              <w:spacing w:before="60" w:after="60"/>
            </w:pPr>
            <w:r>
              <w:rPr>
                <w:rFonts w:ascii="Calibri" w:hAnsi="Calibri"/>
                <w:sz w:val="19"/>
              </w:rPr>
              <w:t>SVC-NOTIF-001</w:t>
            </w:r>
          </w:p>
        </w:tc>
        <w:tc>
          <w:tcPr>
            <w:tcW w:type="dxa" w:w="1728"/>
            <w:shd w:val="clear" w:color="auto" w:fill="F2F4F7"/>
          </w:tcPr>
          <w:p>
            <w:pPr>
              <w:spacing w:before="60" w:after="60"/>
            </w:pPr>
            <w:r>
              <w:rPr>
                <w:rFonts w:ascii="Calibri" w:hAnsi="Calibri"/>
                <w:sz w:val="19"/>
              </w:rPr>
              <w:t>SMS Notification Hub</w:t>
            </w:r>
          </w:p>
        </w:tc>
        <w:tc>
          <w:tcPr>
            <w:tcW w:type="dxa" w:w="1728"/>
            <w:shd w:val="clear" w:color="auto" w:fill="F2F4F7"/>
          </w:tcPr>
          <w:p>
            <w:pPr>
              <w:spacing w:before="60" w:after="60"/>
            </w:pPr>
            <w:r>
              <w:rPr>
                <w:rFonts w:ascii="Calibri" w:hAnsi="Calibri"/>
                <w:sz w:val="19"/>
              </w:rPr>
              <w:t>notification-sre@asterion.example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Emergency Hotfix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Core Identity Authentication (CHG-2021-01-001): Deployed the SVC-AUTH-001 service to support JWT token generation and validation for client requests. Enables secure communication across downstream systems.</w:t>
      </w:r>
    </w:p>
    <w:p>
      <w:pPr>
        <w:pStyle w:val="ListBullet"/>
        <w:spacing w:before="40" w:after="40" w:line="276" w:lineRule="auto"/>
      </w:pPr>
      <w:r>
        <w:rPr>
          <w:rFonts w:ascii="Calibri" w:hAnsi="Calibri"/>
          <w:sz w:val="22"/>
        </w:rPr>
        <w:t>SIM Activation Workflow (CHG-2021-01-002): Deployed the SVC-PROV-001 service to orchestrate physical SIM activation requests, mapping ICCID and MSISDN keys.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N/A — This is the initial release of the platform. No existing behaviours were modified.</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[TICKET-100126] SVC-CRM-001 — P3 Operational Issue in Crm</w:t>
      </w:r>
    </w:p>
    <w:p>
      <w:pPr>
        <w:spacing w:before="80" w:after="80" w:line="276" w:lineRule="auto"/>
      </w:pPr>
      <w:r>
        <w:rPr>
          <w:rFonts w:ascii="Calibri" w:hAnsi="Calibri"/>
          <w:sz w:val="22"/>
        </w:rPr>
        <w:t>Incident Reference: INC-2021-1580 | Change Ticket: CHG-2021-01-300 | Severity: critical | Priority: P1 | Service Component: SVC-CRM-001</w:t>
      </w:r>
    </w:p>
    <w:p>
      <w:pPr>
        <w:spacing w:before="80" w:after="80" w:line="276" w:lineRule="auto"/>
      </w:pPr>
      <w:r>
        <w:rPr>
          <w:rFonts w:ascii="Calibri" w:hAnsi="Calibri"/>
          <w:sz w:val="20"/>
        </w:rPr>
        <w:t>Incident Report for Customer 360 API (SVC-CRM-001) throwing general status alerts. Impacting approximately 3839 subscribers who are reporting transaction processing latency. Root cause hypothesis: connection latency spike on network nodes or storage pool. Linked incident: INC-2021-1580. Escated to crm-sre@asterion.example. Trace ID: TRACE-404b88a236ef81.</w:t>
        <w:br/>
      </w:r>
      <w:r>
        <w:rPr>
          <w:rFonts w:ascii="Calibri" w:hAnsi="Calibri"/>
          <w:sz w:val="20"/>
        </w:rPr>
        <w:t>--- SRE RUNBOOK DIAGNOSTICS ---</w:t>
        <w:br/>
      </w:r>
      <w:r>
        <w:rPr>
          <w:rFonts w:ascii="Calibri" w:hAnsi="Calibri"/>
          <w:sz w:val="20"/>
        </w:rPr>
        <w:t>Runbook Link: https://runbooks.asterion.example/nexatel/runbook-TICKET-100126</w:t>
        <w:br/>
      </w:r>
      <w:r>
        <w:rPr>
          <w:rFonts w:ascii="Calibri" w:hAnsi="Calibri"/>
          <w:sz w:val="20"/>
        </w:rPr>
        <w:t>Triage Contact: sre-triage-TICKET-100126@asterion.example</w:t>
        <w:br/>
      </w:r>
      <w:r>
        <w:rPr>
          <w:rFonts w:ascii="Calibri" w:hAnsi="Calibri"/>
          <w:sz w:val="20"/>
        </w:rPr>
        <w:t>Triggering Request ID: REQ-73590682</w:t>
        <w:br/>
      </w:r>
      <w:r>
        <w:rPr>
          <w:rFonts w:ascii="Calibri" w:hAnsi="Calibri"/>
          <w:sz w:val="20"/>
        </w:rPr>
        <w:t>Trace ID Reference: TRACE-404b88a236ef81</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[2021-01-04T21:35:00Z] crm-sre@asterion.example (customer_visible): Acknowledged ticket TICKET-100126. The SRE team is investigating the reports of failures on Customer 360 API.</w:t>
        <w:br/>
      </w:r>
      <w:r>
        <w:rPr>
          <w:rFonts w:ascii="Calibri" w:hAnsi="Calibri"/>
          <w:i/>
          <w:color w:val="2C3E50"/>
          <w:sz w:val="19"/>
        </w:rPr>
        <w:t>• [2021-01-04T22:20:00Z] service.manager@nexatel.example (customer_visible): Confirmed resolution of TICKET-100126. System metrics stable for 3 hours. Sign-off completed.</w:t>
        <w:br/>
      </w:r>
      <w:r>
        <w:rPr>
          <w:rFonts w:ascii="Calibri" w:hAnsi="Calibri"/>
          <w:i/>
          <w:color w:val="2C3E50"/>
          <w:sz w:val="19"/>
        </w:rPr>
        <w:t>• [2021-01-06T23:05:00Z] ops.audit@asterion.example (internal): AUDIT TRAIL — TICKET-100126 CLOSED. Status changed from resolved to closed. Closed by: crm-sre@asterion.example. Resolution verified: yes. SLA breach: no. PIR required: no. Audit timestamp: 2021-01-06T23:05:00Z. — ops.audit@asterion.example (automated)</w:t>
        <w:br/>
      </w:r>
    </w:p>
    <w:p>
      <w:pPr>
        <w:pStyle w:val="Heading2"/>
        <w:keepNext/>
        <w:spacing w:before="240" w:after="120"/>
      </w:pPr>
      <w:r>
        <w:rPr>
          <w:rFonts w:ascii="Calibri" w:hAnsi="Calibri"/>
          <w:b/>
          <w:color w:val="4A90E2"/>
          <w:sz w:val="24"/>
        </w:rPr>
        <w:t>[TICKET-100091] SVC-NOTIF-001: ERR_NOTIF_500 — P1 Operational Issue in Notification</w:t>
      </w:r>
    </w:p>
    <w:p>
      <w:pPr>
        <w:spacing w:before="80" w:after="80" w:line="276" w:lineRule="auto"/>
      </w:pPr>
      <w:r>
        <w:rPr>
          <w:rFonts w:ascii="Calibri" w:hAnsi="Calibri"/>
          <w:sz w:val="22"/>
        </w:rPr>
        <w:t>Incident Reference: INC-2021-1857 | Change Ticket: CHG-2021-02-288 | Severity: high | Priority: P2 | Service Component: SVC-NOTIF-001</w:t>
      </w:r>
    </w:p>
    <w:p>
      <w:pPr>
        <w:spacing w:before="80" w:after="80" w:line="276" w:lineRule="auto"/>
      </w:pPr>
      <w:r>
        <w:rPr>
          <w:rFonts w:ascii="Calibri" w:hAnsi="Calibri"/>
          <w:b/>
          <w:color w:val="1B365D"/>
          <w:sz w:val="20"/>
        </w:rPr>
        <w:br/>
        <w:t>SITUATION REPORT — 2021-01-10T18:38:00Z | CRITICAL P1 INCIDENT</w:t>
        <w:br/>
      </w:r>
      <w:r>
        <w:rPr>
          <w:rFonts w:ascii="Calibri" w:hAnsi="Calibri"/>
          <w:sz w:val="20"/>
        </w:rPr>
        <w:t>Service: SMS Notification Hub (SVC-NOTIF-001) | Priority: P1 | Severity: Critical</w:t>
        <w:br/>
      </w:r>
      <w:r>
        <w:rPr>
          <w:rFonts w:ascii="Calibri" w:hAnsi="Calibri"/>
          <w:sz w:val="20"/>
        </w:rPr>
        <w:t>Incident: INC-2021-1857 | Owner: notification-sre@asterion.example</w:t>
        <w:br/>
      </w:r>
      <w:r>
        <w:rPr>
          <w:rFonts w:ascii="Calibri" w:hAnsi="Calibri"/>
          <w:sz w:val="20"/>
        </w:rPr>
        <w:t>Runbook: https://runbooks.asterion.example/nexatel/notification/incident-response</w:t>
        <w:br/>
      </w:r>
      <w:r>
        <w:rPr>
          <w:rFonts w:ascii="Calibri" w:hAnsi="Calibri"/>
          <w:b/>
          <w:color w:val="1B365D"/>
          <w:sz w:val="20"/>
        </w:rPr>
        <w:br/>
        <w:t>── INITIAL TRIGGER &amp; IMPACT ──</w:t>
        <w:br/>
      </w:r>
      <w:r>
        <w:rPr>
          <w:rFonts w:ascii="Calibri" w:hAnsi="Calibri"/>
          <w:sz w:val="20"/>
        </w:rPr>
        <w:t>Critical alarm fired. High error rate on SMS Notification Hub (ERR_NOTIF_500). Affected subscribers: 32589. Affected cell sites: 9. Impacted enterprise accounts: 15. Estimated revenue risk: USD 293301.</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4331ms. Success rate: 5%. Trace ID: TRACE-17f49d833dd434.</w:t>
        <w:br/>
      </w:r>
      <w:r>
        <w:rPr>
          <w:rFonts w:ascii="Calibri" w:hAnsi="Calibri"/>
          <w:sz w:val="20"/>
        </w:rPr>
        <w:t>--- SRE RUNBOOK DIAGNOSTICS ---</w:t>
        <w:br/>
      </w:r>
      <w:r>
        <w:rPr>
          <w:rFonts w:ascii="Calibri" w:hAnsi="Calibri"/>
          <w:sz w:val="20"/>
        </w:rPr>
        <w:t>Runbook Link: https://runbooks.asterion.example/nexatel/runbook-TICKET-100091</w:t>
        <w:br/>
      </w:r>
      <w:r>
        <w:rPr>
          <w:rFonts w:ascii="Calibri" w:hAnsi="Calibri"/>
          <w:sz w:val="20"/>
        </w:rPr>
        <w:t>Triage Contact: sre-triage-TICKET-100091@asterion.example</w:t>
        <w:br/>
      </w:r>
      <w:r>
        <w:rPr>
          <w:rFonts w:ascii="Calibri" w:hAnsi="Calibri"/>
          <w:sz w:val="20"/>
        </w:rPr>
        <w:t>Triggering Request ID: REQ-66486868</w:t>
        <w:br/>
      </w:r>
      <w:r>
        <w:rPr>
          <w:rFonts w:ascii="Calibri" w:hAnsi="Calibri"/>
          <w:sz w:val="20"/>
        </w:rPr>
        <w:t>Trace ID Reference: TRACE-17f49d833dd434</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[2021-01-10T18:58:37Z] notification-sre@asterion.example (customer_visible): Acknowledged ticket TICKET-100091. The SRE team is investigating the reports of failures on SMS Notification Hub.</w:t>
        <w:br/>
      </w:r>
      <w:r>
        <w:rPr>
          <w:rFonts w:ascii="Calibri" w:hAnsi="Calibri"/>
          <w:i/>
          <w:color w:val="2C3E50"/>
          <w:sz w:val="19"/>
        </w:rPr>
        <w:t>• [2021-01-10T19:19:15Z] noc.bridge@nexatel.example (internal): NOC Bridge update: Diagnostics show memory pools at 85% utilization. Thread trace: TRACE-17f49d833dd434.</w:t>
        <w:br/>
      </w:r>
      <w:r>
        <w:rPr>
          <w:rFonts w:ascii="Calibri" w:hAnsi="Calibri"/>
          <w:i/>
          <w:color w:val="2C3E50"/>
          <w:sz w:val="19"/>
        </w:rPr>
        <w:t>• [2021-01-10T19:39:52Z] sla.manager@nexatel.example (customer_visible): SLA BREACH ALERT — SLA target of 30 minutes breached. Escalation Matrix step triggered.</w:t>
        <w:br/>
      </w:r>
      <w:r>
        <w:rPr>
          <w:rFonts w:ascii="Calibri" w:hAnsi="Calibri"/>
          <w:i/>
          <w:color w:val="2C3E50"/>
          <w:sz w:val="19"/>
        </w:rPr>
        <w:t>• [2021-01-10T20:00:30Z] notification-sre@asterion.example (internal): Internal engineer log: Connection pooling parameters verified. Applying hot reload.</w:t>
        <w:br/>
      </w:r>
      <w:r>
        <w:rPr>
          <w:rFonts w:ascii="Calibri" w:hAnsi="Calibri"/>
          <w:i/>
          <w:color w:val="2C3E50"/>
          <w:sz w:val="19"/>
        </w:rPr>
        <w:t>• [2021-01-10T20:21:07Z] notification-sre@asterion.example (internal): Internal engineer log: Connection pooling parameters verified. Applying hot reload.</w:t>
        <w:br/>
      </w:r>
      <w:r>
        <w:rPr>
          <w:rFonts w:ascii="Calibri" w:hAnsi="Calibri"/>
          <w:i/>
          <w:color w:val="2C3E50"/>
          <w:sz w:val="19"/>
        </w:rPr>
        <w:t>• [2021-01-10T20:41:45Z] major.incident.manager@asterion.example (customer_visible): Mitigation deployed. Verification tests show error rate returning to normal limits. Monitoring system.</w:t>
        <w:br/>
      </w:r>
      <w:r>
        <w:rPr>
          <w:rFonts w:ascii="Calibri" w:hAnsi="Calibri"/>
          <w:i/>
          <w:color w:val="2C3E50"/>
          <w:sz w:val="19"/>
        </w:rPr>
        <w:t>• [2021-01-10T21:02:22Z] service.manager@nexatel.example (customer_visible): Confirmed resolution of TICKET-100091. System metrics stable for 1 hours. Sign-off completed.</w:t>
        <w:br/>
      </w:r>
      <w:r>
        <w:rPr>
          <w:rFonts w:ascii="Calibri" w:hAnsi="Calibri"/>
          <w:i/>
          <w:color w:val="2C3E50"/>
          <w:sz w:val="19"/>
        </w:rPr>
        <w:t>• [2021-01-12T21:23:00Z] ops.audit@asterion.example (internal): AUDIT TRAIL — TICKET-100091 CLOSED. Status changed from resolved to closed. Closed by: notification-sre@asterion.example. Resolution verified: yes. SLA breach: yes. PIR required: yes. Audit timestamp: 2021-01-12T21:23:00Z.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Initial schema creation scripts must be executed against the Oracle database before starting services. Run migration script 001_init.sql.</w:t>
      </w:r>
    </w:p>
    <w:p>
      <w:pPr>
        <w:pStyle w:val="ListBullet"/>
        <w:spacing w:before="40" w:after="40" w:line="276" w:lineRule="auto"/>
      </w:pPr>
      <w:r>
        <w:rPr>
          <w:rFonts w:ascii="Calibri" w:hAnsi="Calibri"/>
          <w:sz w:val="22"/>
        </w:rPr>
        <w:t>Setup service accounts and environment variables for Identity Broker.</w:t>
      </w:r>
    </w:p>
    <w:p>
      <w:pPr>
        <w:pStyle w:val="ListBullet"/>
        <w:spacing w:before="40" w:after="40" w:line="276" w:lineRule="auto"/>
      </w:pPr>
      <w:r>
        <w:rPr>
          <w:rFonts w:ascii="Calibri" w:hAnsi="Calibri"/>
          <w:sz w:val="22"/>
        </w:rPr>
        <w:t>Perform rolling restarts of all container instances after database migrations are verified.</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INC-2021-1136</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ERR_TAP_422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TICKET-100108 CLOSED. Status changed from resolved to...</w:t>
            </w:r>
          </w:p>
        </w:tc>
      </w:tr>
      <w:tr>
        <w:tc>
          <w:tcPr>
            <w:tcW w:type="dxa" w:w="1440"/>
            <w:shd w:val="clear" w:color="auto" w:fill="F2F4F7"/>
          </w:tcPr>
          <w:p>
            <w:pPr>
              <w:spacing w:before="60" w:after="60"/>
            </w:pPr>
            <w:r>
              <w:rPr>
                <w:rFonts w:ascii="Calibri" w:hAnsi="Calibri"/>
                <w:sz w:val="18"/>
              </w:rPr>
              <w:t>INC-2021-1580</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TICKET-100126 CLOSED. Status changed from resolved to...</w:t>
            </w:r>
          </w:p>
        </w:tc>
      </w:tr>
      <w:tr>
        <w:tc>
          <w:tcPr>
            <w:tcW w:type="dxa" w:w="1440"/>
          </w:tcPr>
          <w:p>
            <w:pPr>
              <w:spacing w:before="60" w:after="60"/>
            </w:pPr>
            <w:r>
              <w:rPr>
                <w:rFonts w:ascii="Calibri" w:hAnsi="Calibri"/>
                <w:sz w:val="18"/>
              </w:rPr>
              <w:t>TICKET-100056</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TICKET-100056 CLOSED. Status changed from resolved to...</w:t>
            </w:r>
          </w:p>
        </w:tc>
      </w:tr>
      <w:tr>
        <w:tc>
          <w:tcPr>
            <w:tcW w:type="dxa" w:w="1440"/>
            <w:shd w:val="clear" w:color="auto" w:fill="F2F4F7"/>
          </w:tcPr>
          <w:p>
            <w:pPr>
              <w:spacing w:before="60" w:after="60"/>
            </w:pPr>
            <w:r>
              <w:rPr>
                <w:rFonts w:ascii="Calibri" w:hAnsi="Calibri"/>
                <w:sz w:val="18"/>
              </w:rPr>
              <w:t>INC-2021-1523</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ERR_KYC_422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TICKET-100644 CLOSED. Status changed from resolved to...</w:t>
            </w:r>
          </w:p>
        </w:tc>
      </w:tr>
      <w:tr>
        <w:tc>
          <w:tcPr>
            <w:tcW w:type="dxa" w:w="1440"/>
          </w:tcPr>
          <w:p>
            <w:pPr>
              <w:spacing w:before="60" w:after="60"/>
            </w:pPr>
            <w:r>
              <w:rPr>
                <w:rFonts w:ascii="Calibri" w:hAnsi="Calibri"/>
                <w:sz w:val="18"/>
              </w:rPr>
              <w:t>INC-2021-1857</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TICKET-100091 CLOSED. Status changed from resolved to...</w:t>
            </w:r>
          </w:p>
        </w:tc>
      </w:tr>
      <w:tr>
        <w:tc>
          <w:tcPr>
            <w:tcW w:type="dxa" w:w="1440"/>
            <w:shd w:val="clear" w:color="auto" w:fill="F2F4F7"/>
          </w:tcPr>
          <w:p>
            <w:pPr>
              <w:spacing w:before="60" w:after="60"/>
            </w:pPr>
            <w:r>
              <w:rPr>
                <w:rFonts w:ascii="Calibri" w:hAnsi="Calibri"/>
                <w:sz w:val="18"/>
              </w:rPr>
              <w:t>INC-2021-1547</w:t>
            </w:r>
          </w:p>
        </w:tc>
        <w:tc>
          <w:tcPr>
            <w:tcW w:type="dxa" w:w="1440"/>
            <w:shd w:val="clear" w:color="auto" w:fill="F2F4F7"/>
          </w:tcPr>
          <w:p>
            <w:pPr>
              <w:spacing w:before="60" w:after="60"/>
            </w:pPr>
            <w:r>
              <w:rPr>
                <w:rFonts w:ascii="Calibri" w:hAnsi="Calibri"/>
                <w:sz w:val="18"/>
              </w:rPr>
              <w:t>SVC-PROV-002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TICKET-100265 CLOSED. Status changed from resolved to...</w:t>
            </w:r>
          </w:p>
        </w:tc>
      </w:tr>
      <w:tr>
        <w:tc>
          <w:tcPr>
            <w:tcW w:type="dxa" w:w="1440"/>
          </w:tcPr>
          <w:p>
            <w:pPr>
              <w:spacing w:before="60" w:after="60"/>
            </w:pPr>
            <w:r>
              <w:rPr>
                <w:rFonts w:ascii="Calibri" w:hAnsi="Calibri"/>
                <w:sz w:val="18"/>
              </w:rPr>
              <w:t>INC-2021-1547</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TICKET-100265 CLOSED. Status changed from resolved to...</w:t>
            </w:r>
          </w:p>
        </w:tc>
      </w:tr>
      <w:tr>
        <w:tc>
          <w:tcPr>
            <w:tcW w:type="dxa" w:w="1440"/>
            <w:shd w:val="clear" w:color="auto" w:fill="F2F4F7"/>
          </w:tcPr>
          <w:p>
            <w:pPr>
              <w:spacing w:before="60" w:after="60"/>
            </w:pPr>
            <w:r>
              <w:rPr>
                <w:rFonts w:ascii="Calibri" w:hAnsi="Calibri"/>
                <w:sz w:val="18"/>
              </w:rPr>
              <w:t>INC-2021-1911</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TICKET-100341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 (first release).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Deployed secure TLS 1.3 endpoints for all services.</w:t>
      </w:r>
    </w:p>
    <w:p>
      <w:pPr>
        <w:pStyle w:val="ListBullet"/>
        <w:spacing w:before="40" w:after="40" w:line="276" w:lineRule="auto"/>
      </w:pPr>
      <w:r>
        <w:rPr>
          <w:rFonts w:ascii="Calibri" w:hAnsi="Calibri"/>
          <w:sz w:val="22"/>
        </w:rPr>
        <w:t>Initial identity and access management alignment with ISO 27001 requirements.</w:t>
      </w:r>
    </w:p>
    <w:p>
      <w:pPr>
        <w:pStyle w:val="ListBullet"/>
        <w:spacing w:before="40" w:after="40" w:line="276" w:lineRule="auto"/>
      </w:pPr>
      <w:r>
        <w:rPr>
          <w:rFonts w:ascii="Calibri" w:hAnsi="Calibri"/>
          <w:sz w:val="22"/>
        </w:rPr>
        <w:t>Implemented mTLS authentication between SVC-AUTH-001 and downstream services.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RN-1.0.0.</w:t>
      </w:r>
    </w:p>
    <w:p>
      <w:r>
        <w:t>- **Version**: 1.0.0.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1.0.0.</w:t>
        <w:br/>
        <w:t xml:space="preserve">  Dear Team,</w:t>
        <w:br/>
        <w:t xml:space="preserve">  Please be advised that Asterion Release Engineering is scheduling the deployment of Release 1.0.0.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RN-1.0.0.</w:t>
      </w:r>
    </w:p>
    <w:p>
      <w:r>
        <w:t>- **Version**: 1.0.0.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1.0.0.</w:t>
        <w:br/>
        <w:t xml:space="preserve">  Dear Team,</w:t>
        <w:br/>
        <w:t xml:space="preserve">  Please be advised that Asterion Release Engineering is scheduling the deployment of Release 1.0.0.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RN-1.0.0.</w:t>
      </w:r>
    </w:p>
    <w:p>
      <w:r>
        <w:t>- **Version**: 1.0.0.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1.0.0.</w:t>
        <w:br/>
        <w:t xml:space="preserve">  Dear Team,</w:t>
        <w:br/>
        <w:t xml:space="preserve">  Please be advised that Asterion Release Engineering is scheduling the deployment of Release 1.0.0.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