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v2.2.1</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RN-2022-Q3-v2.2.1</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v2.2.1</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12-Aug-2022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NXTEL-2022-Q3</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12-Aug-2022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CHG-2022-08-003</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v2.2.1 (NXTEL-2022-Q3) on 12-Aug-2022. This deployment cycle resolves a total of 16 production support tickets, including 1 critical P1 incidents and 3 major P2 incidents. Main components modified in this release include: Payment Posting Adapter, eSIM Orchestration Service, Major Incident Bridge, Partner API Gateway, Fulfillment Orchestrator, Roaming TAP Validator, Identity Broker, CDR Mediation Pipeline, Online Charging Gateway, Partner Settlement Reconciliation, Digital KYC Adapter, QoS Alarm Correlation Engine, Customer 360 API, SIM Inventory Sync. Emergency hotfix addressing critical production incident INC-2022-0042. This release partially resolves ERR_AUTH_401 connection pool exhaustion in Identity Broker. Token validation path thread-lock resolved. Session invalidation edge case deferred to v2.3.0 (TICKET-100046).</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SVC-NOC-002</w:t>
            </w:r>
          </w:p>
        </w:tc>
        <w:tc>
          <w:tcPr>
            <w:tcW w:type="dxa" w:w="1728"/>
          </w:tcPr>
          <w:p>
            <w:pPr>
              <w:spacing w:before="60" w:after="60"/>
            </w:pPr>
            <w:r>
              <w:rPr>
                <w:rFonts w:ascii="Calibri" w:hAnsi="Calibri"/>
                <w:sz w:val="19"/>
              </w:rPr>
              <w:t>Major Incident Bridge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SVC-MED-001</w:t>
            </w:r>
          </w:p>
        </w:tc>
        <w:tc>
          <w:tcPr>
            <w:tcW w:type="dxa" w:w="1728"/>
            <w:shd w:val="clear" w:color="auto" w:fill="F2F4F7"/>
          </w:tcPr>
          <w:p>
            <w:pPr>
              <w:spacing w:before="60" w:after="60"/>
            </w:pPr>
            <w:r>
              <w:rPr>
                <w:rFonts w:ascii="Calibri" w:hAnsi="Calibri"/>
                <w:sz w:val="19"/>
              </w:rPr>
              <w:t>CDR Mediation Pipeline</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SVC-CHARG-001</w:t>
            </w:r>
          </w:p>
        </w:tc>
        <w:tc>
          <w:tcPr>
            <w:tcW w:type="dxa" w:w="1728"/>
          </w:tcPr>
          <w:p>
            <w:pPr>
              <w:spacing w:before="60" w:after="60"/>
            </w:pPr>
            <w:r>
              <w:rPr>
                <w:rFonts w:ascii="Calibri" w:hAnsi="Calibri"/>
                <w:sz w:val="19"/>
              </w:rPr>
              <w:t>Online Charging Gateway</w:t>
            </w:r>
          </w:p>
        </w:tc>
        <w:tc>
          <w:tcPr>
            <w:tcW w:type="dxa" w:w="1728"/>
          </w:tcPr>
          <w:p>
            <w:pPr>
              <w:spacing w:before="60" w:after="60"/>
            </w:pPr>
            <w:r>
              <w:rPr>
                <w:rFonts w:ascii="Calibri" w:hAnsi="Calibri"/>
                <w:sz w:val="19"/>
              </w:rPr>
              <w:t>charging-sre@asterion.example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Lock-free CAS mechanism for Identity Broker token validation paths.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Replaced ReentrantLock with lock-free Compare-And-Swap (CAS) in standard validation flow.</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[TICKET-100146] SVC-MED-001 — P1 Operational Issue in Mediation</w:t>
      </w:r>
    </w:p>
    <w:p>
      <w:pPr>
        <w:spacing w:before="80" w:after="80" w:line="276" w:lineRule="auto"/>
      </w:pPr>
      <w:r>
        <w:rPr>
          <w:rFonts w:ascii="Calibri" w:hAnsi="Calibri"/>
          <w:sz w:val="22"/>
        </w:rPr>
        <w:t>Incident Reference: INC-2021-1050 | Change Ticket: N/A | Severity: high | Priority: P2 | Service Component: SVC-MED-001</w:t>
      </w:r>
    </w:p>
    <w:p>
      <w:pPr>
        <w:spacing w:before="80" w:after="80" w:line="276" w:lineRule="auto"/>
      </w:pPr>
      <w:r>
        <w:rPr>
          <w:rFonts w:ascii="Calibri" w:hAnsi="Calibri"/>
          <w:b/>
          <w:color w:val="1B365D"/>
          <w:sz w:val="20"/>
        </w:rPr>
        <w:br/>
        <w:t>SITUATION REPORT — 2022-07-16T12:22:00Z | CRITICAL P1 INCIDENT</w:t>
        <w:br/>
      </w:r>
      <w:r>
        <w:rPr>
          <w:rFonts w:ascii="Calibri" w:hAnsi="Calibri"/>
          <w:sz w:val="20"/>
        </w:rPr>
        <w:t>Service: CDR Mediation Pipeline (SVC-MED-001) | Priority: P1 | Severity: Critical</w:t>
        <w:br/>
      </w:r>
      <w:r>
        <w:rPr>
          <w:rFonts w:ascii="Calibri" w:hAnsi="Calibri"/>
          <w:sz w:val="20"/>
        </w:rPr>
        <w:t>Incident: INC-2021-1050 | Owner: mediation-sre@asterion.example</w:t>
        <w:br/>
      </w:r>
      <w:r>
        <w:rPr>
          <w:rFonts w:ascii="Calibri" w:hAnsi="Calibri"/>
          <w:sz w:val="20"/>
        </w:rPr>
        <w:t>Runbook: https://runbooks.asterion.example/nexatel/mediation/incident-response</w:t>
        <w:br/>
      </w:r>
      <w:r>
        <w:rPr>
          <w:rFonts w:ascii="Calibri" w:hAnsi="Calibri"/>
          <w:b/>
          <w:color w:val="1B365D"/>
          <w:sz w:val="20"/>
        </w:rPr>
        <w:br/>
        <w:t>── INITIAL TRIGGER &amp; IMPACT ──</w:t>
        <w:br/>
      </w:r>
      <w:r>
        <w:rPr>
          <w:rFonts w:ascii="Calibri" w:hAnsi="Calibri"/>
          <w:sz w:val="20"/>
        </w:rPr>
        <w:t>Critical alarm fired. High error rate on CDR Mediation Pipeline (ERR_CORE_500). Affected subscribers: 36319. Affected cell sites: 8. Impacted enterprise accounts: 3. Estimated revenue risk: USD 181595.</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5139ms. Success rate: 0%. Trace ID: TRACE-c1b52732551f3.</w:t>
        <w:br/>
      </w:r>
      <w:r>
        <w:rPr>
          <w:rFonts w:ascii="Calibri" w:hAnsi="Calibri"/>
          <w:sz w:val="20"/>
        </w:rPr>
        <w:t>--- SRE RUNBOOK DIAGNOSTICS ---</w:t>
        <w:br/>
      </w:r>
      <w:r>
        <w:rPr>
          <w:rFonts w:ascii="Calibri" w:hAnsi="Calibri"/>
          <w:sz w:val="20"/>
        </w:rPr>
        <w:t>Runbook Link: https://runbooks.asterion.example/nexatel/runbook-TICKET-100146</w:t>
        <w:br/>
      </w:r>
      <w:r>
        <w:rPr>
          <w:rFonts w:ascii="Calibri" w:hAnsi="Calibri"/>
          <w:sz w:val="20"/>
        </w:rPr>
        <w:t>Triage Contact: sre-triage-TICKET-100146@asterion.example</w:t>
        <w:br/>
      </w:r>
      <w:r>
        <w:rPr>
          <w:rFonts w:ascii="Calibri" w:hAnsi="Calibri"/>
          <w:sz w:val="20"/>
        </w:rPr>
        <w:t>Triggering Request ID: REQ-22954566</w:t>
        <w:br/>
      </w:r>
      <w:r>
        <w:rPr>
          <w:rFonts w:ascii="Calibri" w:hAnsi="Calibri"/>
          <w:sz w:val="20"/>
        </w:rPr>
        <w:t>Trace ID Reference: TRACE-c1b52732551f3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[2022-07-16T12:25:34Z] service.manager@nexatel.example (customer_visible): Acknowledged ticket TICKET-100146. The SRE team is investigating the reports of failures on CDR Mediation Pipeline.</w:t>
        <w:br/>
      </w:r>
      <w:r>
        <w:rPr>
          <w:rFonts w:ascii="Calibri" w:hAnsi="Calibri"/>
          <w:i/>
          <w:color w:val="2C3E50"/>
          <w:sz w:val="19"/>
        </w:rPr>
        <w:t>• [2022-07-16T12:29:08Z] noc.bridge@nexatel.example (internal): NOC Bridge update: Diagnostics show memory pools at 92% utilization. Thread trace: TRACE-c1b52732551f3.</w:t>
        <w:br/>
      </w:r>
      <w:r>
        <w:rPr>
          <w:rFonts w:ascii="Calibri" w:hAnsi="Calibri"/>
          <w:i/>
          <w:color w:val="2C3E50"/>
          <w:sz w:val="19"/>
        </w:rPr>
        <w:t>• [2022-07-16T12:32:42Z] mediation-sre@asterion.example (internal): Internal engineer log: Connection pooling parameters verified. Applying hot reload.</w:t>
        <w:br/>
      </w:r>
      <w:r>
        <w:rPr>
          <w:rFonts w:ascii="Calibri" w:hAnsi="Calibri"/>
          <w:i/>
          <w:color w:val="2C3E50"/>
          <w:sz w:val="19"/>
        </w:rPr>
        <w:t>• [2022-07-16T12:36:17Z] mediation-sre@asterion.example (internal): Internal engineer log: Connection pooling parameters verified. Applying hot reload.</w:t>
        <w:br/>
      </w:r>
      <w:r>
        <w:rPr>
          <w:rFonts w:ascii="Calibri" w:hAnsi="Calibri"/>
          <w:i/>
          <w:color w:val="2C3E50"/>
          <w:sz w:val="19"/>
        </w:rPr>
        <w:t>• [2022-07-16T12:39:51Z] major.incident.manager@asterion.example (customer_visible): Mitigation deployed. Verification tests show error rate returning to normal limits. Monitoring system.</w:t>
        <w:br/>
      </w:r>
      <w:r>
        <w:rPr>
          <w:rFonts w:ascii="Calibri" w:hAnsi="Calibri"/>
          <w:i/>
          <w:color w:val="2C3E50"/>
          <w:sz w:val="19"/>
        </w:rPr>
        <w:t>• [2022-07-16T12:43:25Z] service.manager@nexatel.example (customer_visible): Confirmed resolution of TICKET-100146. System metrics stable for 2 hours. Sign-off completed.</w:t>
        <w:br/>
      </w:r>
      <w:r>
        <w:rPr>
          <w:rFonts w:ascii="Calibri" w:hAnsi="Calibri"/>
          <w:i/>
          <w:color w:val="2C3E50"/>
          <w:sz w:val="19"/>
        </w:rPr>
        <w:t>• [2022-07-17T12:47:00Z] ops.audit@asterion.example (internal): AUDIT TRAIL — TICKET-100146 CLOSED. Status changed from resolved to closed. Closed by: mediation-sre@asterion.example. Resolution verified: yes. SLA breach: no. PIR required: yes. Audit timestamp: 2022-07-17T12:47:00Z. — ops.audit@asterion.example (automated)</w:t>
        <w:br/>
      </w:r>
    </w:p>
    <w:p>
      <w:pPr>
        <w:pStyle w:val="Heading2"/>
        <w:keepNext/>
        <w:spacing w:before="240" w:after="120"/>
      </w:pPr>
      <w:r>
        <w:rPr>
          <w:rFonts w:ascii="Calibri" w:hAnsi="Calibri"/>
          <w:b/>
          <w:color w:val="4A90E2"/>
          <w:sz w:val="24"/>
        </w:rPr>
        <w:t>[TICKET-100502] SVC-BILL-002: ERR_PAY_402 — P4 Operational Issue in Billing</w:t>
      </w:r>
    </w:p>
    <w:p>
      <w:pPr>
        <w:spacing w:before="80" w:after="80" w:line="276" w:lineRule="auto"/>
      </w:pPr>
      <w:r>
        <w:rPr>
          <w:rFonts w:ascii="Calibri" w:hAnsi="Calibri"/>
          <w:sz w:val="22"/>
        </w:rPr>
        <w:t>Incident Reference: N/A | Change Ticket: N/A | Severity: high | Priority: P2 | Service Component: SVC-BILL-002</w:t>
      </w:r>
    </w:p>
    <w:p>
      <w:pPr>
        <w:spacing w:before="80" w:after="80" w:line="276" w:lineRule="auto"/>
      </w:pPr>
      <w:r>
        <w:rPr>
          <w:rFonts w:ascii="Calibri" w:hAnsi="Calibri"/>
          <w:sz w:val="20"/>
        </w:rPr>
        <w:t>Service Request tracking operational update on Payment Posting Adapter (SVC-BILL-002). SRE team has observed standard metric deviations. Initial diagnostics show connection thresholds are well within bounds. Runbook: https://runbooks.asterion.example/nexatel/billing/incident-response. Assigned to SRE lead billing-sre@asterion.example. Trace ID: TRACE-13f83183dd339c.</w:t>
        <w:br/>
      </w:r>
      <w:r>
        <w:rPr>
          <w:rFonts w:ascii="Calibri" w:hAnsi="Calibri"/>
          <w:sz w:val="20"/>
        </w:rPr>
        <w:t>--- SRE RUNBOOK DIAGNOSTICS ---</w:t>
        <w:br/>
      </w:r>
      <w:r>
        <w:rPr>
          <w:rFonts w:ascii="Calibri" w:hAnsi="Calibri"/>
          <w:sz w:val="20"/>
        </w:rPr>
        <w:t>Runbook Link: https://runbooks.asterion.example/nexatel/runbook-TICKET-100502</w:t>
        <w:br/>
      </w:r>
      <w:r>
        <w:rPr>
          <w:rFonts w:ascii="Calibri" w:hAnsi="Calibri"/>
          <w:sz w:val="20"/>
        </w:rPr>
        <w:t>Triage Contact: sre-triage-TICKET-100502@asterion.example</w:t>
        <w:br/>
      </w:r>
      <w:r>
        <w:rPr>
          <w:rFonts w:ascii="Calibri" w:hAnsi="Calibri"/>
          <w:sz w:val="20"/>
        </w:rPr>
        <w:t>Triggering Request ID: REQ-36695447</w:t>
        <w:br/>
      </w:r>
      <w:r>
        <w:rPr>
          <w:rFonts w:ascii="Calibri" w:hAnsi="Calibri"/>
          <w:sz w:val="20"/>
        </w:rPr>
        <w:t>Trace ID Reference: TRACE-13f83183dd339c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[2022-07-23T00:19:40Z] billing-sre@asterion.example (customer_visible): Acknowledged ticket TICKET-100502. The SRE team is investigating the reports of failures on Payment Posting Adapter.</w:t>
        <w:br/>
      </w:r>
      <w:r>
        <w:rPr>
          <w:rFonts w:ascii="Calibri" w:hAnsi="Calibri"/>
          <w:i/>
          <w:color w:val="2C3E50"/>
          <w:sz w:val="19"/>
        </w:rPr>
        <w:t>• [2022-07-23T05:57:20Z] service.manager@nexatel.example (customer_visible): Confirmed resolution of TICKET-100502. System metrics stable for 2 hours. Sign-off completed.</w:t>
        <w:br/>
      </w:r>
      <w:r>
        <w:rPr>
          <w:rFonts w:ascii="Calibri" w:hAnsi="Calibri"/>
          <w:i/>
          <w:color w:val="2C3E50"/>
          <w:sz w:val="19"/>
        </w:rPr>
        <w:t>• [2022-07-25T11:35:00Z] ops.audit@asterion.example (internal): AUDIT TRAIL — TICKET-100502 CLOSED. Status changed from resolved to closed. Closed by: billing-sre@asterion.example. Resolution verified: yes. SLA breach: no. PIR required: no. Audit timestamp: 2022-07-25T11:35:00Z. — ops.audit@asterion.example (automated)</w:t>
        <w:br/>
      </w:r>
    </w:p>
    <w:p>
      <w:pPr>
        <w:pStyle w:val="Heading2"/>
        <w:keepNext/>
        <w:spacing w:before="240" w:after="120"/>
      </w:pPr>
      <w:r>
        <w:rPr>
          <w:rFonts w:ascii="Calibri" w:hAnsi="Calibri"/>
          <w:b/>
          <w:color w:val="4A90E2"/>
          <w:sz w:val="24"/>
        </w:rPr>
        <w:t>[TICKET-100020] SVC-KYC-001 — P4 Operational Issue in Kyc</w:t>
      </w:r>
    </w:p>
    <w:p>
      <w:pPr>
        <w:spacing w:before="80" w:after="80" w:line="276" w:lineRule="auto"/>
      </w:pPr>
      <w:r>
        <w:rPr>
          <w:rFonts w:ascii="Calibri" w:hAnsi="Calibri"/>
          <w:sz w:val="22"/>
        </w:rPr>
        <w:t>Incident Reference: N/A | Change Ticket: N/A | Severity: high | Priority: P2 | Service Component: SVC-KYC-001</w:t>
      </w:r>
    </w:p>
    <w:p>
      <w:pPr>
        <w:spacing w:before="80" w:after="80" w:line="276" w:lineRule="auto"/>
      </w:pPr>
      <w:r>
        <w:rPr>
          <w:rFonts w:ascii="Calibri" w:hAnsi="Calibri"/>
          <w:sz w:val="20"/>
        </w:rPr>
        <w:t>Service Request tracking operational update on Digital KYC Adapter (SVC-KYC-001). SRE team has observed standard metric deviations. Initial diagnostics show connection thresholds are well within bounds. Runbook: https://runbooks.asterion.example/nexatel/kyc/incident-response. Assigned to SRE lead kyc-sre@asterion.example. Trace ID: TRACE-5bcf06d4066308.</w:t>
        <w:br/>
      </w:r>
      <w:r>
        <w:rPr>
          <w:rFonts w:ascii="Calibri" w:hAnsi="Calibri"/>
          <w:sz w:val="20"/>
        </w:rPr>
        <w:t>--- SRE RUNBOOK DIAGNOSTICS ---</w:t>
        <w:br/>
      </w:r>
      <w:r>
        <w:rPr>
          <w:rFonts w:ascii="Calibri" w:hAnsi="Calibri"/>
          <w:sz w:val="20"/>
        </w:rPr>
        <w:t>Runbook Link: https://runbooks.asterion.example/nexatel/runbook-TICKET-100020</w:t>
        <w:br/>
      </w:r>
      <w:r>
        <w:rPr>
          <w:rFonts w:ascii="Calibri" w:hAnsi="Calibri"/>
          <w:sz w:val="20"/>
        </w:rPr>
        <w:t>Triage Contact: sre-triage-TICKET-100020@asterion.example</w:t>
        <w:br/>
      </w:r>
      <w:r>
        <w:rPr>
          <w:rFonts w:ascii="Calibri" w:hAnsi="Calibri"/>
          <w:sz w:val="20"/>
        </w:rPr>
        <w:t>Triggering Request ID: REQ-58463003</w:t>
        <w:br/>
      </w:r>
      <w:r>
        <w:rPr>
          <w:rFonts w:ascii="Calibri" w:hAnsi="Calibri"/>
          <w:sz w:val="20"/>
        </w:rPr>
        <w:t>Trace ID Reference: TRACE-5bcf06d4066308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[05-AUG-22Z]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[2022-08-06T06:37:00Z] kyc-sre@asterion.example (customer_visible): Acknowledged ticket TICKET-100020. The SRE team is investigating the reports of failures on Digital KYC Adapter.</w:t>
        <w:br/>
      </w:r>
      <w:r>
        <w:rPr>
          <w:rFonts w:ascii="Calibri" w:hAnsi="Calibri"/>
          <w:i/>
          <w:color w:val="2C3E50"/>
          <w:sz w:val="19"/>
        </w:rPr>
        <w:t>• [2022-08-07T17:40:00Z] ops.audit@asterion.example (internal): AUDIT TRAIL — TICKET-100020 CLOSED. Status changed from resolved to closed. Closed by: kyc-sre@asterion.example. Resolution verified: yes. SLA breach: no. PIR required: no. Audit timestamp: 2022-08-07T17:40:00Z. — ops.audit@asterion.example (automated)</w:t>
        <w:br/>
      </w:r>
    </w:p>
    <w:p>
      <w:pPr>
        <w:pStyle w:val="Heading2"/>
        <w:keepNext/>
        <w:spacing w:before="240" w:after="120"/>
      </w:pPr>
      <w:r>
        <w:rPr>
          <w:rFonts w:ascii="Calibri" w:hAnsi="Calibri"/>
          <w:b/>
          <w:color w:val="4A90E2"/>
          <w:sz w:val="24"/>
        </w:rPr>
        <w:t>[TICKET-100044] SVC-CHARG-001: Online Charging Gateway Failure — ERR_AUTH_401 PARTIAL FIX</w:t>
      </w:r>
    </w:p>
    <w:p>
      <w:pPr>
        <w:spacing w:before="80" w:after="80" w:line="276" w:lineRule="auto"/>
      </w:pPr>
      <w:r>
        <w:rPr>
          <w:rFonts w:ascii="Calibri" w:hAnsi="Calibri"/>
          <w:sz w:val="22"/>
        </w:rPr>
        <w:t>Incident Reference: INC-2022-0042 | Change Ticket: N/A | Severity: critical | Priority: P1 | Service Component: SVC-CHARG-001</w:t>
      </w:r>
    </w:p>
    <w:p>
      <w:pPr>
        <w:spacing w:before="80" w:after="80" w:line="276" w:lineRule="auto"/>
      </w:pPr>
      <w:r>
        <w:rPr>
          <w:rFonts w:ascii="Calibri" w:hAnsi="Calibri"/>
          <w:sz w:val="20"/>
        </w:rPr>
        <w:t>INC-2022-0042 / TICKET-100044: Online Charging Gateway experienced cascading failures due to token validation issues in Identity Broker.</w:t>
        <w:br/>
      </w:r>
      <w:r>
        <w:rPr>
          <w:rFonts w:ascii="Calibri" w:hAnsi="Calibri"/>
          <w:sz w:val="20"/>
        </w:rPr>
        <w:t>This release includes a PARTIAL FIX for ERR_AUTH_401 in Identity Broker via a lock-free CAS mechanism.</w:t>
        <w:br/>
      </w:r>
      <w:r>
        <w:rPr>
          <w:rFonts w:ascii="Calibri" w:hAnsi="Calibri"/>
          <w:sz w:val="20"/>
        </w:rPr>
        <w:t>SRE verified this resolves the thread lock contention on the token validation path. The remaining session invalidation issues are deferred to the next release.</w:t>
        <w:br/>
      </w:r>
      <w:r>
        <w:rPr>
          <w:rFonts w:ascii="Calibri" w:hAnsi="Calibri"/>
          <w:sz w:val="20"/>
        </w:rPr>
        <w:t>Runbook Link: https://runbooks.asterion.example/nexatel/runbook-TICKET-100044</w:t>
        <w:br/>
      </w:r>
      <w:r>
        <w:rPr>
          <w:rFonts w:ascii="Calibri" w:hAnsi="Calibri"/>
          <w:sz w:val="20"/>
        </w:rPr>
        <w:t>Triage Contact: sre-triage-TICKET-100044@asterion.example</w:t>
        <w:br/>
      </w:r>
      <w:r>
        <w:rPr>
          <w:rFonts w:ascii="Calibri" w:hAnsi="Calibri"/>
          <w:sz w:val="20"/>
        </w:rPr>
        <w:t>Triggering Request ID: REQ-100044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[07-AUG-22Z]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[2022-08-07T08:50:00Z] charging-sre@asterion.example (internal): Charging sessions cannot authenticate due to SVC-AUTH-001 timeout. We are seeing a queue build up on the DIAMETER Ro message buffer. If this buffer fills up, it will impact network nodes. Monitoring queue size closely. Requesting NOC to dump DIAMETER stats.</w:t>
        <w:br/>
      </w:r>
      <w:r>
        <w:rPr>
          <w:rFonts w:ascii="Calibri" w:hAnsi="Calibri"/>
          <w:i/>
          <w:color w:val="2C3E50"/>
          <w:sz w:val="19"/>
        </w:rPr>
        <w:t>• [2022-08-07T09:15:00Z] noc.bridge@nexatel.example (internal): DIAMETER Ro buffer pool utilization at 89%. NOC is applying emergency throttle to non-essential traffic class to prevent core OCS crash.</w:t>
        <w:br/>
      </w:r>
      <w:r>
        <w:rPr>
          <w:rFonts w:ascii="Calibri" w:hAnsi="Calibri"/>
          <w:i/>
          <w:color w:val="2C3E50"/>
          <w:sz w:val="19"/>
        </w:rPr>
        <w:t>• [2022-08-12T03:30:00Z] charging-sre@asterion.example (customer_visible): DIAMETER sessions successfully re-authenticated. Online charging gateway fully operational after hotfix v2.2.1 deployment. Transaction rate normal.</w:t>
        <w:br/>
      </w:r>
      <w:r>
        <w:rPr>
          <w:rFonts w:ascii="Calibri" w:hAnsi="Calibri"/>
          <w:i/>
          <w:color w:val="2C3E50"/>
          <w:sz w:val="19"/>
        </w:rPr>
        <w:t>• [2022-08-13T09:00:00Z] service.manager@nexatel.example (customer_visible): Confirmed resolution. Revenue impact calculated. SLA target met within allowable emergency grace window for downstream cascades.</w:t>
        <w:br/>
      </w:r>
      <w:r>
        <w:rPr>
          <w:rFonts w:ascii="Calibri" w:hAnsi="Calibri"/>
          <w:i/>
          <w:color w:val="2C3E50"/>
          <w:sz w:val="19"/>
        </w:rPr>
        <w:t>• [2022-08-13T09:00:00Z] ops.audit@asterion.example (internal): AUDIT TRAIL — TICKET-100044 CLOSED. Status changed from resolved to closed. Closed by: charging-sre@asterion.example. Resolution verified: yes. SLA breach: no. PIR required: no. Audit timestamp: 2022-08-13T09:00:00Z.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hotfix binary to Identity Broker cluster. Immediate rolling restart required.</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INC-2021-1976</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TICKET-100636 CLOSED. Status changed from resolved to...</w:t>
            </w:r>
          </w:p>
        </w:tc>
      </w:tr>
      <w:tr>
        <w:tc>
          <w:tcPr>
            <w:tcW w:type="dxa" w:w="1440"/>
            <w:shd w:val="clear" w:color="auto" w:fill="F2F4F7"/>
          </w:tcPr>
          <w:p>
            <w:pPr>
              <w:spacing w:before="60" w:after="60"/>
            </w:pPr>
            <w:r>
              <w:rPr>
                <w:rFonts w:ascii="Calibri" w:hAnsi="Calibri"/>
                <w:sz w:val="18"/>
              </w:rPr>
              <w:t>INC-2021-1050</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TICKET-100146 CLOSED. Status changed from resolved to...</w:t>
            </w:r>
          </w:p>
        </w:tc>
      </w:tr>
      <w:tr>
        <w:tc>
          <w:tcPr>
            <w:tcW w:type="dxa" w:w="1440"/>
          </w:tcPr>
          <w:p>
            <w:pPr>
              <w:spacing w:before="60" w:after="60"/>
            </w:pPr>
            <w:r>
              <w:rPr>
                <w:rFonts w:ascii="Calibri" w:hAnsi="Calibri"/>
                <w:sz w:val="18"/>
              </w:rPr>
              <w:t>INC-2022-1677</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ERR_AUTH_503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TICKET-100230 CLOSED. Status changed from resolved to...</w:t>
            </w:r>
          </w:p>
        </w:tc>
      </w:tr>
      <w:tr>
        <w:tc>
          <w:tcPr>
            <w:tcW w:type="dxa" w:w="1440"/>
            <w:shd w:val="clear" w:color="auto" w:fill="F2F4F7"/>
          </w:tcPr>
          <w:p>
            <w:pPr>
              <w:spacing w:before="60" w:after="60"/>
            </w:pPr>
            <w:r>
              <w:rPr>
                <w:rFonts w:ascii="Calibri" w:hAnsi="Calibri"/>
                <w:sz w:val="18"/>
              </w:rPr>
              <w:t>INC-2022-1039</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TICKET-100605 CLOSED. Status changed from resolved to...</w:t>
            </w:r>
          </w:p>
        </w:tc>
      </w:tr>
      <w:tr>
        <w:tc>
          <w:tcPr>
            <w:tcW w:type="dxa" w:w="1440"/>
          </w:tcPr>
          <w:p>
            <w:pPr>
              <w:spacing w:before="60" w:after="60"/>
            </w:pPr>
            <w:r>
              <w:rPr>
                <w:rFonts w:ascii="Calibri" w:hAnsi="Calibri"/>
                <w:sz w:val="18"/>
              </w:rPr>
              <w:t>INC-2022-1593</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TICKET-100186 CLOSED. Status changed from resolved to...</w:t>
            </w:r>
          </w:p>
        </w:tc>
      </w:tr>
      <w:tr>
        <w:tc>
          <w:tcPr>
            <w:tcW w:type="dxa" w:w="1440"/>
            <w:shd w:val="clear" w:color="auto" w:fill="F2F4F7"/>
          </w:tcPr>
          <w:p>
            <w:pPr>
              <w:spacing w:before="60" w:after="60"/>
            </w:pPr>
            <w:r>
              <w:rPr>
                <w:rFonts w:ascii="Calibri" w:hAnsi="Calibri"/>
                <w:sz w:val="18"/>
              </w:rPr>
              <w:t>TICKET-100090</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TICKET-100090 CLOSED. Status changed from resolved to...</w:t>
            </w:r>
          </w:p>
        </w:tc>
      </w:tr>
      <w:tr>
        <w:tc>
          <w:tcPr>
            <w:tcW w:type="dxa" w:w="1440"/>
          </w:tcPr>
          <w:p>
            <w:pPr>
              <w:spacing w:before="60" w:after="60"/>
            </w:pPr>
            <w:r>
              <w:rPr>
                <w:rFonts w:ascii="Calibri" w:hAnsi="Calibri"/>
                <w:sz w:val="18"/>
              </w:rPr>
              <w:t>TICKET-100502</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TICKET-100502 CLOSED. Status changed from resolved to...</w:t>
            </w:r>
          </w:p>
        </w:tc>
      </w:tr>
      <w:tr>
        <w:tc>
          <w:tcPr>
            <w:tcW w:type="dxa" w:w="1440"/>
            <w:shd w:val="clear" w:color="auto" w:fill="F2F4F7"/>
          </w:tcPr>
          <w:p>
            <w:pPr>
              <w:spacing w:before="60" w:after="60"/>
            </w:pPr>
            <w:r>
              <w:rPr>
                <w:rFonts w:ascii="Calibri" w:hAnsi="Calibri"/>
                <w:sz w:val="18"/>
              </w:rPr>
              <w:t>INC-2022-1309</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TICKET-100259 CLOSED. Status changed from resolved to...</w:t>
            </w:r>
          </w:p>
        </w:tc>
      </w:tr>
      <w:tr>
        <w:tc>
          <w:tcPr>
            <w:tcW w:type="dxa" w:w="1440"/>
          </w:tcPr>
          <w:p>
            <w:pPr>
              <w:spacing w:before="60" w:after="60"/>
            </w:pPr>
            <w:r>
              <w:rPr>
                <w:rFonts w:ascii="Calibri" w:hAnsi="Calibri"/>
                <w:sz w:val="18"/>
              </w:rPr>
              <w:t>INC-2022-1154</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TICKET-100187 CLOSED. Status changed from resolved to...</w:t>
            </w:r>
          </w:p>
        </w:tc>
      </w:tr>
      <w:tr>
        <w:tc>
          <w:tcPr>
            <w:tcW w:type="dxa" w:w="1440"/>
            <w:shd w:val="clear" w:color="auto" w:fill="F2F4F7"/>
          </w:tcPr>
          <w:p>
            <w:pPr>
              <w:spacing w:before="60" w:after="60"/>
            </w:pPr>
            <w:r>
              <w:rPr>
                <w:rFonts w:ascii="Calibri" w:hAnsi="Calibri"/>
                <w:sz w:val="18"/>
              </w:rPr>
              <w:t>INC-2022-1680</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TICKET-100036 CLOSED. Status changed from resolved to...</w:t>
            </w:r>
          </w:p>
        </w:tc>
      </w:tr>
      <w:tr>
        <w:tc>
          <w:tcPr>
            <w:tcW w:type="dxa" w:w="1440"/>
          </w:tcPr>
          <w:p>
            <w:pPr>
              <w:spacing w:before="60" w:after="60"/>
            </w:pPr>
            <w:r>
              <w:rPr>
                <w:rFonts w:ascii="Calibri" w:hAnsi="Calibri"/>
                <w:sz w:val="18"/>
              </w:rPr>
              <w:t>TICKET-100465</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TICKET-100465 CLOSED. Status changed from resolved to...</w:t>
            </w:r>
          </w:p>
        </w:tc>
      </w:tr>
      <w:tr>
        <w:tc>
          <w:tcPr>
            <w:tcW w:type="dxa" w:w="1440"/>
            <w:shd w:val="clear" w:color="auto" w:fill="F2F4F7"/>
          </w:tcPr>
          <w:p>
            <w:pPr>
              <w:spacing w:before="60" w:after="60"/>
            </w:pPr>
            <w:r>
              <w:rPr>
                <w:rFonts w:ascii="Calibri" w:hAnsi="Calibri"/>
                <w:sz w:val="18"/>
              </w:rPr>
              <w:t>TICKET-100450</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TICKET-100450 CLOSED. Status changed from resolved to...</w:t>
            </w:r>
          </w:p>
        </w:tc>
      </w:tr>
      <w:tr>
        <w:tc>
          <w:tcPr>
            <w:tcW w:type="dxa" w:w="1440"/>
          </w:tcPr>
          <w:p>
            <w:pPr>
              <w:spacing w:before="60" w:after="60"/>
            </w:pPr>
            <w:r>
              <w:rPr>
                <w:rFonts w:ascii="Calibri" w:hAnsi="Calibri"/>
                <w:sz w:val="18"/>
              </w:rPr>
              <w:t>TICKET-100020</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TICKET-100020 CLOSED. Status changed from resolved to...</w:t>
            </w:r>
          </w:p>
        </w:tc>
      </w:tr>
      <w:tr>
        <w:tc>
          <w:tcPr>
            <w:tcW w:type="dxa" w:w="1440"/>
            <w:shd w:val="clear" w:color="auto" w:fill="F2F4F7"/>
          </w:tcPr>
          <w:p>
            <w:pPr>
              <w:spacing w:before="60" w:after="60"/>
            </w:pPr>
            <w:r>
              <w:rPr>
                <w:rFonts w:ascii="Calibri" w:hAnsi="Calibri"/>
                <w:sz w:val="18"/>
              </w:rPr>
              <w:t>INC-2022-1127</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ERR_CDR_422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TICKET-100583 CLOSED. Status changed from resolved to...</w:t>
            </w:r>
          </w:p>
        </w:tc>
      </w:tr>
      <w:tr>
        <w:tc>
          <w:tcPr>
            <w:tcW w:type="dxa" w:w="1440"/>
          </w:tcPr>
          <w:p>
            <w:pPr>
              <w:spacing w:before="60" w:after="60"/>
            </w:pPr>
            <w:r>
              <w:rPr>
                <w:rFonts w:ascii="Calibri" w:hAnsi="Calibri"/>
                <w:sz w:val="18"/>
              </w:rPr>
              <w:t>INC-2022-0042</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ERR_AUTH_401</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TICKET-100044 CLOSED. Status changed from resolved to...</w:t>
            </w:r>
          </w:p>
        </w:tc>
      </w:tr>
      <w:tr>
        <w:tc>
          <w:tcPr>
            <w:tcW w:type="dxa" w:w="1440"/>
            <w:shd w:val="clear" w:color="auto" w:fill="F2F4F7"/>
          </w:tcPr>
          <w:p>
            <w:pPr>
              <w:spacing w:before="60" w:after="60"/>
            </w:pPr>
            <w:r>
              <w:rPr>
                <w:rFonts w:ascii="Calibri" w:hAnsi="Calibri"/>
                <w:sz w:val="18"/>
              </w:rPr>
              <w:t>INC-2022-1276</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TICKET-100152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Security team reviewed lock-free CAS code.</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