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v2.3.1</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RN-2022-Q4-v2.3.1</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v2.3.1</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12-Nov-2022</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NXTEL-2022-Q4</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10-Nov-2022</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CHG-2022-11-002</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Smita Joshi, Notification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v2.3.1 (NXTEL-2022-Q4) on 12-Nov-2022. This deployment cycle resolves a total of 7 production support tickets, including 1 critical P1 incidents and 3 major P2 incidents. Main components modified in this release include: QoS Alarm Correlation Engine, Partner Settlement Reconciliation, Roaming TAP Validator, Partner API Gateway. This release note outlines the changes in v2.3.1. This is a focused single-purpose hotfix release addressing notification delivery issues. It updates SMS Notification Hub and Identity Broker services to resolve SMS dispatch failures during high load.</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SVC-NOC-001</w:t>
            </w:r>
          </w:p>
        </w:tc>
        <w:tc>
          <w:tcPr>
            <w:tcW w:type="dxa" w:w="1728"/>
          </w:tcPr>
          <w:p>
            <w:pPr>
              <w:spacing w:before="60" w:after="60"/>
            </w:pPr>
            <w:r>
              <w:rPr>
                <w:rFonts w:ascii="Calibri" w:hAnsi="Calibri"/>
                <w:sz w:val="19"/>
              </w:rPr>
              <w:t>QoS Alarm Correlation Engine</w:t>
            </w:r>
          </w:p>
        </w:tc>
        <w:tc>
          <w:tcPr>
            <w:tcW w:type="dxa" w:w="1728"/>
          </w:tcPr>
          <w:p>
            <w:pPr>
              <w:spacing w:before="60" w:after="60"/>
            </w:pPr>
            <w:r>
              <w:rPr>
                <w:rFonts w:ascii="Calibri" w:hAnsi="Calibri"/>
                <w:sz w:val="19"/>
              </w:rPr>
              <w:t>noc-sre@asterion.example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Emergency Hotfix</w:t>
            </w:r>
          </w:p>
        </w:tc>
      </w:tr>
      <w:tr>
        <w:tc>
          <w:tcPr>
            <w:tcW w:type="dxa" w:w="1728"/>
            <w:shd w:val="clear" w:color="auto" w:fill="F2F4F7"/>
          </w:tcPr>
          <w:p>
            <w:pPr>
              <w:spacing w:before="60" w:after="60"/>
            </w:pPr>
            <w:r>
              <w:rPr>
                <w:rFonts w:ascii="Calibri" w:hAnsi="Calibri"/>
                <w:sz w:val="19"/>
              </w:rPr>
              <w:t>SVC-PART-001</w:t>
            </w:r>
          </w:p>
        </w:tc>
        <w:tc>
          <w:tcPr>
            <w:tcW w:type="dxa" w:w="1728"/>
            <w:shd w:val="clear" w:color="auto" w:fill="F2F4F7"/>
          </w:tcPr>
          <w:p>
            <w:pPr>
              <w:spacing w:before="60" w:after="60"/>
            </w:pPr>
            <w:r>
              <w:rPr>
                <w:rFonts w:ascii="Calibri" w:hAnsi="Calibri"/>
                <w:sz w:val="19"/>
              </w:rPr>
              <w:t>Partner Settlement Reconciliation</w:t>
            </w:r>
          </w:p>
        </w:tc>
        <w:tc>
          <w:tcPr>
            <w:tcW w:type="dxa" w:w="1728"/>
            <w:shd w:val="clear" w:color="auto" w:fill="F2F4F7"/>
          </w:tcPr>
          <w:p>
            <w:pPr>
              <w:spacing w:before="60" w:after="60"/>
            </w:pPr>
            <w:r>
              <w:rPr>
                <w:rFonts w:ascii="Calibri" w:hAnsi="Calibri"/>
                <w:sz w:val="19"/>
              </w:rPr>
              <w:t>partner-sre@asterion.example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Emergency Hotfix</w:t>
            </w:r>
          </w:p>
        </w:tc>
      </w:tr>
      <w:tr>
        <w:tc>
          <w:tcPr>
            <w:tcW w:type="dxa" w:w="1728"/>
          </w:tcPr>
          <w:p>
            <w:pPr>
              <w:spacing w:before="60" w:after="60"/>
            </w:pPr>
            <w:r>
              <w:rPr>
                <w:rFonts w:ascii="Calibri" w:hAnsi="Calibri"/>
                <w:sz w:val="19"/>
              </w:rPr>
              <w:t>SVC-ROAM-001</w:t>
            </w:r>
          </w:p>
        </w:tc>
        <w:tc>
          <w:tcPr>
            <w:tcW w:type="dxa" w:w="1728"/>
          </w:tcPr>
          <w:p>
            <w:pPr>
              <w:spacing w:before="60" w:after="60"/>
            </w:pPr>
            <w:r>
              <w:rPr>
                <w:rFonts w:ascii="Calibri" w:hAnsi="Calibri"/>
                <w:sz w:val="19"/>
              </w:rPr>
              <w:t>Roaming TAP Validator</w:t>
            </w:r>
          </w:p>
        </w:tc>
        <w:tc>
          <w:tcPr>
            <w:tcW w:type="dxa" w:w="1728"/>
          </w:tcPr>
          <w:p>
            <w:pPr>
              <w:spacing w:before="60" w:after="60"/>
            </w:pPr>
            <w:r>
              <w:rPr>
                <w:rFonts w:ascii="Calibri" w:hAnsi="Calibri"/>
                <w:sz w:val="19"/>
              </w:rPr>
              <w:t>roaming-sre@asterion.example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Emergency Hotfix</w:t>
            </w:r>
          </w:p>
        </w:tc>
      </w:tr>
      <w:tr>
        <w:tc>
          <w:tcPr>
            <w:tcW w:type="dxa" w:w="1728"/>
            <w:shd w:val="clear" w:color="auto" w:fill="F2F4F7"/>
          </w:tcPr>
          <w:p>
            <w:pPr>
              <w:spacing w:before="60" w:after="60"/>
            </w:pPr>
            <w:r>
              <w:rPr>
                <w:rFonts w:ascii="Calibri" w:hAnsi="Calibri"/>
                <w:sz w:val="19"/>
              </w:rPr>
              <w:t>SVC-APIGW-001</w:t>
            </w:r>
          </w:p>
        </w:tc>
        <w:tc>
          <w:tcPr>
            <w:tcW w:type="dxa" w:w="1728"/>
            <w:shd w:val="clear" w:color="auto" w:fill="F2F4F7"/>
          </w:tcPr>
          <w:p>
            <w:pPr>
              <w:spacing w:before="60" w:after="60"/>
            </w:pPr>
            <w:r>
              <w:rPr>
                <w:rFonts w:ascii="Calibri" w:hAnsi="Calibri"/>
                <w:sz w:val="19"/>
              </w:rPr>
              <w:t>Partner API Gateway</w:t>
            </w:r>
          </w:p>
        </w:tc>
        <w:tc>
          <w:tcPr>
            <w:tcW w:type="dxa" w:w="1728"/>
            <w:shd w:val="clear" w:color="auto" w:fill="F2F4F7"/>
          </w:tcPr>
          <w:p>
            <w:pPr>
              <w:spacing w:before="60" w:after="60"/>
            </w:pPr>
            <w:r>
              <w:rPr>
                <w:rFonts w:ascii="Calibri" w:hAnsi="Calibri"/>
                <w:sz w:val="19"/>
              </w:rPr>
              <w:t>api-sre@asterion.example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Emergency Hotfix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None (Hotfix).</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SMS Notification Hub connection timeout tuned to 2 seconds.</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[TICKET-100060] SVC-ROAM-001: ERR_TAP_422 Roaming CDR Rejections — TAP3 Version Mismatch with MobiEuro AG</w:t>
      </w:r>
    </w:p>
    <w:p>
      <w:pPr>
        <w:spacing w:before="80" w:after="80" w:line="276" w:lineRule="auto"/>
      </w:pPr>
      <w:r>
        <w:rPr>
          <w:rFonts w:ascii="Calibri" w:hAnsi="Calibri"/>
          <w:sz w:val="22"/>
        </w:rPr>
        <w:t>Incident Reference: INC-2022-0014 | Change Ticket: CHG-2022-11-008 | Severity: critical | Priority: P1 | Service Component: SVC-ROAM-001</w:t>
      </w:r>
    </w:p>
    <w:p>
      <w:pPr>
        <w:spacing w:before="80" w:after="80" w:line="276" w:lineRule="auto"/>
      </w:pPr>
      <w:r>
        <w:rPr>
          <w:rFonts w:ascii="Calibri" w:hAnsi="Calibri"/>
          <w:b/>
          <w:color w:val="1B365D"/>
          <w:sz w:val="20"/>
        </w:rPr>
        <w:br/>
        <w:t>SITUATION REPORT — 2022-07-05T10:20 UTC | INCIDENT ACTIVE</w:t>
        <w:br/>
      </w:r>
      <w:r>
        <w:rPr>
          <w:rFonts w:ascii="Calibri" w:hAnsi="Calibri"/>
          <w:sz w:val="20"/>
        </w:rPr>
        <w:t>Service: Roaming TAP Validator (SVC-ROAM-001) | Priority: P2 | Severity: High</w:t>
        <w:br/>
      </w:r>
      <w:r>
        <w:rPr>
          <w:rFonts w:ascii="Calibri" w:hAnsi="Calibri"/>
          <w:sz w:val="20"/>
        </w:rPr>
        <w:t>Incident: INC-2022-0014 | Owner: roaming-sre@asterion.example (Kavya Menon)</w:t>
        <w:br/>
      </w:r>
      <w:r>
        <w:rPr>
          <w:rFonts w:ascii="Calibri" w:hAnsi="Calibri"/>
          <w:sz w:val="20"/>
        </w:rPr>
        <w:t>── TRIGGER &amp; DESCRIPTION ──</w:t>
        <w:br/>
      </w:r>
      <w:r>
        <w:rPr>
          <w:rFonts w:ascii="Calibri" w:hAnsi="Calibri"/>
          <w:sz w:val="20"/>
        </w:rPr>
        <w:t>MobiEuro AG (inter-operator roaming partner) upgraded their billing systems to TAP3 r32.05 on 2022-07-01. Our Roaming TAP Validator (SVC-ROAM-001) only supports TAP3 r32.02. As a result, 14% of MobiEuro AG CDRs are rejected with ERR_TAP_422. This has triggered a 3-month billing dispute valued at EUR 184,000.</w:t>
        <w:br/>
      </w:r>
      <w:r>
        <w:rPr>
          <w:rFonts w:ascii="Calibri" w:hAnsi="Calibri"/>
          <w:b/>
          <w:color w:val="1B365D"/>
          <w:sz w:val="20"/>
        </w:rPr>
        <w:br/>
        <w:t>── IMPACT ──</w:t>
        <w:br/>
      </w:r>
      <w:r>
        <w:rPr>
          <w:rFonts w:ascii="Calibri" w:hAnsi="Calibri"/>
          <w:sz w:val="20"/>
        </w:rPr>
        <w:t>Affected records: 14% of MobiEuro AG CDRs rejected.</w:t>
        <w:br/>
      </w:r>
      <w:r>
        <w:rPr>
          <w:rFonts w:ascii="Calibri" w:hAnsi="Calibri"/>
          <w:sz w:val="20"/>
        </w:rPr>
        <w:t>Disputed amount: EUR 184,000 (USD ~200,000).</w:t>
        <w:br/>
      </w:r>
      <w:r>
        <w:rPr>
          <w:rFonts w:ascii="Calibri" w:hAnsi="Calibri"/>
          <w:sz w:val="20"/>
        </w:rPr>
        <w:t>Reconciliation run: REC-2022-09-01.</w:t>
        <w:br/>
      </w:r>
      <w:r>
        <w:rPr>
          <w:rFonts w:ascii="Calibri" w:hAnsi="Calibri"/>
          <w:b/>
          <w:color w:val="1B365D"/>
          <w:sz w:val="20"/>
        </w:rPr>
        <w:br/>
        <w:t>── TIMELINE ──</w:t>
        <w:br/>
      </w:r>
      <w:r>
        <w:rPr>
          <w:rFonts w:ascii="Calibri" w:hAnsi="Calibri"/>
          <w:sz w:val="20"/>
        </w:rPr>
        <w:t>07-05 — Incident identified.</w:t>
        <w:br/>
      </w:r>
      <w:r>
        <w:rPr>
          <w:rFonts w:ascii="Calibri" w:hAnsi="Calibri"/>
          <w:sz w:val="20"/>
        </w:rPr>
        <w:t>11-01 — Coordinated patch deployed in production via CHG-2022-11-08, adding support for TAP3 r32.05.</w:t>
        <w:br/>
      </w:r>
      <w:r>
        <w:rPr>
          <w:rFonts w:ascii="Calibri" w:hAnsi="Calibri"/>
          <w:sz w:val="20"/>
        </w:rPr>
        <w:t>Disputed CDRs re-processed.</w:t>
        <w:br/>
      </w:r>
      <w:r>
        <w:rPr>
          <w:rFonts w:ascii="Calibri" w:hAnsi="Calibri"/>
          <w:b/>
          <w:color w:val="1B365D"/>
          <w:sz w:val="20"/>
        </w:rPr>
        <w:br/>
        <w:t>── RELATED ──</w:t>
        <w:br/>
      </w:r>
      <w:r>
        <w:rPr>
          <w:rFonts w:ascii="Calibri" w:hAnsi="Calibri"/>
          <w:sz w:val="20"/>
        </w:rPr>
        <w:t>TICKET-100061, TICKET-100062, TICKET-100063, TICKET-100064 (duplicate).</w:t>
        <w:br/>
      </w:r>
      <w:r>
        <w:rPr>
          <w:rFonts w:ascii="Calibri" w:hAnsi="Calibri"/>
          <w:sz w:val="20"/>
        </w:rPr>
        <w:t>--- SRE RUNBOOK DIAGNOSTICS ---</w:t>
        <w:br/>
      </w:r>
      <w:r>
        <w:rPr>
          <w:rFonts w:ascii="Calibri" w:hAnsi="Calibri"/>
          <w:sz w:val="20"/>
        </w:rPr>
        <w:t>Runbook Link: https://runbooks.asterion.example/nexatel/runbook-TICKET-100060</w:t>
        <w:br/>
      </w:r>
      <w:r>
        <w:rPr>
          <w:rFonts w:ascii="Calibri" w:hAnsi="Calibri"/>
          <w:sz w:val="20"/>
        </w:rPr>
        <w:t>Triage Contact: sre-triage-TICKET-100060@asterion.example</w:t>
        <w:br/>
      </w:r>
      <w:r>
        <w:rPr>
          <w:rFonts w:ascii="Calibri" w:hAnsi="Calibri"/>
          <w:sz w:val="20"/>
        </w:rPr>
        <w:t>Triggering Request ID: REQ-38746472</w:t>
        <w:br/>
      </w:r>
      <w:r>
        <w:rPr>
          <w:rFonts w:ascii="Calibri" w:hAnsi="Calibri"/>
          <w:sz w:val="20"/>
        </w:rPr>
        <w:t>Trace ID Reference: TRACE-roam8340e2b3</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[05-JUL-22Z] sla.manager@nexatel.example (customer_visible): SLA compliance checks completed for this incident. Response times were verified against target thresholds, and MTTR was documented in the SLA reporting system. All parameters are within nominal bounds.</w:t>
        <w:br/>
      </w:r>
      <w:r>
        <w:rPr>
          <w:rFonts w:ascii="Calibri" w:hAnsi="Calibri"/>
          <w:i/>
          <w:color w:val="2C3E50"/>
          <w:sz w:val="19"/>
        </w:rPr>
        <w:t>• [2022-07-05T11:00:00Z] roaming-sre@asterion.example (internal): Kavya Menon on call. Confirming TAP file parsing exception. Parser crashed on tag 142 (introduced in TAP3 r32.05). Since the validator doesn't support the new spec, all such CDRs are dumped to bad file directory. Coordinating with partner for patch timeline.</w:t>
        <w:br/>
      </w:r>
      <w:r>
        <w:rPr>
          <w:rFonts w:ascii="Calibri" w:hAnsi="Calibri"/>
          <w:i/>
          <w:color w:val="2C3E50"/>
          <w:sz w:val="19"/>
        </w:rPr>
        <w:t>• [2022-11-01T15:00:00Z] roaming-sre@asterion.example (customer_visible): CHG-2022-11-008 successfully deployed during maintenance window. TAP3 r32.05 parsing supported. All backlog files successfully processed. Revenue dispute cleared.</w:t>
        <w:br/>
      </w:r>
      <w:r>
        <w:rPr>
          <w:rFonts w:ascii="Calibri" w:hAnsi="Calibri"/>
          <w:i/>
          <w:color w:val="2C3E50"/>
          <w:sz w:val="19"/>
        </w:rPr>
        <w:t>• [2022-11-02T09:00:00Z] ops.audit@asterion.example (internal): AUDIT TRAIL — TICKET-100060 CLOSED. Status: closed. SLA breach: no.</w:t>
        <w:br/>
      </w:r>
    </w:p>
    <w:p>
      <w:pPr>
        <w:pStyle w:val="Heading2"/>
        <w:keepNext/>
        <w:spacing w:before="240" w:after="120"/>
      </w:pPr>
      <w:r>
        <w:rPr>
          <w:rFonts w:ascii="Calibri" w:hAnsi="Calibri"/>
          <w:b/>
          <w:color w:val="4A90E2"/>
          <w:sz w:val="24"/>
        </w:rPr>
        <w:t>[TICKET-100061] SVC-PART-001: Roaming Settlement Dispute — EUR 184,000 MobiEuro AG Rejections</w:t>
      </w:r>
    </w:p>
    <w:p>
      <w:pPr>
        <w:spacing w:before="80" w:after="80" w:line="276" w:lineRule="auto"/>
      </w:pPr>
      <w:r>
        <w:rPr>
          <w:rFonts w:ascii="Calibri" w:hAnsi="Calibri"/>
          <w:sz w:val="22"/>
        </w:rPr>
        <w:t>Incident Reference: INC-2022-0014 | Change Ticket: N/A | Severity: high | Priority: P2 | Service Component: SVC-PART-001</w:t>
      </w:r>
    </w:p>
    <w:p>
      <w:pPr>
        <w:spacing w:before="80" w:after="80" w:line="276" w:lineRule="auto"/>
      </w:pPr>
      <w:r>
        <w:rPr>
          <w:rFonts w:ascii="Calibri" w:hAnsi="Calibri"/>
          <w:sz w:val="20"/>
        </w:rPr>
        <w:t>Settlement dispute tracking ticket.</w:t>
        <w:br/>
      </w:r>
      <w:r>
        <w:rPr>
          <w:rFonts w:ascii="Calibri" w:hAnsi="Calibri"/>
          <w:sz w:val="20"/>
        </w:rPr>
        <w:t>Service: Partner Settlement Reconciliation (SVC-PART-001) | Priority: P2 | Severity: High</w:t>
        <w:br/>
      </w:r>
      <w:r>
        <w:rPr>
          <w:rFonts w:ascii="Calibri" w:hAnsi="Calibri"/>
          <w:sz w:val="20"/>
        </w:rPr>
        <w:t>Incident: INC-2022-0014 | Owner: partner-sre@asterion.example (Nalini Iyer)</w:t>
        <w:br/>
      </w:r>
      <w:r>
        <w:rPr>
          <w:rFonts w:ascii="Calibri" w:hAnsi="Calibri"/>
          <w:sz w:val="20"/>
        </w:rPr>
        <w:t>Inter-operator roaming settlement dispute with MobiEuro AG. Due to the TAP version mismatch on SVC-ROAM-001, we have rejected files worth EUR 184,000. Nalini Iyer is coordinating reconciliation runs to match CDR counts.</w:t>
        <w:br/>
      </w:r>
      <w:r>
        <w:rPr>
          <w:rFonts w:ascii="Calibri" w:hAnsi="Calibri"/>
          <w:sz w:val="20"/>
        </w:rPr>
        <w:t>Related: TICKET-100060.</w:t>
        <w:br/>
      </w:r>
      <w:r>
        <w:rPr>
          <w:rFonts w:ascii="Calibri" w:hAnsi="Calibri"/>
          <w:sz w:val="20"/>
        </w:rPr>
        <w:t>--- SRE RUNBOOK DIAGNOSTICS ---</w:t>
        <w:br/>
      </w:r>
      <w:r>
        <w:rPr>
          <w:rFonts w:ascii="Calibri" w:hAnsi="Calibri"/>
          <w:sz w:val="20"/>
        </w:rPr>
        <w:t>Runbook Link: https://runbooks.asterion.example/nexatel/runbook-TICKET-100061</w:t>
        <w:br/>
      </w:r>
      <w:r>
        <w:rPr>
          <w:rFonts w:ascii="Calibri" w:hAnsi="Calibri"/>
          <w:sz w:val="20"/>
        </w:rPr>
        <w:t>Triage Contact: sre-triage-TICKET-100061@asterion.example</w:t>
        <w:br/>
      </w:r>
      <w:r>
        <w:rPr>
          <w:rFonts w:ascii="Calibri" w:hAnsi="Calibri"/>
          <w:sz w:val="20"/>
        </w:rPr>
        <w:t>Triggering Request ID: REQ-98904204</w:t>
        <w:br/>
      </w:r>
      <w:r>
        <w:rPr>
          <w:rFonts w:ascii="Calibri" w:hAnsi="Calibri"/>
          <w:sz w:val="20"/>
        </w:rPr>
        <w:t>Trace ID Reference: TRACE-roam8340e2b3</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[2022-11-03T09:00:00Z] ops.audit@asterion.example (internal): AUDIT TRAIL — TICKET-100061 CLOSED. Status: closed.</w:t>
        <w:br/>
      </w:r>
    </w:p>
    <w:p>
      <w:pPr>
        <w:pStyle w:val="Heading2"/>
        <w:keepNext/>
        <w:spacing w:before="240" w:after="120"/>
      </w:pPr>
      <w:r>
        <w:rPr>
          <w:rFonts w:ascii="Calibri" w:hAnsi="Calibri"/>
          <w:b/>
          <w:color w:val="4A90E2"/>
          <w:sz w:val="24"/>
        </w:rPr>
        <w:t>[TICKET-100646] SVC-NOC-001 — P3 Operational Issue in Noc</w:t>
      </w:r>
    </w:p>
    <w:p>
      <w:pPr>
        <w:spacing w:before="80" w:after="80" w:line="276" w:lineRule="auto"/>
      </w:pPr>
      <w:r>
        <w:rPr>
          <w:rFonts w:ascii="Calibri" w:hAnsi="Calibri"/>
          <w:sz w:val="22"/>
        </w:rPr>
        <w:t>Incident Reference: INC-2022-1778 | Change Ticket: N/A | Severity: high | Priority: P2 | Service Component: SVC-NOC-001</w:t>
      </w:r>
    </w:p>
    <w:p>
      <w:pPr>
        <w:spacing w:before="80" w:after="80" w:line="276" w:lineRule="auto"/>
      </w:pPr>
      <w:r>
        <w:rPr>
          <w:rFonts w:ascii="Calibri" w:hAnsi="Calibri"/>
          <w:sz w:val="20"/>
        </w:rPr>
        <w:t>Incident Report for QoS Alarm Correlation Engine (SVC-NOC-001) throwing general status alerts. Impacting approximately 1876 subscribers who are reporting transaction processing latency. Root cause hypothesis: connection latency spike on network nodes or storage pool. Linked incident: INC-2022-1778. Escated to noc-sre@asterion.example. Trace ID: TRACE-c95b1f313442c.</w:t>
        <w:br/>
      </w:r>
      <w:r>
        <w:rPr>
          <w:rFonts w:ascii="Calibri" w:hAnsi="Calibri"/>
          <w:sz w:val="20"/>
        </w:rPr>
        <w:t>--- SRE RUNBOOK DIAGNOSTICS ---</w:t>
        <w:br/>
      </w:r>
      <w:r>
        <w:rPr>
          <w:rFonts w:ascii="Calibri" w:hAnsi="Calibri"/>
          <w:sz w:val="20"/>
        </w:rPr>
        <w:t>Runbook Link: https://runbooks.asterion.example/nexatel/runbook-TICKET-100646</w:t>
        <w:br/>
      </w:r>
      <w:r>
        <w:rPr>
          <w:rFonts w:ascii="Calibri" w:hAnsi="Calibri"/>
          <w:sz w:val="20"/>
        </w:rPr>
        <w:t>Triage Contact: sre-triage-TICKET-100646@asterion.example</w:t>
        <w:br/>
      </w:r>
      <w:r>
        <w:rPr>
          <w:rFonts w:ascii="Calibri" w:hAnsi="Calibri"/>
          <w:sz w:val="20"/>
        </w:rPr>
        <w:t>Triggering Request ID: REQ-24551719</w:t>
        <w:br/>
      </w:r>
      <w:r>
        <w:rPr>
          <w:rFonts w:ascii="Calibri" w:hAnsi="Calibri"/>
          <w:sz w:val="20"/>
        </w:rPr>
        <w:t>Trace ID Reference: TRACE-c95b1f313442c</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[2022-10-27T10:29:40Z] service.manager@nexatel.example (customer_visible): Acknowledged ticket TICKET-100646. The SRE team is investigating the reports of failures on QoS Alarm Correlation Engine.</w:t>
        <w:br/>
      </w:r>
      <w:r>
        <w:rPr>
          <w:rFonts w:ascii="Calibri" w:hAnsi="Calibri"/>
          <w:i/>
          <w:color w:val="2C3E50"/>
          <w:sz w:val="19"/>
        </w:rPr>
        <w:t>• [2022-10-27T11:36:20Z] service.manager@nexatel.example (customer_visible): Confirmed resolution of TICKET-100646. System metrics stable for 2 hours. Sign-off completed.</w:t>
        <w:br/>
      </w:r>
      <w:r>
        <w:rPr>
          <w:rFonts w:ascii="Calibri" w:hAnsi="Calibri"/>
          <w:i/>
          <w:color w:val="2C3E50"/>
          <w:sz w:val="19"/>
        </w:rPr>
        <w:t>• [2022-10-29T12:43:00Z] ops.audit@asterion.example (internal): AUDIT TRAIL — TICKET-100646 CLOSED. Status changed from resolved to closed. Closed by: noc-sre@asterion.example. Resolution verified: yes. SLA breach: no. PIR required: no. Audit timestamp: 2022-10-29T12:43:00Z. — ops.audit@asterion.example (automated)</w:t>
        <w:br/>
      </w:r>
    </w:p>
    <w:p>
      <w:pPr>
        <w:pStyle w:val="Heading2"/>
        <w:keepNext/>
        <w:spacing w:before="240" w:after="120"/>
      </w:pPr>
      <w:r>
        <w:rPr>
          <w:rFonts w:ascii="Calibri" w:hAnsi="Calibri"/>
          <w:b/>
          <w:color w:val="4A90E2"/>
          <w:sz w:val="24"/>
        </w:rPr>
        <w:t>[TICKET-100252] SVC-APIGW-001: ERR_GW_429 — P2 Operational Issue in Api Gateway</w:t>
      </w:r>
    </w:p>
    <w:p>
      <w:pPr>
        <w:spacing w:before="80" w:after="80" w:line="276" w:lineRule="auto"/>
      </w:pPr>
      <w:r>
        <w:rPr>
          <w:rFonts w:ascii="Calibri" w:hAnsi="Calibri"/>
          <w:sz w:val="22"/>
        </w:rPr>
        <w:t>Incident Reference: INC-2022-1677 | Change Ticket: CHG-2023-07-730 | Severity: high | Priority: P2 | Service Component: SVC-APIGW-001</w:t>
      </w:r>
    </w:p>
    <w:p>
      <w:pPr>
        <w:spacing w:before="80" w:after="80" w:line="276" w:lineRule="auto"/>
      </w:pPr>
      <w:r>
        <w:rPr>
          <w:rFonts w:ascii="Calibri" w:hAnsi="Calibri"/>
          <w:b/>
          <w:color w:val="1B365D"/>
          <w:sz w:val="20"/>
        </w:rPr>
        <w:br/>
        <w:t>SITUATION REPORT — 2022-11-11T09:36:00Z | INCIDENT Degradation</w:t>
        <w:br/>
      </w:r>
      <w:r>
        <w:rPr>
          <w:rFonts w:ascii="Calibri" w:hAnsi="Calibri"/>
          <w:sz w:val="20"/>
        </w:rPr>
        <w:t>Service: Partner API Gateway (SVC-APIGW-001) | Priority: P2 | Severity: High</w:t>
        <w:br/>
      </w:r>
      <w:r>
        <w:rPr>
          <w:rFonts w:ascii="Calibri" w:hAnsi="Calibri"/>
          <w:sz w:val="20"/>
        </w:rPr>
        <w:t>Incident: INC-2022-1677 | Owner: api-sre@asterion.example</w:t>
        <w:br/>
      </w:r>
      <w:r>
        <w:rPr>
          <w:rFonts w:ascii="Calibri" w:hAnsi="Calibri"/>
          <w:sz w:val="20"/>
        </w:rPr>
        <w:t>Runbook: https://runbooks.asterion.example/nexatel/api_gateway/incident-response</w:t>
        <w:br/>
      </w:r>
      <w:r>
        <w:rPr>
          <w:rFonts w:ascii="Calibri" w:hAnsi="Calibri"/>
          <w:b/>
          <w:color w:val="1B365D"/>
          <w:sz w:val="20"/>
        </w:rPr>
        <w:br/>
        <w:t>── TRIGGER &amp; IMPACT ──</w:t>
        <w:br/>
      </w:r>
      <w:r>
        <w:rPr>
          <w:rFonts w:ascii="Calibri" w:hAnsi="Calibri"/>
          <w:sz w:val="20"/>
        </w:rPr>
        <w:t>High transaction failures reported on Partner API Gateway. Approximately 6462 subscribers and 19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TICKET-100251 and TICKET-100250.</w:t>
        <w:br/>
      </w:r>
      <w:r>
        <w:rPr>
          <w:rFonts w:ascii="Calibri" w:hAnsi="Calibri"/>
          <w:sz w:val="20"/>
        </w:rPr>
        <w:t>P99 Latency: 1061ms. Success rate: 79%. Trace ID: TRACE-4adef9d3d4625a.</w:t>
        <w:br/>
      </w:r>
      <w:r>
        <w:rPr>
          <w:rFonts w:ascii="Calibri" w:hAnsi="Calibri"/>
          <w:sz w:val="20"/>
        </w:rPr>
        <w:t>--- SRE RUNBOOK DIAGNOSTICS ---</w:t>
        <w:br/>
      </w:r>
      <w:r>
        <w:rPr>
          <w:rFonts w:ascii="Calibri" w:hAnsi="Calibri"/>
          <w:sz w:val="20"/>
        </w:rPr>
        <w:t>Runbook Link: https://runbooks.asterion.example/nexatel/runbook-TICKET-100252</w:t>
        <w:br/>
      </w:r>
      <w:r>
        <w:rPr>
          <w:rFonts w:ascii="Calibri" w:hAnsi="Calibri"/>
          <w:sz w:val="20"/>
        </w:rPr>
        <w:t>Triage Contact: sre-triage-TICKET-100252@asterion.example</w:t>
        <w:br/>
      </w:r>
      <w:r>
        <w:rPr>
          <w:rFonts w:ascii="Calibri" w:hAnsi="Calibri"/>
          <w:sz w:val="20"/>
        </w:rPr>
        <w:t>Triggering Request ID: REQ-64984912</w:t>
        <w:br/>
      </w:r>
      <w:r>
        <w:rPr>
          <w:rFonts w:ascii="Calibri" w:hAnsi="Calibri"/>
          <w:sz w:val="20"/>
        </w:rPr>
        <w:t>Trace ID Reference: TRACE-4adef9d3d4625a</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[2022-11-11T09:43:48Z] service.manager@nexatel.example (customer_visible): Acknowledged ticket TICKET-100252. The SRE team is investigating the reports of failures on Partner API Gateway.</w:t>
        <w:br/>
      </w:r>
      <w:r>
        <w:rPr>
          <w:rFonts w:ascii="Calibri" w:hAnsi="Calibri"/>
          <w:i/>
          <w:color w:val="2C3E50"/>
          <w:sz w:val="19"/>
        </w:rPr>
        <w:t>• [2022-11-11T09:51:36Z] noc.bridge@nexatel.example (internal): NOC Bridge update: Diagnostics show memory pools at 97% utilization. Thread trace: TRACE-4adef9d3d4625a.</w:t>
        <w:br/>
      </w:r>
      <w:r>
        <w:rPr>
          <w:rFonts w:ascii="Calibri" w:hAnsi="Calibri"/>
          <w:i/>
          <w:color w:val="2C3E50"/>
          <w:sz w:val="19"/>
        </w:rPr>
        <w:t>• [2022-11-11T09:59:24Z] major.incident.manager@asterion.example (customer_visible): Mitigation deployed. Verification tests show error rate returning to normal limits. Monitoring system.</w:t>
        <w:br/>
      </w:r>
      <w:r>
        <w:rPr>
          <w:rFonts w:ascii="Calibri" w:hAnsi="Calibri"/>
          <w:i/>
          <w:color w:val="2C3E50"/>
          <w:sz w:val="19"/>
        </w:rPr>
        <w:t>• [2022-11-11T10:07:12Z] service.manager@nexatel.example (customer_visible): Confirmed resolution of TICKET-100252. System metrics stable for 1 hours. Sign-off completed.</w:t>
        <w:br/>
      </w:r>
      <w:r>
        <w:rPr>
          <w:rFonts w:ascii="Calibri" w:hAnsi="Calibri"/>
          <w:i/>
          <w:color w:val="2C3E50"/>
          <w:sz w:val="19"/>
        </w:rPr>
        <w:t>• [2022-11-13T10:15:00Z] ops.audit@asterion.example (internal): AUDIT TRAIL — TICKET-100252 CLOSED. Status changed from resolved to closed. Closed by: api-sre@asterion.example. Resolution verified: yes. SLA breach: no. PIR required: no. Audit timestamp: 2022-11-13T10:15:00Z.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Apply hotfix binary to SMS Notification Hub. Restart service.</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INC-2022-0014</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ERR_TAP_422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TICKET-100060 CLOSED. Status: closed. SLA breach: no.</w:t>
            </w:r>
          </w:p>
        </w:tc>
      </w:tr>
      <w:tr>
        <w:tc>
          <w:tcPr>
            <w:tcW w:type="dxa" w:w="1440"/>
            <w:shd w:val="clear" w:color="auto" w:fill="F2F4F7"/>
          </w:tcPr>
          <w:p>
            <w:pPr>
              <w:spacing w:before="60" w:after="60"/>
            </w:pPr>
            <w:r>
              <w:rPr>
                <w:rFonts w:ascii="Calibri" w:hAnsi="Calibri"/>
                <w:sz w:val="18"/>
              </w:rPr>
              <w:t>INC-2022-0014</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ERR_TAP_422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TICKET-100064 CLOSED. Status: closed. SLA breach: no.</w:t>
            </w:r>
          </w:p>
        </w:tc>
      </w:tr>
      <w:tr>
        <w:tc>
          <w:tcPr>
            <w:tcW w:type="dxa" w:w="1440"/>
          </w:tcPr>
          <w:p>
            <w:pPr>
              <w:spacing w:before="60" w:after="60"/>
            </w:pPr>
            <w:r>
              <w:rPr>
                <w:rFonts w:ascii="Calibri" w:hAnsi="Calibri"/>
                <w:sz w:val="18"/>
              </w:rPr>
              <w:t>INC-2022-0014</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TICKET-100061 CLOSED. Status: closed.</w:t>
            </w:r>
          </w:p>
        </w:tc>
      </w:tr>
      <w:tr>
        <w:tc>
          <w:tcPr>
            <w:tcW w:type="dxa" w:w="1440"/>
            <w:shd w:val="clear" w:color="auto" w:fill="F2F4F7"/>
          </w:tcPr>
          <w:p>
            <w:pPr>
              <w:spacing w:before="60" w:after="60"/>
            </w:pPr>
            <w:r>
              <w:rPr>
                <w:rFonts w:ascii="Calibri" w:hAnsi="Calibri"/>
                <w:sz w:val="18"/>
              </w:rPr>
              <w:t>TICKET-100063</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TICKET-100063 CLOSED. Status: closed.</w:t>
            </w:r>
          </w:p>
        </w:tc>
      </w:tr>
      <w:tr>
        <w:tc>
          <w:tcPr>
            <w:tcW w:type="dxa" w:w="1440"/>
          </w:tcPr>
          <w:p>
            <w:pPr>
              <w:spacing w:before="60" w:after="60"/>
            </w:pPr>
            <w:r>
              <w:rPr>
                <w:rFonts w:ascii="Calibri" w:hAnsi="Calibri"/>
                <w:sz w:val="18"/>
              </w:rPr>
              <w:t>INC-2022-1778</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TICKET-100646 CLOSED. Status changed from resolved to...</w:t>
            </w:r>
          </w:p>
        </w:tc>
      </w:tr>
      <w:tr>
        <w:tc>
          <w:tcPr>
            <w:tcW w:type="dxa" w:w="1440"/>
            <w:shd w:val="clear" w:color="auto" w:fill="F2F4F7"/>
          </w:tcPr>
          <w:p>
            <w:pPr>
              <w:spacing w:before="60" w:after="60"/>
            </w:pPr>
            <w:r>
              <w:rPr>
                <w:rFonts w:ascii="Calibri" w:hAnsi="Calibri"/>
                <w:sz w:val="18"/>
              </w:rPr>
              <w:t>TICKET-100048</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ERR_NOC_500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TICKET-100048 CLOSED. Status changed from resolved to...</w:t>
            </w:r>
          </w:p>
        </w:tc>
      </w:tr>
      <w:tr>
        <w:tc>
          <w:tcPr>
            <w:tcW w:type="dxa" w:w="1440"/>
          </w:tcPr>
          <w:p>
            <w:pPr>
              <w:spacing w:before="60" w:after="60"/>
            </w:pPr>
            <w:r>
              <w:rPr>
                <w:rFonts w:ascii="Calibri" w:hAnsi="Calibri"/>
                <w:sz w:val="18"/>
              </w:rPr>
              <w:t>INC-2022-1677</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ERR_GW_429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TICKET-100252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Complies with notification security guidelines.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RN-2.3.1.</w:t>
      </w:r>
    </w:p>
    <w:p>
      <w:r>
        <w:t>- **Version**: 2.3.1.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2.3.1.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2.3.1.</w:t>
        <w:br/>
        <w:t xml:space="preserve">  Dear Team,</w:t>
        <w:br/>
        <w:t xml:space="preserve">  Please be advised that Asterion Release Engineering is scheduling the deployment of Release 2.3.1.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RN-2.3.1.</w:t>
      </w:r>
    </w:p>
    <w:p>
      <w:r>
        <w:t>- **Version**: 2.3.1.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2.3.1.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2.3.1.</w:t>
        <w:br/>
        <w:t xml:space="preserve">  Dear Team,</w:t>
        <w:br/>
        <w:t xml:space="preserve">  Please be advised that Asterion Release Engineering is scheduling the deployment of Release 2.3.1.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RN-2.3.1.</w:t>
      </w:r>
    </w:p>
    <w:p>
      <w:r>
        <w:t>- **Version**: 2.3.1.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2.3.1.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2.3.1.</w:t>
        <w:br/>
        <w:t xml:space="preserve">  Dear Team,</w:t>
        <w:br/>
        <w:t xml:space="preserve">  Please be advised that Asterion Release Engineering is scheduling the deployment of Release 2.3.1.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