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v2.4.0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RN-2023-Q1-v2.4.0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v2.4.0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19-Jan-2023</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NXTEL-2023-Q1</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15-Jan-2023</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CHG-2023-01-001, CHG-2023-01-002, CHG-2023-03-08</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Divya Krishnan, Provisioning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v2.4.0 (NXTEL-2023-Q1) on 19-Jan-2023. This deployment cycle resolves a total of 27 production support tickets, including 4 critical P1 incidents and 5 major P2 incidents. Main components modified in this release include: Daily CDR Export, Payment Posting Adapter, eSIM Orchestration Service, Major Incident Bridge, Fraud Velocity Rule Engine, Partner API Gateway, OTP Delivery Orchestrator, Fulfillment Orchestrator, Roaming TAP Validator, Identity Broker, Partner Settlement Reconciliation, SIM Activation Workflow, SIM Inventory Sync, Customer 360 API, Invoice Rendering Engine, SMS Notification Hub. This release delivers reliability upgrades for external and vendor dependencies. Primarily, it contains the permanent resilience fixes for the eSIM Orchestration service following the TeleVendor GmbH HSS gateway outage. Other updates include SIM inventory caching improvements and SMS notification batching optimizations.</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SVC-MED-002</w:t>
            </w:r>
          </w:p>
        </w:tc>
        <w:tc>
          <w:tcPr>
            <w:tcW w:type="dxa" w:w="1728"/>
          </w:tcPr>
          <w:p>
            <w:pPr>
              <w:spacing w:before="60" w:after="60"/>
            </w:pPr>
            <w:r>
              <w:rPr>
                <w:rFonts w:ascii="Calibri" w:hAnsi="Calibri"/>
                <w:sz w:val="19"/>
              </w:rPr>
              <w:t>Daily CDR Export</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SVC-BILL-002</w:t>
            </w:r>
          </w:p>
        </w:tc>
        <w:tc>
          <w:tcPr>
            <w:tcW w:type="dxa" w:w="1728"/>
            <w:shd w:val="clear" w:color="auto" w:fill="F2F4F7"/>
          </w:tcPr>
          <w:p>
            <w:pPr>
              <w:spacing w:before="60" w:after="60"/>
            </w:pPr>
            <w:r>
              <w:rPr>
                <w:rFonts w:ascii="Calibri" w:hAnsi="Calibri"/>
                <w:sz w:val="19"/>
              </w:rPr>
              <w:t>Payment Posting Adapter</w:t>
            </w:r>
          </w:p>
        </w:tc>
        <w:tc>
          <w:tcPr>
            <w:tcW w:type="dxa" w:w="1728"/>
            <w:shd w:val="clear" w:color="auto" w:fill="F2F4F7"/>
          </w:tcPr>
          <w:p>
            <w:pPr>
              <w:spacing w:before="60" w:after="60"/>
            </w:pPr>
            <w:r>
              <w:rPr>
                <w:rFonts w:ascii="Calibri" w:hAnsi="Calibri"/>
                <w:sz w:val="19"/>
              </w:rPr>
              <w:t>billing-sre@asterion.example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SVC-PROV-002</w:t>
            </w:r>
          </w:p>
        </w:tc>
        <w:tc>
          <w:tcPr>
            <w:tcW w:type="dxa" w:w="1728"/>
          </w:tcPr>
          <w:p>
            <w:pPr>
              <w:spacing w:before="60" w:after="60"/>
            </w:pPr>
            <w:r>
              <w:rPr>
                <w:rFonts w:ascii="Calibri" w:hAnsi="Calibri"/>
                <w:sz w:val="19"/>
              </w:rPr>
              <w:t>eSIM Orchestration Service</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SVC-NOC-002</w:t>
            </w:r>
          </w:p>
        </w:tc>
        <w:tc>
          <w:tcPr>
            <w:tcW w:type="dxa" w:w="1728"/>
            <w:shd w:val="clear" w:color="auto" w:fill="F2F4F7"/>
          </w:tcPr>
          <w:p>
            <w:pPr>
              <w:spacing w:before="60" w:after="60"/>
            </w:pPr>
            <w:r>
              <w:rPr>
                <w:rFonts w:ascii="Calibri" w:hAnsi="Calibri"/>
                <w:sz w:val="19"/>
              </w:rPr>
              <w:t>Major Incident Bridge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SVC-FRAUD-001</w:t>
            </w:r>
          </w:p>
        </w:tc>
        <w:tc>
          <w:tcPr>
            <w:tcW w:type="dxa" w:w="1728"/>
          </w:tcPr>
          <w:p>
            <w:pPr>
              <w:spacing w:before="60" w:after="60"/>
            </w:pPr>
            <w:r>
              <w:rPr>
                <w:rFonts w:ascii="Calibri" w:hAnsi="Calibri"/>
                <w:sz w:val="19"/>
              </w:rPr>
              <w:t>Fraud Velocity Rule Engine</w:t>
            </w:r>
          </w:p>
        </w:tc>
        <w:tc>
          <w:tcPr>
            <w:tcW w:type="dxa" w:w="1728"/>
          </w:tcPr>
          <w:p>
            <w:pPr>
              <w:spacing w:before="60" w:after="60"/>
            </w:pPr>
            <w:r>
              <w:rPr>
                <w:rFonts w:ascii="Calibri" w:hAnsi="Calibri"/>
                <w:sz w:val="19"/>
              </w:rPr>
              <w:t>fraud-sre@asterion.example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SVC-AUTH-002</w:t>
            </w:r>
          </w:p>
        </w:tc>
        <w:tc>
          <w:tcPr>
            <w:tcW w:type="dxa" w:w="1728"/>
          </w:tcPr>
          <w:p>
            <w:pPr>
              <w:spacing w:before="60" w:after="60"/>
            </w:pPr>
            <w:r>
              <w:rPr>
                <w:rFonts w:ascii="Calibri" w:hAnsi="Calibri"/>
                <w:sz w:val="19"/>
              </w:rPr>
              <w:t>OTP Delivery Orchestrator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SVC-ORDER-001</w:t>
            </w:r>
          </w:p>
        </w:tc>
        <w:tc>
          <w:tcPr>
            <w:tcW w:type="dxa" w:w="1728"/>
            <w:shd w:val="clear" w:color="auto" w:fill="F2F4F7"/>
          </w:tcPr>
          <w:p>
            <w:pPr>
              <w:spacing w:before="60" w:after="60"/>
            </w:pPr>
            <w:r>
              <w:rPr>
                <w:rFonts w:ascii="Calibri" w:hAnsi="Calibri"/>
                <w:sz w:val="19"/>
              </w:rPr>
              <w:t>Fulfillment Orchestrator</w:t>
            </w:r>
          </w:p>
        </w:tc>
        <w:tc>
          <w:tcPr>
            <w:tcW w:type="dxa" w:w="1728"/>
            <w:shd w:val="clear" w:color="auto" w:fill="F2F4F7"/>
          </w:tcPr>
          <w:p>
            <w:pPr>
              <w:spacing w:before="60" w:after="60"/>
            </w:pPr>
            <w:r>
              <w:rPr>
                <w:rFonts w:ascii="Calibri" w:hAnsi="Calibri"/>
                <w:sz w:val="19"/>
              </w:rPr>
              <w:t>order-sre@asterion.example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SVC-ROAM-001</w:t>
            </w:r>
          </w:p>
        </w:tc>
        <w:tc>
          <w:tcPr>
            <w:tcW w:type="dxa" w:w="1728"/>
          </w:tcPr>
          <w:p>
            <w:pPr>
              <w:spacing w:before="60" w:after="60"/>
            </w:pPr>
            <w:r>
              <w:rPr>
                <w:rFonts w:ascii="Calibri" w:hAnsi="Calibri"/>
                <w:sz w:val="19"/>
              </w:rPr>
              <w:t>Roaming TAP Validator</w:t>
            </w:r>
          </w:p>
        </w:tc>
        <w:tc>
          <w:tcPr>
            <w:tcW w:type="dxa" w:w="1728"/>
          </w:tcPr>
          <w:p>
            <w:pPr>
              <w:spacing w:before="60" w:after="60"/>
            </w:pPr>
            <w:r>
              <w:rPr>
                <w:rFonts w:ascii="Calibri" w:hAnsi="Calibri"/>
                <w:sz w:val="19"/>
              </w:rPr>
              <w:t>roaming-sre@asterion.example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SVC-AUTH-001</w:t>
            </w:r>
          </w:p>
        </w:tc>
        <w:tc>
          <w:tcPr>
            <w:tcW w:type="dxa" w:w="1728"/>
            <w:shd w:val="clear" w:color="auto" w:fill="F2F4F7"/>
          </w:tcPr>
          <w:p>
            <w:pPr>
              <w:spacing w:before="60" w:after="60"/>
            </w:pPr>
            <w:r>
              <w:rPr>
                <w:rFonts w:ascii="Calibri" w:hAnsi="Calibri"/>
                <w:sz w:val="19"/>
              </w:rPr>
              <w:t>Identity Broker</w:t>
            </w:r>
          </w:p>
        </w:tc>
        <w:tc>
          <w:tcPr>
            <w:tcW w:type="dxa" w:w="1728"/>
            <w:shd w:val="clear" w:color="auto" w:fill="F2F4F7"/>
          </w:tcPr>
          <w:p>
            <w:pPr>
              <w:spacing w:before="60" w:after="60"/>
            </w:pPr>
            <w:r>
              <w:rPr>
                <w:rFonts w:ascii="Calibri" w:hAnsi="Calibri"/>
                <w:sz w:val="19"/>
              </w:rPr>
              <w:t>identity-sre@asterion.example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SVC-PART-001</w:t>
            </w:r>
          </w:p>
        </w:tc>
        <w:tc>
          <w:tcPr>
            <w:tcW w:type="dxa" w:w="1728"/>
          </w:tcPr>
          <w:p>
            <w:pPr>
              <w:spacing w:before="60" w:after="60"/>
            </w:pPr>
            <w:r>
              <w:rPr>
                <w:rFonts w:ascii="Calibri" w:hAnsi="Calibri"/>
                <w:sz w:val="19"/>
              </w:rPr>
              <w:t>Partner Settlement Reconciliation</w:t>
            </w:r>
          </w:p>
        </w:tc>
        <w:tc>
          <w:tcPr>
            <w:tcW w:type="dxa" w:w="1728"/>
          </w:tcPr>
          <w:p>
            <w:pPr>
              <w:spacing w:before="60" w:after="60"/>
            </w:pPr>
            <w:r>
              <w:rPr>
                <w:rFonts w:ascii="Calibri" w:hAnsi="Calibri"/>
                <w:sz w:val="19"/>
              </w:rPr>
              <w:t>partner-sre@asterion.example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SVC-PROV-001</w:t>
            </w:r>
          </w:p>
        </w:tc>
        <w:tc>
          <w:tcPr>
            <w:tcW w:type="dxa" w:w="1728"/>
            <w:shd w:val="clear" w:color="auto" w:fill="F2F4F7"/>
          </w:tcPr>
          <w:p>
            <w:pPr>
              <w:spacing w:before="60" w:after="60"/>
            </w:pPr>
            <w:r>
              <w:rPr>
                <w:rFonts w:ascii="Calibri" w:hAnsi="Calibri"/>
                <w:sz w:val="19"/>
              </w:rPr>
              <w:t>SIM Activation Workflow</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SVC-INV-001</w:t>
            </w:r>
          </w:p>
        </w:tc>
        <w:tc>
          <w:tcPr>
            <w:tcW w:type="dxa" w:w="1728"/>
          </w:tcPr>
          <w:p>
            <w:pPr>
              <w:spacing w:before="60" w:after="60"/>
            </w:pPr>
            <w:r>
              <w:rPr>
                <w:rFonts w:ascii="Calibri" w:hAnsi="Calibri"/>
                <w:sz w:val="19"/>
              </w:rPr>
              <w:t>SIM Inventory Sync</w:t>
            </w:r>
          </w:p>
        </w:tc>
        <w:tc>
          <w:tcPr>
            <w:tcW w:type="dxa" w:w="1728"/>
          </w:tcPr>
          <w:p>
            <w:pPr>
              <w:spacing w:before="60" w:after="60"/>
            </w:pPr>
            <w:r>
              <w:rPr>
                <w:rFonts w:ascii="Calibri" w:hAnsi="Calibri"/>
                <w:sz w:val="19"/>
              </w:rPr>
              <w:t>inventory-sre@asterion.example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SVC-CRM-001</w:t>
            </w:r>
          </w:p>
        </w:tc>
        <w:tc>
          <w:tcPr>
            <w:tcW w:type="dxa" w:w="1728"/>
            <w:shd w:val="clear" w:color="auto" w:fill="F2F4F7"/>
          </w:tcPr>
          <w:p>
            <w:pPr>
              <w:spacing w:before="60" w:after="60"/>
            </w:pPr>
            <w:r>
              <w:rPr>
                <w:rFonts w:ascii="Calibri" w:hAnsi="Calibri"/>
                <w:sz w:val="19"/>
              </w:rPr>
              <w:t>Customer 360 API</w:t>
            </w:r>
          </w:p>
        </w:tc>
        <w:tc>
          <w:tcPr>
            <w:tcW w:type="dxa" w:w="1728"/>
            <w:shd w:val="clear" w:color="auto" w:fill="F2F4F7"/>
          </w:tcPr>
          <w:p>
            <w:pPr>
              <w:spacing w:before="60" w:after="60"/>
            </w:pPr>
            <w:r>
              <w:rPr>
                <w:rFonts w:ascii="Calibri" w:hAnsi="Calibri"/>
                <w:sz w:val="19"/>
              </w:rPr>
              <w:t>crm-sre@asterion.example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SVC-BILL-001</w:t>
            </w:r>
          </w:p>
        </w:tc>
        <w:tc>
          <w:tcPr>
            <w:tcW w:type="dxa" w:w="1728"/>
          </w:tcPr>
          <w:p>
            <w:pPr>
              <w:spacing w:before="60" w:after="60"/>
            </w:pPr>
            <w:r>
              <w:rPr>
                <w:rFonts w:ascii="Calibri" w:hAnsi="Calibri"/>
                <w:sz w:val="19"/>
              </w:rPr>
              <w:t>Invoice Rendering Engine</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SVC-NOTIF-001</w:t>
            </w:r>
          </w:p>
        </w:tc>
        <w:tc>
          <w:tcPr>
            <w:tcW w:type="dxa" w:w="1728"/>
            <w:shd w:val="clear" w:color="auto" w:fill="F2F4F7"/>
          </w:tcPr>
          <w:p>
            <w:pPr>
              <w:spacing w:before="60" w:after="60"/>
            </w:pPr>
            <w:r>
              <w:rPr>
                <w:rFonts w:ascii="Calibri" w:hAnsi="Calibri"/>
                <w:sz w:val="19"/>
              </w:rPr>
              <w:t>SMS Notification Hub</w:t>
            </w:r>
          </w:p>
        </w:tc>
        <w:tc>
          <w:tcPr>
            <w:tcW w:type="dxa" w:w="1728"/>
            <w:shd w:val="clear" w:color="auto" w:fill="F2F4F7"/>
          </w:tcPr>
          <w:p>
            <w:pPr>
              <w:spacing w:before="60" w:after="60"/>
            </w:pPr>
            <w:r>
              <w:rPr>
                <w:rFonts w:ascii="Calibri" w:hAnsi="Calibri"/>
                <w:sz w:val="19"/>
              </w:rPr>
              <w:t>notification-sre@asterion.example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eSIM Cached Profiles (CHG-2023-01-001): Cached eSIM profile fallback added for pre-approved profile types (handles 90% of requests).</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eSIM Service requests will timeout after 3 seconds when calling external HSS vendor endpoints.</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[TICKET-100191] SVC-APIGW-001: ERR_GW_502 API Gateway Unavailable — Mutual TLS Certificate Expired</w:t>
      </w:r>
    </w:p>
    <w:p>
      <w:pPr>
        <w:spacing w:before="80" w:after="80" w:line="276" w:lineRule="auto"/>
      </w:pPr>
      <w:r>
        <w:rPr>
          <w:rFonts w:ascii="Calibri" w:hAnsi="Calibri"/>
          <w:sz w:val="22"/>
        </w:rPr>
        <w:t>Incident Reference: INC-2022-0089 | Change Ticket: CHG-2022-11-005 | Severity: critical | Priority: P1 | Service Component: SVC-APIGW-001</w:t>
      </w:r>
    </w:p>
    <w:p>
      <w:pPr>
        <w:spacing w:before="80" w:after="80" w:line="276" w:lineRule="auto"/>
      </w:pPr>
      <w:r>
        <w:rPr>
          <w:rFonts w:ascii="Calibri" w:hAnsi="Calibri"/>
          <w:b/>
          <w:color w:val="1B365D"/>
          <w:sz w:val="20"/>
        </w:rPr>
        <w:br/>
        <w:t>SITUATION REPORT — 2022-11-18T08:00 UTC | INCIDENT ACTIVE</w:t>
        <w:br/>
      </w:r>
      <w:r>
        <w:rPr>
          <w:rFonts w:ascii="Calibri" w:hAnsi="Calibri"/>
          <w:sz w:val="20"/>
        </w:rPr>
        <w:t>Service: Partner API Gateway (SVC-APIGW-001) | Priority: P2 | Severity: High</w:t>
        <w:br/>
      </w:r>
      <w:r>
        <w:rPr>
          <w:rFonts w:ascii="Calibri" w:hAnsi="Calibri"/>
          <w:sz w:val="20"/>
        </w:rPr>
        <w:t>Incident: INC-2022-0089 | Owner: api-sre@asterion.example (Sanjay Bose)</w:t>
        <w:br/>
      </w:r>
      <w:r>
        <w:rPr>
          <w:rFonts w:ascii="Calibri" w:hAnsi="Calibri"/>
          <w:sz w:val="20"/>
        </w:rPr>
        <w:t>── TRIGGER &amp; DESCRIPTION ──</w:t>
        <w:br/>
      </w:r>
      <w:r>
        <w:rPr>
          <w:rFonts w:ascii="Calibri" w:hAnsi="Calibri"/>
          <w:sz w:val="20"/>
        </w:rPr>
        <w:t>Partner API Gateway TLS certificate expired at 08:00 UTC today. All partner mutual TLS connections are dropping with SSL handshake exceptions. Outbound and inbound partner provisioning traffic is blocked.</w:t>
        <w:br/>
      </w:r>
      <w:r>
        <w:rPr>
          <w:rFonts w:ascii="Calibri" w:hAnsi="Calibri"/>
          <w:b/>
          <w:color w:val="1B365D"/>
          <w:sz w:val="20"/>
        </w:rPr>
        <w:br/>
        <w:t>── IMPACT ──</w:t>
        <w:br/>
      </w:r>
      <w:r>
        <w:rPr>
          <w:rFonts w:ascii="Calibri" w:hAnsi="Calibri"/>
          <w:sz w:val="20"/>
        </w:rPr>
        <w:t>Affected partners: 100% partner connectivity lost.</w:t>
        <w:br/>
      </w:r>
      <w:r>
        <w:rPr>
          <w:rFonts w:ascii="Calibri" w:hAnsi="Calibri"/>
          <w:sz w:val="20"/>
        </w:rPr>
        <w:t>Secondary cascades: TICKET-100192 (upstream auth failures).</w:t>
        <w:br/>
      </w:r>
      <w:r>
        <w:rPr>
          <w:rFonts w:ascii="Calibri" w:hAnsi="Calibri"/>
          <w:sz w:val="20"/>
        </w:rPr>
        <w:t>Revenue risk: USD 340,000.</w:t>
        <w:br/>
      </w:r>
      <w:r>
        <w:rPr>
          <w:rFonts w:ascii="Calibri" w:hAnsi="Calibri"/>
          <w:b/>
          <w:color w:val="1B365D"/>
          <w:sz w:val="20"/>
        </w:rPr>
        <w:br/>
        <w:t>── TIMELINE ──</w:t>
        <w:br/>
      </w:r>
      <w:r>
        <w:rPr>
          <w:rFonts w:ascii="Calibri" w:hAnsi="Calibri"/>
          <w:sz w:val="20"/>
        </w:rPr>
        <w:t>08:00 — Keystore expiration alert.</w:t>
        <w:br/>
      </w:r>
      <w:r>
        <w:rPr>
          <w:rFonts w:ascii="Calibri" w:hAnsi="Calibri"/>
          <w:sz w:val="20"/>
        </w:rPr>
        <w:t>08:02 — P1 bridge opened by Arjun.</w:t>
        <w:br/>
      </w:r>
      <w:r>
        <w:rPr>
          <w:rFonts w:ascii="Calibri" w:hAnsi="Calibri"/>
          <w:sz w:val="20"/>
        </w:rPr>
        <w:t>08:08 — Keystore regenerated and rotated via CHG-2022-11-005. Connectivity fully restored. Total outage duration: 8 minutes.</w:t>
        <w:br/>
      </w:r>
      <w:r>
        <w:rPr>
          <w:rFonts w:ascii="Calibri" w:hAnsi="Calibri"/>
          <w:b/>
          <w:color w:val="1B365D"/>
          <w:sz w:val="20"/>
        </w:rPr>
        <w:br/>
        <w:t>── RELATED ──</w:t>
        <w:br/>
      </w:r>
      <w:r>
        <w:rPr>
          <w:rFonts w:ascii="Calibri" w:hAnsi="Calibri"/>
          <w:sz w:val="20"/>
        </w:rPr>
        <w:t>TICKET-100190, INC-2022-0089, CHG-2022-11-005, SEC-2022-019.</w:t>
        <w:br/>
      </w:r>
      <w:r>
        <w:rPr>
          <w:rFonts w:ascii="Calibri" w:hAnsi="Calibri"/>
          <w:sz w:val="20"/>
        </w:rPr>
        <w:t>--- SRE RUNBOOK DIAGNOSTICS ---</w:t>
        <w:br/>
      </w:r>
      <w:r>
        <w:rPr>
          <w:rFonts w:ascii="Calibri" w:hAnsi="Calibri"/>
          <w:sz w:val="20"/>
        </w:rPr>
        <w:t>Runbook Link: https://runbooks.asterion.example/nexatel/runbook-TICKET-100191</w:t>
        <w:br/>
      </w:r>
      <w:r>
        <w:rPr>
          <w:rFonts w:ascii="Calibri" w:hAnsi="Calibri"/>
          <w:sz w:val="20"/>
        </w:rPr>
        <w:t>Triage Contact: sre-triage-TICKET-100191@asterion.example</w:t>
        <w:br/>
      </w:r>
      <w:r>
        <w:rPr>
          <w:rFonts w:ascii="Calibri" w:hAnsi="Calibri"/>
          <w:sz w:val="20"/>
        </w:rPr>
        <w:t>Triggering Request ID: REQ-13799103</w:t>
        <w:br/>
      </w:r>
      <w:r>
        <w:rPr>
          <w:rFonts w:ascii="Calibri" w:hAnsi="Calibri"/>
          <w:sz w:val="20"/>
        </w:rPr>
        <w:t>Trace ID Reference: TRACE-tls9284f1b2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[18-NOV-22Z] sla.manager@nexatel.example (customer_visible): SLA compliance checks completed for this incident. Response times were verified against target thresholds, and MTTR was documented in the SLA reporting system. All parameters are within nominal bounds.</w:t>
        <w:br/>
      </w:r>
      <w:r>
        <w:rPr>
          <w:rFonts w:ascii="Calibri" w:hAnsi="Calibri"/>
          <w:i/>
          <w:color w:val="2C3E50"/>
          <w:sz w:val="19"/>
        </w:rPr>
        <w:t>• [2022-11-18T08:02:00Z] api-sre@asterion.example (internal): TLS keystore expired. Sanjay Bose is regenerating keypair and executing deployment via CHG-2022-11-005. No reboot needed, hot reload keystore configuration.</w:t>
        <w:br/>
      </w:r>
      <w:r>
        <w:rPr>
          <w:rFonts w:ascii="Calibri" w:hAnsi="Calibri"/>
          <w:i/>
          <w:color w:val="2C3E50"/>
          <w:sz w:val="19"/>
        </w:rPr>
        <w:t>• [2022-11-18T08:08:00Z] api-sre@asterion.example (customer_visible): Keystore reloaded. Handshakes succeeding. Outage resolved in 8 minutes. SLA target of 60 minutes met. Root cause advisory raised (SEC-2022-019).</w:t>
        <w:br/>
      </w:r>
      <w:r>
        <w:rPr>
          <w:rFonts w:ascii="Calibri" w:hAnsi="Calibri"/>
          <w:i/>
          <w:color w:val="2C3E50"/>
          <w:sz w:val="19"/>
        </w:rPr>
        <w:t>• [2022-11-19T09:00:00Z] ops.audit@asterion.example (internal): AUDIT TRAIL — TICKET-100191 CLOSED. Status: closed. SLA breach: no.</w:t>
        <w:br/>
      </w:r>
    </w:p>
    <w:p>
      <w:pPr>
        <w:pStyle w:val="Heading2"/>
        <w:keepNext/>
        <w:spacing w:before="240" w:after="120"/>
      </w:pPr>
      <w:r>
        <w:rPr>
          <w:rFonts w:ascii="Calibri" w:hAnsi="Calibri"/>
          <w:b/>
          <w:color w:val="4A90E2"/>
          <w:sz w:val="24"/>
        </w:rPr>
        <w:t>[TICKET-100068] SVC-APIGW-001 — P3 Operational Issue in Api Gateway</w:t>
      </w:r>
    </w:p>
    <w:p>
      <w:pPr>
        <w:spacing w:before="80" w:after="80" w:line="276" w:lineRule="auto"/>
      </w:pPr>
      <w:r>
        <w:rPr>
          <w:rFonts w:ascii="Calibri" w:hAnsi="Calibri"/>
          <w:sz w:val="22"/>
        </w:rPr>
        <w:t>Incident Reference: INC-2023-1573 | Change Ticket: N/A | Severity: high | Priority: P2 | Service Component: SVC-APIGW-001</w:t>
      </w:r>
    </w:p>
    <w:p>
      <w:pPr>
        <w:spacing w:before="80" w:after="80" w:line="276" w:lineRule="auto"/>
      </w:pPr>
      <w:r>
        <w:rPr>
          <w:rFonts w:ascii="Calibri" w:hAnsi="Calibri"/>
          <w:sz w:val="20"/>
        </w:rPr>
        <w:t>Incident Report for Partner API Gateway (SVC-APIGW-001) throwing general status alerts. Impacting approximately 249 subscribers who are reporting transaction processing latency. Root cause hypothesis: connection latency spike on network nodes or storage pool. Linked incident: INC-2023-1573. Escated to api-sre@asterion.example. Trace ID: TRACE-3112546209c42f.</w:t>
        <w:br/>
      </w:r>
      <w:r>
        <w:rPr>
          <w:rFonts w:ascii="Calibri" w:hAnsi="Calibri"/>
          <w:sz w:val="20"/>
        </w:rPr>
        <w:t>--- SRE RUNBOOK DIAGNOSTICS ---</w:t>
        <w:br/>
      </w:r>
      <w:r>
        <w:rPr>
          <w:rFonts w:ascii="Calibri" w:hAnsi="Calibri"/>
          <w:sz w:val="20"/>
        </w:rPr>
        <w:t>Runbook Link: https://runbooks.asterion.example/nexatel/runbook-TICKET-100068</w:t>
        <w:br/>
      </w:r>
      <w:r>
        <w:rPr>
          <w:rFonts w:ascii="Calibri" w:hAnsi="Calibri"/>
          <w:sz w:val="20"/>
        </w:rPr>
        <w:t>Triage Contact: sre-triage-TICKET-100068@asterion.example</w:t>
        <w:br/>
      </w:r>
      <w:r>
        <w:rPr>
          <w:rFonts w:ascii="Calibri" w:hAnsi="Calibri"/>
          <w:sz w:val="20"/>
        </w:rPr>
        <w:t>Triggering Request ID: REQ-91411891</w:t>
        <w:br/>
      </w:r>
      <w:r>
        <w:rPr>
          <w:rFonts w:ascii="Calibri" w:hAnsi="Calibri"/>
          <w:sz w:val="20"/>
        </w:rPr>
        <w:t>Trace ID Reference: TRACE-3112546209c42f</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[2022-11-24T00:50:20Z] service.manager@nexatel.example (customer_visible): Acknowledged ticket TICKET-100068. The SRE team is investigating the reports of failures on Partner API Gateway.</w:t>
        <w:br/>
      </w:r>
      <w:r>
        <w:rPr>
          <w:rFonts w:ascii="Calibri" w:hAnsi="Calibri"/>
          <w:i/>
          <w:color w:val="2C3E50"/>
          <w:sz w:val="19"/>
        </w:rPr>
        <w:t>• [2022-11-24T01:57:40Z] service.manager@nexatel.example (customer_visible): Confirmed resolution of TICKET-100068. System metrics stable for 4 hours. Sign-off completed.</w:t>
        <w:br/>
      </w:r>
      <w:r>
        <w:rPr>
          <w:rFonts w:ascii="Calibri" w:hAnsi="Calibri"/>
          <w:i/>
          <w:color w:val="2C3E50"/>
          <w:sz w:val="19"/>
        </w:rPr>
        <w:t>• [2022-11-26T03:05:00Z] ops.audit@asterion.example (internal): AUDIT TRAIL — TICKET-100068 CLOSED. Status changed from resolved to closed. Closed by: api-sre@asterion.example. Resolution verified: yes. SLA breach: no. PIR required: no. Audit timestamp: 2022-11-26T03:05:00Z. — ops.audit@asterion.example (automated)</w:t>
        <w:br/>
      </w:r>
    </w:p>
    <w:p>
      <w:pPr>
        <w:pStyle w:val="Heading2"/>
        <w:keepNext/>
        <w:spacing w:before="240" w:after="120"/>
      </w:pPr>
      <w:r>
        <w:rPr>
          <w:rFonts w:ascii="Calibri" w:hAnsi="Calibri"/>
          <w:b/>
          <w:color w:val="4A90E2"/>
          <w:sz w:val="24"/>
        </w:rPr>
        <w:t>[TICKET-100558] SVC-ROAM-001 — P3 Operational Issue in Roaming</w:t>
      </w:r>
    </w:p>
    <w:p>
      <w:pPr>
        <w:spacing w:before="80" w:after="80" w:line="276" w:lineRule="auto"/>
      </w:pPr>
      <w:r>
        <w:rPr>
          <w:rFonts w:ascii="Calibri" w:hAnsi="Calibri"/>
          <w:sz w:val="22"/>
        </w:rPr>
        <w:t>Incident Reference: INC-2023-1584 | Change Ticket: N/A | Severity: critical | Priority: P1 | Service Component: SVC-ROAM-001</w:t>
      </w:r>
    </w:p>
    <w:p>
      <w:pPr>
        <w:spacing w:before="80" w:after="80" w:line="276" w:lineRule="auto"/>
      </w:pPr>
      <w:r>
        <w:rPr>
          <w:rFonts w:ascii="Calibri" w:hAnsi="Calibri"/>
          <w:sz w:val="20"/>
        </w:rPr>
        <w:t>Incident Report for Roaming TAP Validator (SVC-ROAM-001) throwing general status alerts. Impacting approximately 2323 subscribers who are reporting transaction processing latency. Root cause hypothesis: connection latency spike on network nodes or storage pool. Linked incident: INC-2023-1584. Escated to roaming-sre@asterion.example. Trace ID: TRACE-4dfc3894e5db68.</w:t>
        <w:br/>
      </w:r>
      <w:r>
        <w:rPr>
          <w:rFonts w:ascii="Calibri" w:hAnsi="Calibri"/>
          <w:sz w:val="20"/>
        </w:rPr>
        <w:t>--- SRE RUNBOOK DIAGNOSTICS ---</w:t>
        <w:br/>
      </w:r>
      <w:r>
        <w:rPr>
          <w:rFonts w:ascii="Calibri" w:hAnsi="Calibri"/>
          <w:sz w:val="20"/>
        </w:rPr>
        <w:t>Runbook Link: https://runbooks.asterion.example/nexatel/runbook-TICKET-100558</w:t>
        <w:br/>
      </w:r>
      <w:r>
        <w:rPr>
          <w:rFonts w:ascii="Calibri" w:hAnsi="Calibri"/>
          <w:sz w:val="20"/>
        </w:rPr>
        <w:t>Triage Contact: sre-triage-TICKET-100558@asterion.example</w:t>
        <w:br/>
      </w:r>
      <w:r>
        <w:rPr>
          <w:rFonts w:ascii="Calibri" w:hAnsi="Calibri"/>
          <w:sz w:val="20"/>
        </w:rPr>
        <w:t>Triggering Request ID: REQ-43754507</w:t>
        <w:br/>
      </w:r>
      <w:r>
        <w:rPr>
          <w:rFonts w:ascii="Calibri" w:hAnsi="Calibri"/>
          <w:sz w:val="20"/>
        </w:rPr>
        <w:t>Trace ID Reference: TRACE-4dfc3894e5db68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[2022-12-07T12:26:00Z] roaming-sre@asterion.example (customer_visible): Acknowledged ticket TICKET-100558. The SRE team is investigating the reports of failures on Roaming TAP Validator.</w:t>
        <w:br/>
      </w:r>
      <w:r>
        <w:rPr>
          <w:rFonts w:ascii="Calibri" w:hAnsi="Calibri"/>
          <w:i/>
          <w:color w:val="2C3E50"/>
          <w:sz w:val="19"/>
        </w:rPr>
        <w:t>• [2022-12-07T13:10:00Z] service.manager@nexatel.example (customer_visible): Confirmed resolution of TICKET-100558. System metrics stable for 1 hours. Sign-off completed.</w:t>
        <w:br/>
      </w:r>
      <w:r>
        <w:rPr>
          <w:rFonts w:ascii="Calibri" w:hAnsi="Calibri"/>
          <w:i/>
          <w:color w:val="2C3E50"/>
          <w:sz w:val="19"/>
        </w:rPr>
        <w:t>• [2022-12-08T13:54:00Z] ops.audit@asterion.example (internal): AUDIT TRAIL — TICKET-100558 CLOSED. Status changed from resolved to closed. Closed by: roaming-sre@asterion.example. Resolution verified: yes. SLA breach: no. PIR required: no. Audit timestamp: 2022-12-08T13:54:00Z. — ops.audit@asterion.example (automated)</w:t>
        <w:br/>
      </w:r>
    </w:p>
    <w:p>
      <w:pPr>
        <w:pStyle w:val="Heading2"/>
        <w:keepNext/>
        <w:spacing w:before="240" w:after="120"/>
      </w:pPr>
      <w:r>
        <w:rPr>
          <w:rFonts w:ascii="Calibri" w:hAnsi="Calibri"/>
          <w:b/>
          <w:color w:val="4A90E2"/>
          <w:sz w:val="24"/>
        </w:rPr>
        <w:t>[TICKET-100136] SVC-CRM-001: ERR_CRM_503 — P1 Operational Issue in Crm</w:t>
      </w:r>
    </w:p>
    <w:p>
      <w:pPr>
        <w:spacing w:before="80" w:after="80" w:line="276" w:lineRule="auto"/>
      </w:pPr>
      <w:r>
        <w:rPr>
          <w:rFonts w:ascii="Calibri" w:hAnsi="Calibri"/>
          <w:sz w:val="22"/>
        </w:rPr>
        <w:t>Incident Reference: INC-2022-1543 | Change Ticket: N/A | Severity: high | Priority: P2 | Service Component: SVC-CRM-001</w:t>
      </w:r>
    </w:p>
    <w:p>
      <w:pPr>
        <w:spacing w:before="80" w:after="80" w:line="276" w:lineRule="auto"/>
      </w:pPr>
      <w:r>
        <w:rPr>
          <w:rFonts w:ascii="Calibri" w:hAnsi="Calibri"/>
          <w:b/>
          <w:color w:val="1B365D"/>
          <w:sz w:val="20"/>
        </w:rPr>
        <w:br/>
        <w:t>SITUATION REPORT — 2022-12-09T02:02:00Z | CRITICAL P1 INCIDENT</w:t>
        <w:br/>
      </w:r>
      <w:r>
        <w:rPr>
          <w:rFonts w:ascii="Calibri" w:hAnsi="Calibri"/>
          <w:sz w:val="20"/>
        </w:rPr>
        <w:t>Service: Customer 360 API (SVC-CRM-001) | Priority: P1 | Severity: Critical</w:t>
        <w:br/>
      </w:r>
      <w:r>
        <w:rPr>
          <w:rFonts w:ascii="Calibri" w:hAnsi="Calibri"/>
          <w:sz w:val="20"/>
        </w:rPr>
        <w:t>Incident: INC-2022-1543 | Owner: crm-sre@asterion.example</w:t>
        <w:br/>
      </w:r>
      <w:r>
        <w:rPr>
          <w:rFonts w:ascii="Calibri" w:hAnsi="Calibri"/>
          <w:sz w:val="20"/>
        </w:rPr>
        <w:t>Runbook: https://runbooks.asterion.example/nexatel/crm/incident-response</w:t>
        <w:br/>
      </w:r>
      <w:r>
        <w:rPr>
          <w:rFonts w:ascii="Calibri" w:hAnsi="Calibri"/>
          <w:b/>
          <w:color w:val="1B365D"/>
          <w:sz w:val="20"/>
        </w:rPr>
        <w:br/>
        <w:t>── INITIAL TRIGGER &amp; IMPACT ──</w:t>
        <w:br/>
      </w:r>
      <w:r>
        <w:rPr>
          <w:rFonts w:ascii="Calibri" w:hAnsi="Calibri"/>
          <w:sz w:val="20"/>
        </w:rPr>
        <w:t>Critical alarm fired. High error rate on Customer 360 API (ERR_CRM_503). Affected subscribers: 26128. Affected cell sites: 10. Impacted enterprise accounts: 4. Estimated revenue risk: USD 339664.</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3613ms. Success rate: 4%. Trace ID: TRACE-5b19b083c03826.</w:t>
        <w:br/>
      </w:r>
      <w:r>
        <w:rPr>
          <w:rFonts w:ascii="Calibri" w:hAnsi="Calibri"/>
          <w:sz w:val="20"/>
        </w:rPr>
        <w:t>--- SRE RUNBOOK DIAGNOSTICS ---</w:t>
        <w:br/>
      </w:r>
      <w:r>
        <w:rPr>
          <w:rFonts w:ascii="Calibri" w:hAnsi="Calibri"/>
          <w:sz w:val="20"/>
        </w:rPr>
        <w:t>Runbook Link: https://runbooks.asterion.example/nexatel/runbook-TICKET-100136</w:t>
        <w:br/>
      </w:r>
      <w:r>
        <w:rPr>
          <w:rFonts w:ascii="Calibri" w:hAnsi="Calibri"/>
          <w:sz w:val="20"/>
        </w:rPr>
        <w:t>Triage Contact: sre-triage-TICKET-100136@asterion.example</w:t>
        <w:br/>
      </w:r>
      <w:r>
        <w:rPr>
          <w:rFonts w:ascii="Calibri" w:hAnsi="Calibri"/>
          <w:sz w:val="20"/>
        </w:rPr>
        <w:t>Triggering Request ID: REQ-29321421</w:t>
        <w:br/>
      </w:r>
      <w:r>
        <w:rPr>
          <w:rFonts w:ascii="Calibri" w:hAnsi="Calibri"/>
          <w:sz w:val="20"/>
        </w:rPr>
        <w:t>Trace ID Reference: TRACE-5b19b083c03826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[2022-12-09T02:04:33Z] service.manager@nexatel.example (customer_visible): Acknowledged ticket TICKET-100136. The SRE team is investigating the reports of failures on Customer 360 API.</w:t>
        <w:br/>
      </w:r>
      <w:r>
        <w:rPr>
          <w:rFonts w:ascii="Calibri" w:hAnsi="Calibri"/>
          <w:i/>
          <w:color w:val="2C3E50"/>
          <w:sz w:val="19"/>
        </w:rPr>
        <w:t>• [2022-12-09T02:07:06Z] noc.bridge@nexatel.example (internal): NOC Bridge update: Diagnostics show memory pools at 84% utilization. Thread trace: TRACE-5b19b083c03826.</w:t>
        <w:br/>
      </w:r>
      <w:r>
        <w:rPr>
          <w:rFonts w:ascii="Calibri" w:hAnsi="Calibri"/>
          <w:i/>
          <w:color w:val="2C3E50"/>
          <w:sz w:val="19"/>
        </w:rPr>
        <w:t>• [2022-12-09T02:09:40Z] crm-sre@asterion.example (internal): Internal engineer log: Connection pooling parameters verified. Applying hot reload.</w:t>
        <w:br/>
      </w:r>
      <w:r>
        <w:rPr>
          <w:rFonts w:ascii="Calibri" w:hAnsi="Calibri"/>
          <w:i/>
          <w:color w:val="2C3E50"/>
          <w:sz w:val="19"/>
        </w:rPr>
        <w:t>• [2022-12-09T02:12:13Z] crm-sre@asterion.example (internal): Internal engineer log: Connection pooling parameters verified. Applying hot reload.</w:t>
        <w:br/>
      </w:r>
      <w:r>
        <w:rPr>
          <w:rFonts w:ascii="Calibri" w:hAnsi="Calibri"/>
          <w:i/>
          <w:color w:val="2C3E50"/>
          <w:sz w:val="19"/>
        </w:rPr>
        <w:t>• [2022-12-09T02:14:46Z] crm-sre@asterion.example (internal): Internal engineer log: Connection pooling parameters verified. Applying hot reload.</w:t>
        <w:br/>
      </w:r>
      <w:r>
        <w:rPr>
          <w:rFonts w:ascii="Calibri" w:hAnsi="Calibri"/>
          <w:i/>
          <w:color w:val="2C3E50"/>
          <w:sz w:val="19"/>
        </w:rPr>
        <w:t>• [2022-12-09T02:17:20Z] crm-sre@asterion.example (internal): Internal engineer log: Connection pooling parameters verified. Applying hot reload.</w:t>
        <w:br/>
      </w:r>
      <w:r>
        <w:rPr>
          <w:rFonts w:ascii="Calibri" w:hAnsi="Calibri"/>
          <w:i/>
          <w:color w:val="2C3E50"/>
          <w:sz w:val="19"/>
        </w:rPr>
        <w:t>• [2022-12-09T02:19:53Z] major.incident.manager@asterion.example (customer_visible): Mitigation deployed. Verification tests show error rate returning to normal limits. Monitoring system.</w:t>
        <w:br/>
      </w:r>
      <w:r>
        <w:rPr>
          <w:rFonts w:ascii="Calibri" w:hAnsi="Calibri"/>
          <w:i/>
          <w:color w:val="2C3E50"/>
          <w:sz w:val="19"/>
        </w:rPr>
        <w:t>• [2022-12-09T02:22:26Z] service.manager@nexatel.example (customer_visible): Confirmed resolution of TICKET-100136. System metrics stable for 2 hours. Sign-off completed.</w:t>
        <w:br/>
      </w:r>
      <w:r>
        <w:rPr>
          <w:rFonts w:ascii="Calibri" w:hAnsi="Calibri"/>
          <w:i/>
          <w:color w:val="2C3E50"/>
          <w:sz w:val="19"/>
        </w:rPr>
        <w:t>• [2022-12-11T02:25:00Z] ops.audit@asterion.example (internal): AUDIT TRAIL — TICKET-100136 CLOSED. Status changed from resolved to closed. Closed by: crm-sre@asterion.example. Resolution verified: yes. SLA breach: no. PIR required: yes. Audit timestamp: 2022-12-11T02:25:00Z. — ops.audit@asterion.example (automated)</w:t>
        <w:br/>
      </w:r>
    </w:p>
    <w:p>
      <w:pPr>
        <w:pStyle w:val="Heading2"/>
        <w:keepNext/>
        <w:spacing w:before="240" w:after="120"/>
      </w:pPr>
      <w:r>
        <w:rPr>
          <w:rFonts w:ascii="Calibri" w:hAnsi="Calibri"/>
          <w:b/>
          <w:color w:val="4A90E2"/>
          <w:sz w:val="24"/>
        </w:rPr>
        <w:t>[TICKET-100280] SVC-ROAM-001: ERR_ROAM_503 — P2 Operational Issue in Roaming</w:t>
      </w:r>
    </w:p>
    <w:p>
      <w:pPr>
        <w:spacing w:before="80" w:after="80" w:line="276" w:lineRule="auto"/>
      </w:pPr>
      <w:r>
        <w:rPr>
          <w:rFonts w:ascii="Calibri" w:hAnsi="Calibri"/>
          <w:sz w:val="22"/>
        </w:rPr>
        <w:t>Incident Reference: INC-2021-1152 | Change Ticket: N/A | Severity: high | Priority: P2 | Service Component: SVC-ROAM-001</w:t>
      </w:r>
    </w:p>
    <w:p>
      <w:pPr>
        <w:spacing w:before="80" w:after="80" w:line="276" w:lineRule="auto"/>
      </w:pPr>
      <w:r>
        <w:rPr>
          <w:rFonts w:ascii="Calibri" w:hAnsi="Calibri"/>
          <w:b/>
          <w:color w:val="1B365D"/>
          <w:sz w:val="20"/>
        </w:rPr>
        <w:br/>
        <w:t>SITUATION REPORT — 2022-12-18T09:11:00Z | INCIDENT Degradation</w:t>
        <w:br/>
      </w:r>
      <w:r>
        <w:rPr>
          <w:rFonts w:ascii="Calibri" w:hAnsi="Calibri"/>
          <w:sz w:val="20"/>
        </w:rPr>
        <w:t>Service: Roaming TAP Validator (SVC-ROAM-001) | Priority: P2 | Severity: High</w:t>
        <w:br/>
      </w:r>
      <w:r>
        <w:rPr>
          <w:rFonts w:ascii="Calibri" w:hAnsi="Calibri"/>
          <w:sz w:val="20"/>
        </w:rPr>
        <w:t>Incident: INC-2021-1152 | Owner: roaming-sre@asterion.example</w:t>
        <w:br/>
      </w:r>
      <w:r>
        <w:rPr>
          <w:rFonts w:ascii="Calibri" w:hAnsi="Calibri"/>
          <w:sz w:val="20"/>
        </w:rPr>
        <w:t>Runbook: https://runbooks.asterion.example/nexatel/roaming/incident-response</w:t>
        <w:br/>
      </w:r>
      <w:r>
        <w:rPr>
          <w:rFonts w:ascii="Calibri" w:hAnsi="Calibri"/>
          <w:b/>
          <w:color w:val="1B365D"/>
          <w:sz w:val="20"/>
        </w:rPr>
        <w:br/>
        <w:t>── TRIGGER &amp; IMPACT ──</w:t>
        <w:br/>
      </w:r>
      <w:r>
        <w:rPr>
          <w:rFonts w:ascii="Calibri" w:hAnsi="Calibri"/>
          <w:sz w:val="20"/>
        </w:rPr>
        <w:t>High transaction failures reported on Roaming TAP Validator. Approximately 6915 subscribers and 2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TICKET-100279 and TICKET-100278.</w:t>
        <w:br/>
      </w:r>
      <w:r>
        <w:rPr>
          <w:rFonts w:ascii="Calibri" w:hAnsi="Calibri"/>
          <w:sz w:val="20"/>
        </w:rPr>
        <w:t>P99 Latency: 1333ms. Success rate: 81%. Trace ID: TRACE-19b9b0b41f871f.</w:t>
        <w:br/>
      </w:r>
      <w:r>
        <w:rPr>
          <w:rFonts w:ascii="Calibri" w:hAnsi="Calibri"/>
          <w:sz w:val="20"/>
        </w:rPr>
        <w:t>--- SRE RUNBOOK DIAGNOSTICS ---</w:t>
        <w:br/>
      </w:r>
      <w:r>
        <w:rPr>
          <w:rFonts w:ascii="Calibri" w:hAnsi="Calibri"/>
          <w:sz w:val="20"/>
        </w:rPr>
        <w:t>Runbook Link: https://runbooks.asterion.example/nexatel/runbook-TICKET-100280</w:t>
        <w:br/>
      </w:r>
      <w:r>
        <w:rPr>
          <w:rFonts w:ascii="Calibri" w:hAnsi="Calibri"/>
          <w:sz w:val="20"/>
        </w:rPr>
        <w:t>Triage Contact: sre-triage-TICKET-100280@asterion.example</w:t>
        <w:br/>
      </w:r>
      <w:r>
        <w:rPr>
          <w:rFonts w:ascii="Calibri" w:hAnsi="Calibri"/>
          <w:sz w:val="20"/>
        </w:rPr>
        <w:t>Triggering Request ID: REQ-70221314</w:t>
        <w:br/>
      </w:r>
      <w:r>
        <w:rPr>
          <w:rFonts w:ascii="Calibri" w:hAnsi="Calibri"/>
          <w:sz w:val="20"/>
        </w:rPr>
        <w:t>Trace ID Reference: TRACE-19b9b0b41f871f</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[2022-12-18T09:16:48Z] service.manager@nexatel.example (customer_visible): Acknowledged ticket TICKET-100280. The SRE team is investigating the reports of failures on Roaming TAP Validator.</w:t>
        <w:br/>
      </w:r>
      <w:r>
        <w:rPr>
          <w:rFonts w:ascii="Calibri" w:hAnsi="Calibri"/>
          <w:i/>
          <w:color w:val="2C3E50"/>
          <w:sz w:val="19"/>
        </w:rPr>
        <w:t>• [2022-12-18T09:22:36Z] noc.bridge@nexatel.example (internal): NOC Bridge update: Diagnostics show memory pools at 81% utilization. Thread trace: TRACE-19b9b0b41f871f.</w:t>
        <w:br/>
      </w:r>
      <w:r>
        <w:rPr>
          <w:rFonts w:ascii="Calibri" w:hAnsi="Calibri"/>
          <w:i/>
          <w:color w:val="2C3E50"/>
          <w:sz w:val="19"/>
        </w:rPr>
        <w:t>• [2022-12-18T09:28:24Z] major.incident.manager@asterion.example (customer_visible): Mitigation deployed. Verification tests show error rate returning to normal limits. Monitoring system.</w:t>
        <w:br/>
      </w:r>
      <w:r>
        <w:rPr>
          <w:rFonts w:ascii="Calibri" w:hAnsi="Calibri"/>
          <w:i/>
          <w:color w:val="2C3E50"/>
          <w:sz w:val="19"/>
        </w:rPr>
        <w:t>• [2022-12-18T09:34:12Z] service.manager@nexatel.example (customer_visible): Confirmed resolution of TICKET-100280. System metrics stable for 3 hours. Sign-off completed.</w:t>
        <w:br/>
      </w:r>
      <w:r>
        <w:rPr>
          <w:rFonts w:ascii="Calibri" w:hAnsi="Calibri"/>
          <w:i/>
          <w:color w:val="2C3E50"/>
          <w:sz w:val="19"/>
        </w:rPr>
        <w:t>• [2022-12-19T09:40:00Z] ops.audit@asterion.example (internal): AUDIT TRAIL — TICKET-100280 CLOSED. Status changed from resolved to closed. Closed by: roaming-sre@asterion.example. Resolution verified: yes. SLA breach: no. PIR required: no. Audit timestamp: 2022-12-19T09:40:00Z. — ops.audit@asterion.example (automated)</w:t>
        <w:br/>
      </w:r>
    </w:p>
    <w:p>
      <w:pPr>
        <w:pStyle w:val="Heading2"/>
        <w:keepNext/>
        <w:spacing w:before="240" w:after="120"/>
      </w:pPr>
      <w:r>
        <w:rPr>
          <w:rFonts w:ascii="Calibri" w:hAnsi="Calibri"/>
          <w:b/>
          <w:color w:val="4A90E2"/>
          <w:sz w:val="24"/>
        </w:rPr>
        <w:t>[TICKET-100559] SVC-BILL-002: ERR_PAY_402 — P4 Operational Issue in Billing</w:t>
      </w:r>
    </w:p>
    <w:p>
      <w:pPr>
        <w:spacing w:before="80" w:after="80" w:line="276" w:lineRule="auto"/>
      </w:pPr>
      <w:r>
        <w:rPr>
          <w:rFonts w:ascii="Calibri" w:hAnsi="Calibri"/>
          <w:sz w:val="22"/>
        </w:rPr>
        <w:t>Incident Reference: N/A | Change Ticket: N/A | Severity: high | Priority: P2 | Service Component: SVC-BILL-002</w:t>
      </w:r>
    </w:p>
    <w:p>
      <w:pPr>
        <w:spacing w:before="80" w:after="80" w:line="276" w:lineRule="auto"/>
      </w:pPr>
      <w:r>
        <w:rPr>
          <w:rFonts w:ascii="Calibri" w:hAnsi="Calibri"/>
          <w:sz w:val="20"/>
        </w:rPr>
        <w:t>Service Request tracking operational update on Payment Posting Adapter (SVC-BILL-002). SRE team has observed standard metric deviations. Initial diagnostics show connection thresholds are well within bounds. Runbook: https://runbooks.asterion.example/nexatel/billing/incident-response. Assigned to SRE lead billing-sre@asterion.example. Trace ID: TRACE-21dbca511afb5b.</w:t>
        <w:br/>
      </w:r>
      <w:r>
        <w:rPr>
          <w:rFonts w:ascii="Calibri" w:hAnsi="Calibri"/>
          <w:sz w:val="20"/>
        </w:rPr>
        <w:t>--- SRE RUNBOOK DIAGNOSTICS ---</w:t>
        <w:br/>
      </w:r>
      <w:r>
        <w:rPr>
          <w:rFonts w:ascii="Calibri" w:hAnsi="Calibri"/>
          <w:sz w:val="20"/>
        </w:rPr>
        <w:t>Runbook Link: https://runbooks.asterion.example/nexatel/runbook-TICKET-100559</w:t>
        <w:br/>
      </w:r>
      <w:r>
        <w:rPr>
          <w:rFonts w:ascii="Calibri" w:hAnsi="Calibri"/>
          <w:sz w:val="20"/>
        </w:rPr>
        <w:t>Triage Contact: sre-triage-TICKET-100559@asterion.example</w:t>
        <w:br/>
      </w:r>
      <w:r>
        <w:rPr>
          <w:rFonts w:ascii="Calibri" w:hAnsi="Calibri"/>
          <w:sz w:val="20"/>
        </w:rPr>
        <w:t>Triggering Request ID: REQ-94382036</w:t>
        <w:br/>
      </w:r>
      <w:r>
        <w:rPr>
          <w:rFonts w:ascii="Calibri" w:hAnsi="Calibri"/>
          <w:sz w:val="20"/>
        </w:rPr>
        <w:t>Trace ID Reference: TRACE-21dbca511afb5b</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[2022-12-23T22:27:00Z] billing-sre@asterion.example (customer_visible): Acknowledged ticket TICKET-100559. The SRE team is investigating the reports of failures on Payment Posting Adapter.</w:t>
        <w:br/>
      </w:r>
      <w:r>
        <w:rPr>
          <w:rFonts w:ascii="Calibri" w:hAnsi="Calibri"/>
          <w:i/>
          <w:color w:val="2C3E50"/>
          <w:sz w:val="19"/>
        </w:rPr>
        <w:t>• [2022-12-26T06:43:00Z] ops.audit@asterion.example (internal): AUDIT TRAIL — TICKET-100559 CLOSED. Status changed from resolved to closed. Closed by: billing-sre@asterion.example. Resolution verified: yes. SLA breach: no. PIR required: no. Audit timestamp: 2022-12-26T06:43:00Z. — ops.audit@asterion.example (automated)</w:t>
        <w:br/>
      </w:r>
    </w:p>
    <w:p>
      <w:pPr>
        <w:pStyle w:val="Heading2"/>
        <w:keepNext/>
        <w:spacing w:before="240" w:after="120"/>
      </w:pPr>
      <w:r>
        <w:rPr>
          <w:rFonts w:ascii="Calibri" w:hAnsi="Calibri"/>
          <w:b/>
          <w:color w:val="4A90E2"/>
          <w:sz w:val="24"/>
        </w:rPr>
        <w:t>[TICKET-100487] SVC-NOTIF-001: ERR_NOTIF_500 — P3 Operational Issue in Notification</w:t>
      </w:r>
    </w:p>
    <w:p>
      <w:pPr>
        <w:spacing w:before="80" w:after="80" w:line="276" w:lineRule="auto"/>
      </w:pPr>
      <w:r>
        <w:rPr>
          <w:rFonts w:ascii="Calibri" w:hAnsi="Calibri"/>
          <w:sz w:val="22"/>
        </w:rPr>
        <w:t>Incident Reference: INC-2021-1583 | Change Ticket: CHG-2023-02-220 | Severity: critical | Priority: P1 | Service Component: SVC-NOTIF-001</w:t>
      </w:r>
    </w:p>
    <w:p>
      <w:pPr>
        <w:spacing w:before="80" w:after="80" w:line="276" w:lineRule="auto"/>
      </w:pPr>
      <w:r>
        <w:rPr>
          <w:rFonts w:ascii="Calibri" w:hAnsi="Calibri"/>
          <w:sz w:val="20"/>
        </w:rPr>
        <w:t>Incident Report for SMS Notification Hub (SVC-NOTIF-001) throwing ERR_NOTIF_500. Impacting approximately 1393 subscribers who are reporting transaction processing latency. Root cause hypothesis: connection latency spike on network nodes or storage pool. Linked incident: INC-2021-1583. Escated to notification-sre@asterion.example. Trace ID: TRACE-131bb3f4df167d.</w:t>
        <w:br/>
      </w:r>
      <w:r>
        <w:rPr>
          <w:rFonts w:ascii="Calibri" w:hAnsi="Calibri"/>
          <w:sz w:val="20"/>
        </w:rPr>
        <w:t>--- SRE RUNBOOK DIAGNOSTICS ---</w:t>
        <w:br/>
      </w:r>
      <w:r>
        <w:rPr>
          <w:rFonts w:ascii="Calibri" w:hAnsi="Calibri"/>
          <w:sz w:val="20"/>
        </w:rPr>
        <w:t>Runbook Link: https://runbooks.asterion.example/nexatel/runbook-TICKET-100487</w:t>
        <w:br/>
      </w:r>
      <w:r>
        <w:rPr>
          <w:rFonts w:ascii="Calibri" w:hAnsi="Calibri"/>
          <w:sz w:val="20"/>
        </w:rPr>
        <w:t>Triage Contact: sre-triage-TICKET-100487@asterion.example</w:t>
        <w:br/>
      </w:r>
      <w:r>
        <w:rPr>
          <w:rFonts w:ascii="Calibri" w:hAnsi="Calibri"/>
          <w:sz w:val="20"/>
        </w:rPr>
        <w:t>Triggering Request ID: REQ-75589788</w:t>
        <w:br/>
      </w:r>
      <w:r>
        <w:rPr>
          <w:rFonts w:ascii="Calibri" w:hAnsi="Calibri"/>
          <w:sz w:val="20"/>
        </w:rPr>
        <w:t>Trace ID Reference: TRACE-131bb3f4df167d</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[2023-01-08T11:09:00Z] notification-sre@asterion.example (customer_visible): Acknowledged ticket TICKET-100487. The SRE team is investigating the reports of failures on SMS Notification Hub.</w:t>
        <w:br/>
      </w:r>
      <w:r>
        <w:rPr>
          <w:rFonts w:ascii="Calibri" w:hAnsi="Calibri"/>
          <w:i/>
          <w:color w:val="2C3E50"/>
          <w:sz w:val="19"/>
        </w:rPr>
        <w:t>• [2023-01-08T12:19:00Z] service.manager@nexatel.example (customer_visible): Confirmed resolution of TICKET-100487. System metrics stable for 3 hours. Sign-off completed.</w:t>
        <w:br/>
      </w:r>
      <w:r>
        <w:rPr>
          <w:rFonts w:ascii="Calibri" w:hAnsi="Calibri"/>
          <w:i/>
          <w:color w:val="2C3E50"/>
          <w:sz w:val="19"/>
        </w:rPr>
        <w:t>• [2023-01-09T13:29:00Z] ops.audit@asterion.example (internal): AUDIT TRAIL — TICKET-100487 CLOSED. Status changed from resolved to closed. Closed by: notification-sre@asterion.example. Resolution verified: yes. SLA breach: no. PIR required: no. Audit timestamp: 2023-01-09T13:29:00Z. — ops.audit@asterion.example (automated)</w:t>
        <w:br/>
      </w:r>
    </w:p>
    <w:p>
      <w:pPr>
        <w:pStyle w:val="Heading2"/>
        <w:keepNext/>
        <w:spacing w:before="240" w:after="120"/>
      </w:pPr>
      <w:r>
        <w:rPr>
          <w:rFonts w:ascii="Calibri" w:hAnsi="Calibri"/>
          <w:b/>
          <w:color w:val="4A90E2"/>
          <w:sz w:val="24"/>
        </w:rPr>
        <w:t>[TICKET-100568] SVC-NOTIF-001: ERR_NOTIF_500 — P3 Operational Issue in Notification</w:t>
      </w:r>
    </w:p>
    <w:p>
      <w:pPr>
        <w:spacing w:before="80" w:after="80" w:line="276" w:lineRule="auto"/>
      </w:pPr>
      <w:r>
        <w:rPr>
          <w:rFonts w:ascii="Calibri" w:hAnsi="Calibri"/>
          <w:sz w:val="22"/>
        </w:rPr>
        <w:t>Incident Reference: INC-2023-1826 | Change Ticket: N/A | Severity: high | Priority: P2 | Service Component: SVC-NOTIF-001</w:t>
      </w:r>
    </w:p>
    <w:p>
      <w:pPr>
        <w:spacing w:before="80" w:after="80" w:line="276" w:lineRule="auto"/>
      </w:pPr>
      <w:r>
        <w:rPr>
          <w:rFonts w:ascii="Calibri" w:hAnsi="Calibri"/>
          <w:sz w:val="20"/>
        </w:rPr>
        <w:t>Incident Report for SMS Notification Hub (SVC-NOTIF-001) throwing ERR_NOTIF_500. Impacting approximately 2415 subscribers who are reporting transaction processing latency. Root cause hypothesis: connection latency spike on network nodes or storage pool. Linked incident: INC-2023-1826. Escated to notification-sre@asterion.example. Trace ID: TRACE-3441cf75abc918.</w:t>
        <w:br/>
      </w:r>
      <w:r>
        <w:rPr>
          <w:rFonts w:ascii="Calibri" w:hAnsi="Calibri"/>
          <w:sz w:val="20"/>
        </w:rPr>
        <w:t>--- SRE RUNBOOK DIAGNOSTICS ---</w:t>
        <w:br/>
      </w:r>
      <w:r>
        <w:rPr>
          <w:rFonts w:ascii="Calibri" w:hAnsi="Calibri"/>
          <w:sz w:val="20"/>
        </w:rPr>
        <w:t>Runbook Link: https://runbooks.asterion.example/nexatel/runbook-TICKET-100568</w:t>
        <w:br/>
      </w:r>
      <w:r>
        <w:rPr>
          <w:rFonts w:ascii="Calibri" w:hAnsi="Calibri"/>
          <w:sz w:val="20"/>
        </w:rPr>
        <w:t>Triage Contact: sre-triage-TICKET-100568@asterion.example</w:t>
        <w:br/>
      </w:r>
      <w:r>
        <w:rPr>
          <w:rFonts w:ascii="Calibri" w:hAnsi="Calibri"/>
          <w:sz w:val="20"/>
        </w:rPr>
        <w:t>Triggering Request ID: REQ-24331545</w:t>
        <w:br/>
      </w:r>
      <w:r>
        <w:rPr>
          <w:rFonts w:ascii="Calibri" w:hAnsi="Calibri"/>
          <w:sz w:val="20"/>
        </w:rPr>
        <w:t>Trace ID Reference: TRACE-3441cf75abc918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[2023-01-19T14:15:40Z] notification-sre@asterion.example (customer_visible): Acknowledged ticket TICKET-100568. The SRE team is investigating the reports of failures on SMS Notification Hub.</w:t>
        <w:br/>
      </w:r>
      <w:r>
        <w:rPr>
          <w:rFonts w:ascii="Calibri" w:hAnsi="Calibri"/>
          <w:i/>
          <w:color w:val="2C3E50"/>
          <w:sz w:val="19"/>
        </w:rPr>
        <w:t>• [2023-01-19T15:29:20Z] service.manager@nexatel.example (customer_visible): Confirmed resolution of TICKET-100568. System metrics stable for 1 hours. Sign-off completed.</w:t>
        <w:br/>
      </w:r>
      <w:r>
        <w:rPr>
          <w:rFonts w:ascii="Calibri" w:hAnsi="Calibri"/>
          <w:i/>
          <w:color w:val="2C3E50"/>
          <w:sz w:val="19"/>
        </w:rPr>
        <w:t>• [2023-01-21T16:43:00Z] ops.audit@asterion.example (internal): AUDIT TRAIL — TICKET-100568 CLOSED. Status changed from resolved to closed. Closed by: notification-sre@asterion.example. Resolution verified: yes. SLA breach: no. PIR required: no. Audit timestamp: 2023-01-21T16:43:00Z. — ops.audit@asterion.example (automated)</w:t>
        <w:br/>
      </w:r>
    </w:p>
    <w:p>
      <w:pPr>
        <w:pStyle w:val="Heading2"/>
        <w:keepNext/>
        <w:spacing w:before="240" w:after="120"/>
      </w:pPr>
      <w:r>
        <w:rPr>
          <w:rFonts w:ascii="Calibri" w:hAnsi="Calibri"/>
          <w:b/>
          <w:color w:val="4A90E2"/>
          <w:sz w:val="24"/>
        </w:rPr>
        <w:t>[TICKET-100120] SVC-ESIM-001: eSIM HSS Gateway Timeout — closes INC-2023-0015 and PRB-2023-0003</w:t>
      </w:r>
    </w:p>
    <w:p>
      <w:pPr>
        <w:spacing w:before="80" w:after="80" w:line="276" w:lineRule="auto"/>
      </w:pPr>
      <w:r>
        <w:rPr>
          <w:rFonts w:ascii="Calibri" w:hAnsi="Calibri"/>
          <w:sz w:val="22"/>
        </w:rPr>
        <w:t>Incident Reference: INC-2023-0015 | Change Ticket: CHG-2023-03-008 | Severity: critical | Priority: P1 | Service Component: SVC-PROV-002</w:t>
      </w:r>
    </w:p>
    <w:p>
      <w:pPr>
        <w:spacing w:before="80" w:after="80" w:line="276" w:lineRule="auto"/>
      </w:pPr>
      <w:r>
        <w:rPr>
          <w:rFonts w:ascii="Calibri" w:hAnsi="Calibri"/>
          <w:sz w:val="20"/>
        </w:rPr>
        <w:t>INC-2023-0015 / PRB-2023-0003 / TICKET-100120: eSIM HSS gateway timeout issue resolved.</w:t>
        <w:br/>
      </w:r>
      <w:r>
        <w:rPr>
          <w:rFonts w:ascii="Calibri" w:hAnsi="Calibri"/>
          <w:sz w:val="20"/>
        </w:rPr>
        <w:t>This release closes INC-2023-0015 and PRB-2023-0003 by integrating Resilience4j circuit breakers on partner endpoints.</w:t>
        <w:br/>
      </w:r>
      <w:r>
        <w:rPr>
          <w:rFonts w:ascii="Calibri" w:hAnsi="Calibri"/>
          <w:sz w:val="20"/>
        </w:rPr>
        <w:t>This prevents cascading timeouts and provides graceful degradation modes.</w:t>
        <w:br/>
      </w:r>
      <w:r>
        <w:rPr>
          <w:rFonts w:ascii="Calibri" w:hAnsi="Calibri"/>
          <w:sz w:val="20"/>
        </w:rPr>
        <w:t>Runbook Link: https://runbooks.asterion.example/nexatel/runbook-TICKET-100120</w:t>
        <w:br/>
      </w:r>
      <w:r>
        <w:rPr>
          <w:rFonts w:ascii="Calibri" w:hAnsi="Calibri"/>
          <w:sz w:val="20"/>
        </w:rPr>
        <w:t>Triage Contact: sre-triage-TICKET-100120@asterion.example</w:t>
        <w:br/>
      </w:r>
      <w:r>
        <w:rPr>
          <w:rFonts w:ascii="Calibri" w:hAnsi="Calibri"/>
          <w:sz w:val="20"/>
        </w:rPr>
        <w:t>Triggering Request ID: REQ-100120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[2023-03-08T05:20:00Z] service.manager@nexatel.example (customer_visible): NexaTel has declared a P1 incident on eSIM activations due to an outage with third party HSS gateway provider TeleVendor GmbH. Technical teams are on bridge.</w:t>
        <w:br/>
      </w:r>
      <w:r>
        <w:rPr>
          <w:rFonts w:ascii="Calibri" w:hAnsi="Calibri"/>
          <w:i/>
          <w:color w:val="2C3E50"/>
          <w:sz w:val="19"/>
        </w:rPr>
        <w:t>• [2023-03-08T05:50:00Z] noc.bridge@nexatel.example (internal): Bridge update: TeleVendor GmbH is acknowledging a database rollback loop on their HSS cluster. No ETA. Divya is preparing circuit breaker configuration change (CHG-2023-03-007) to gracefully fail activation requests to prevent portal crash.</w:t>
        <w:br/>
      </w:r>
      <w:r>
        <w:rPr>
          <w:rFonts w:ascii="Calibri" w:hAnsi="Calibri"/>
          <w:i/>
          <w:color w:val="2C3E50"/>
          <w:sz w:val="19"/>
        </w:rPr>
        <w:t>• [2023-03-08T05:51:00Z] sla.manager@nexatel.example (customer_visible): SLA BREACH NOTIFICATION — P1 Critical target of 30 minutes breached. Escalation Matrix Step 2 active. SLA-BREACH-2023-03-08-0001.</w:t>
        <w:br/>
      </w:r>
      <w:r>
        <w:rPr>
          <w:rFonts w:ascii="Calibri" w:hAnsi="Calibri"/>
          <w:i/>
          <w:color w:val="2C3E50"/>
          <w:sz w:val="19"/>
        </w:rPr>
        <w:t>• [2023-03-08T06:30:00Z] major.incident.manager@asterion.example (customer_visible): Mitigation update: CHG-2023-03-007 deployed. Circuit breaker is now active. eSIM activations fail immediately with a user-friendly message rather than timing out web sessions.</w:t>
        <w:br/>
      </w:r>
      <w:r>
        <w:rPr>
          <w:rFonts w:ascii="Calibri" w:hAnsi="Calibri"/>
          <w:i/>
          <w:color w:val="2C3E50"/>
          <w:sz w:val="19"/>
        </w:rPr>
        <w:t>• [2023-03-08T08:05:00Z] noc.bridge@nexatel.example (internal): TeleVendor GmbH HSS restored. Divya is closing circuit breaker. Backlog of 28,400 activations processing at 1,500/hour. 9,200 requests require manual re-submission. 847 enterprise eSIMs in manual backlog.</w:t>
        <w:br/>
      </w:r>
      <w:r>
        <w:rPr>
          <w:rFonts w:ascii="Calibri" w:hAnsi="Calibri"/>
          <w:i/>
          <w:color w:val="2C3E50"/>
          <w:sz w:val="19"/>
        </w:rPr>
        <w:t>• [2023-03-08T08:30:00Z] major.incident.manager@asterion.example (customer_visible): Incident resolved. TeleVendor GmbH HSS fully online. Backlog processing completed. 847 manual orders being handled by provisioning operations team. Permanent fix with tenant isolation in v2.4.0 via CHG-2023-03-008.</w:t>
        <w:br/>
      </w:r>
      <w:r>
        <w:rPr>
          <w:rFonts w:ascii="Calibri" w:hAnsi="Calibri"/>
          <w:i/>
          <w:color w:val="2C3E50"/>
          <w:sz w:val="19"/>
        </w:rPr>
        <w:t>• [2023-03-09T09:00:00Z] ops.audit@asterion.example (internal): AUDIT TRAIL — TICKET-100120 CLOSED. Status changed from resolved to closed. Closed by: provisioning-sre@asterion.example. Resolution verified: yes. SLA breach: yes. PIR required: yes. Audit timestamp: 2023-03-09T09:00:00Z. — ops.audit@asterion.example (automated)</w:t>
        <w:br/>
      </w:r>
      <w:r>
        <w:rPr>
          <w:rFonts w:ascii="Calibri" w:hAnsi="Calibri"/>
          <w:i/>
          <w:color w:val="2C3E50"/>
          <w:sz w:val="19"/>
        </w:rPr>
        <w:t>• [2023-03-09T09:00:00Z] service.manager@nexatel.example (customer_visible): Confirmed closure. Post Incident Review meeting scheduled for 2023-03-15.</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Deploy Resilience4j configuration parameters. Run 007_resilience.sql.</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TICKET-100190</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TICKET-100190 CLOSED. Status: closed. SLA breach: no.</w:t>
            </w:r>
          </w:p>
        </w:tc>
      </w:tr>
      <w:tr>
        <w:tc>
          <w:tcPr>
            <w:tcW w:type="dxa" w:w="1440"/>
            <w:shd w:val="clear" w:color="auto" w:fill="F2F4F7"/>
          </w:tcPr>
          <w:p>
            <w:pPr>
              <w:spacing w:before="60" w:after="60"/>
            </w:pPr>
            <w:r>
              <w:rPr>
                <w:rFonts w:ascii="Calibri" w:hAnsi="Calibri"/>
                <w:sz w:val="18"/>
              </w:rPr>
              <w:t>INC-2022-0089</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ERR_GW_502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TICKET-100191 CLOSED. Status: closed. SLA breach: no.</w:t>
            </w:r>
          </w:p>
        </w:tc>
      </w:tr>
      <w:tr>
        <w:tc>
          <w:tcPr>
            <w:tcW w:type="dxa" w:w="1440"/>
          </w:tcPr>
          <w:p>
            <w:pPr>
              <w:spacing w:before="60" w:after="60"/>
            </w:pPr>
            <w:r>
              <w:rPr>
                <w:rFonts w:ascii="Calibri" w:hAnsi="Calibri"/>
                <w:sz w:val="18"/>
              </w:rPr>
              <w:t>TICKET-100193</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TICKET-100193 CLOSED. Status: closed.</w:t>
            </w:r>
          </w:p>
        </w:tc>
      </w:tr>
      <w:tr>
        <w:tc>
          <w:tcPr>
            <w:tcW w:type="dxa" w:w="1440"/>
            <w:shd w:val="clear" w:color="auto" w:fill="F2F4F7"/>
          </w:tcPr>
          <w:p>
            <w:pPr>
              <w:spacing w:before="60" w:after="60"/>
            </w:pPr>
            <w:r>
              <w:rPr>
                <w:rFonts w:ascii="Calibri" w:hAnsi="Calibri"/>
                <w:sz w:val="18"/>
              </w:rPr>
              <w:t>INC-2023-1573</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TICKET-100068 CLOSED. Status changed from resolved to...</w:t>
            </w:r>
          </w:p>
        </w:tc>
      </w:tr>
      <w:tr>
        <w:tc>
          <w:tcPr>
            <w:tcW w:type="dxa" w:w="1440"/>
          </w:tcPr>
          <w:p>
            <w:pPr>
              <w:spacing w:before="60" w:after="60"/>
            </w:pPr>
            <w:r>
              <w:rPr>
                <w:rFonts w:ascii="Calibri" w:hAnsi="Calibri"/>
                <w:sz w:val="18"/>
              </w:rPr>
              <w:t>INC-2021-1145</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TICKET-100041 CLOSED. Status changed from resolved to...</w:t>
            </w:r>
          </w:p>
        </w:tc>
      </w:tr>
      <w:tr>
        <w:tc>
          <w:tcPr>
            <w:tcW w:type="dxa" w:w="1440"/>
            <w:shd w:val="clear" w:color="auto" w:fill="F2F4F7"/>
          </w:tcPr>
          <w:p>
            <w:pPr>
              <w:spacing w:before="60" w:after="60"/>
            </w:pPr>
            <w:r>
              <w:rPr>
                <w:rFonts w:ascii="Calibri" w:hAnsi="Calibri"/>
                <w:sz w:val="18"/>
              </w:rPr>
              <w:t>TICKET-100141</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TICKET-100141 CLOSED. Status changed from resolved to...</w:t>
            </w:r>
          </w:p>
        </w:tc>
      </w:tr>
      <w:tr>
        <w:tc>
          <w:tcPr>
            <w:tcW w:type="dxa" w:w="1440"/>
          </w:tcPr>
          <w:p>
            <w:pPr>
              <w:spacing w:before="60" w:after="60"/>
            </w:pPr>
            <w:r>
              <w:rPr>
                <w:rFonts w:ascii="Calibri" w:hAnsi="Calibri"/>
                <w:sz w:val="18"/>
              </w:rPr>
              <w:t>INC-2022-1069</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ERR_AUTH_401</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TICKET-100097 CLOSED. Status changed from resolved to...</w:t>
            </w:r>
          </w:p>
        </w:tc>
      </w:tr>
      <w:tr>
        <w:tc>
          <w:tcPr>
            <w:tcW w:type="dxa" w:w="1440"/>
            <w:shd w:val="clear" w:color="auto" w:fill="F2F4F7"/>
          </w:tcPr>
          <w:p>
            <w:pPr>
              <w:spacing w:before="60" w:after="60"/>
            </w:pPr>
            <w:r>
              <w:rPr>
                <w:rFonts w:ascii="Calibri" w:hAnsi="Calibri"/>
                <w:sz w:val="18"/>
              </w:rPr>
              <w:t>INC-2023-1584</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TICKET-100558 CLOSED. Status changed from resolved to...</w:t>
            </w:r>
          </w:p>
        </w:tc>
      </w:tr>
      <w:tr>
        <w:tc>
          <w:tcPr>
            <w:tcW w:type="dxa" w:w="1440"/>
          </w:tcPr>
          <w:p>
            <w:pPr>
              <w:spacing w:before="60" w:after="60"/>
            </w:pPr>
            <w:r>
              <w:rPr>
                <w:rFonts w:ascii="Calibri" w:hAnsi="Calibri"/>
                <w:sz w:val="18"/>
              </w:rPr>
              <w:t>TICKET-100436</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TICKET-100436 CLOSED. Status changed from resolved to...</w:t>
            </w:r>
          </w:p>
        </w:tc>
      </w:tr>
      <w:tr>
        <w:tc>
          <w:tcPr>
            <w:tcW w:type="dxa" w:w="1440"/>
            <w:shd w:val="clear" w:color="auto" w:fill="F2F4F7"/>
          </w:tcPr>
          <w:p>
            <w:pPr>
              <w:spacing w:before="60" w:after="60"/>
            </w:pPr>
            <w:r>
              <w:rPr>
                <w:rFonts w:ascii="Calibri" w:hAnsi="Calibri"/>
                <w:sz w:val="18"/>
              </w:rPr>
              <w:t>TICKET-100289</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TICKET-100289 CLOSED. Status changed from resolved to...</w:t>
            </w:r>
          </w:p>
        </w:tc>
      </w:tr>
      <w:tr>
        <w:tc>
          <w:tcPr>
            <w:tcW w:type="dxa" w:w="1440"/>
          </w:tcPr>
          <w:p>
            <w:pPr>
              <w:spacing w:before="60" w:after="60"/>
            </w:pPr>
            <w:r>
              <w:rPr>
                <w:rFonts w:ascii="Calibri" w:hAnsi="Calibri"/>
                <w:sz w:val="18"/>
              </w:rPr>
              <w:t>INC-2022-1543</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TICKET-100136 CLOSED. Status changed from resolved to...</w:t>
            </w:r>
          </w:p>
        </w:tc>
      </w:tr>
      <w:tr>
        <w:tc>
          <w:tcPr>
            <w:tcW w:type="dxa" w:w="1440"/>
            <w:shd w:val="clear" w:color="auto" w:fill="F2F4F7"/>
          </w:tcPr>
          <w:p>
            <w:pPr>
              <w:spacing w:before="60" w:after="60"/>
            </w:pPr>
            <w:r>
              <w:rPr>
                <w:rFonts w:ascii="Calibri" w:hAnsi="Calibri"/>
                <w:sz w:val="18"/>
              </w:rPr>
              <w:t>INC-2023-1009</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TICKET-100336 CLOSED. Status changed from resolved to...</w:t>
            </w:r>
          </w:p>
        </w:tc>
      </w:tr>
      <w:tr>
        <w:tc>
          <w:tcPr>
            <w:tcW w:type="dxa" w:w="1440"/>
          </w:tcPr>
          <w:p>
            <w:pPr>
              <w:spacing w:before="60" w:after="60"/>
            </w:pPr>
            <w:r>
              <w:rPr>
                <w:rFonts w:ascii="Calibri" w:hAnsi="Calibri"/>
                <w:sz w:val="18"/>
              </w:rPr>
              <w:t>INC-2022-1645</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ERR_PROV_500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TICKET-100421 CLOSED. Status changed from resolved to...</w:t>
            </w:r>
          </w:p>
        </w:tc>
      </w:tr>
      <w:tr>
        <w:tc>
          <w:tcPr>
            <w:tcW w:type="dxa" w:w="1440"/>
            <w:shd w:val="clear" w:color="auto" w:fill="F2F4F7"/>
          </w:tcPr>
          <w:p>
            <w:pPr>
              <w:spacing w:before="60" w:after="60"/>
            </w:pPr>
            <w:r>
              <w:rPr>
                <w:rFonts w:ascii="Calibri" w:hAnsi="Calibri"/>
                <w:sz w:val="18"/>
              </w:rPr>
              <w:t>INC-2023-1015</w:t>
            </w:r>
          </w:p>
        </w:tc>
        <w:tc>
          <w:tcPr>
            <w:tcW w:type="dxa" w:w="1440"/>
            <w:shd w:val="clear" w:color="auto" w:fill="F2F4F7"/>
          </w:tcPr>
          <w:p>
            <w:pPr>
              <w:spacing w:before="60" w:after="60"/>
            </w:pPr>
            <w:r>
              <w:rPr>
                <w:rFonts w:ascii="Calibri" w:hAnsi="Calibri"/>
                <w:sz w:val="18"/>
              </w:rPr>
              <w:t>SVC-BILL-001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ERR_BILL_500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TICKET-100229 CLOSED. Status changed from resolved to...</w:t>
            </w:r>
          </w:p>
        </w:tc>
      </w:tr>
      <w:tr>
        <w:tc>
          <w:tcPr>
            <w:tcW w:type="dxa" w:w="1440"/>
          </w:tcPr>
          <w:p>
            <w:pPr>
              <w:spacing w:before="60" w:after="60"/>
            </w:pPr>
            <w:r>
              <w:rPr>
                <w:rFonts w:ascii="Calibri" w:hAnsi="Calibri"/>
                <w:sz w:val="18"/>
              </w:rPr>
              <w:t>INC-2021-1152</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ERR_ROAM_503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TICKET-100280 CLOSED. Status changed from resolved to...</w:t>
            </w:r>
          </w:p>
        </w:tc>
      </w:tr>
      <w:tr>
        <w:tc>
          <w:tcPr>
            <w:tcW w:type="dxa" w:w="1440"/>
            <w:shd w:val="clear" w:color="auto" w:fill="F2F4F7"/>
          </w:tcPr>
          <w:p>
            <w:pPr>
              <w:spacing w:before="60" w:after="60"/>
            </w:pPr>
            <w:r>
              <w:rPr>
                <w:rFonts w:ascii="Calibri" w:hAnsi="Calibri"/>
                <w:sz w:val="18"/>
              </w:rPr>
              <w:t>INC-2021-1109</w:t>
            </w:r>
          </w:p>
        </w:tc>
        <w:tc>
          <w:tcPr>
            <w:tcW w:type="dxa" w:w="1440"/>
            <w:shd w:val="clear" w:color="auto" w:fill="F2F4F7"/>
          </w:tcPr>
          <w:p>
            <w:pPr>
              <w:spacing w:before="60" w:after="60"/>
            </w:pPr>
            <w:r>
              <w:rPr>
                <w:rFonts w:ascii="Calibri" w:hAnsi="Calibri"/>
                <w:sz w:val="18"/>
              </w:rPr>
              <w:t>SVC-AUTH-002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ERR_OTP_429</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TICKET-100248 CLOSED. Status changed from resolved to...</w:t>
            </w:r>
          </w:p>
        </w:tc>
      </w:tr>
      <w:tr>
        <w:tc>
          <w:tcPr>
            <w:tcW w:type="dxa" w:w="1440"/>
          </w:tcPr>
          <w:p>
            <w:pPr>
              <w:spacing w:before="60" w:after="60"/>
            </w:pPr>
            <w:r>
              <w:rPr>
                <w:rFonts w:ascii="Calibri" w:hAnsi="Calibri"/>
                <w:sz w:val="18"/>
              </w:rPr>
              <w:t>INC-2022-1712</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ERR_GW_503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TICKET-100574 CLOSED. Status changed from resolved to...</w:t>
            </w:r>
          </w:p>
        </w:tc>
      </w:tr>
      <w:tr>
        <w:tc>
          <w:tcPr>
            <w:tcW w:type="dxa" w:w="1440"/>
            <w:shd w:val="clear" w:color="auto" w:fill="F2F4F7"/>
          </w:tcPr>
          <w:p>
            <w:pPr>
              <w:spacing w:before="60" w:after="60"/>
            </w:pPr>
            <w:r>
              <w:rPr>
                <w:rFonts w:ascii="Calibri" w:hAnsi="Calibri"/>
                <w:sz w:val="18"/>
              </w:rPr>
              <w:t>INC-2022-1971</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TICKET-100249 CLOSED. Status changed from resolved to...</w:t>
            </w:r>
          </w:p>
        </w:tc>
      </w:tr>
      <w:tr>
        <w:tc>
          <w:tcPr>
            <w:tcW w:type="dxa" w:w="1440"/>
          </w:tcPr>
          <w:p>
            <w:pPr>
              <w:spacing w:before="60" w:after="60"/>
            </w:pPr>
            <w:r>
              <w:rPr>
                <w:rFonts w:ascii="Calibri" w:hAnsi="Calibri"/>
                <w:sz w:val="18"/>
              </w:rPr>
              <w:t>TICKET-100559</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ERR_PAY_402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TICKET-100559 CLOSED. Status changed from resolved to...</w:t>
            </w:r>
          </w:p>
        </w:tc>
      </w:tr>
      <w:tr>
        <w:tc>
          <w:tcPr>
            <w:tcW w:type="dxa" w:w="1440"/>
            <w:shd w:val="clear" w:color="auto" w:fill="F2F4F7"/>
          </w:tcPr>
          <w:p>
            <w:pPr>
              <w:spacing w:before="60" w:after="60"/>
            </w:pPr>
            <w:r>
              <w:rPr>
                <w:rFonts w:ascii="Calibri" w:hAnsi="Calibri"/>
                <w:sz w:val="18"/>
              </w:rPr>
              <w:t>INC-2022-1965</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ERR_EXPORT_504</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TICKET-100088 CLOSED. Status changed from resolved to...</w:t>
            </w:r>
          </w:p>
        </w:tc>
      </w:tr>
      <w:tr>
        <w:tc>
          <w:tcPr>
            <w:tcW w:type="dxa" w:w="1440"/>
          </w:tcPr>
          <w:p>
            <w:pPr>
              <w:spacing w:before="60" w:after="60"/>
            </w:pPr>
            <w:r>
              <w:rPr>
                <w:rFonts w:ascii="Calibri" w:hAnsi="Calibri"/>
                <w:sz w:val="18"/>
              </w:rPr>
              <w:t>INC-2021-1583</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TICKET-100487 CLOSED. Status changed from resolved to...</w:t>
            </w:r>
          </w:p>
        </w:tc>
      </w:tr>
      <w:tr>
        <w:tc>
          <w:tcPr>
            <w:tcW w:type="dxa" w:w="1440"/>
            <w:shd w:val="clear" w:color="auto" w:fill="F2F4F7"/>
          </w:tcPr>
          <w:p>
            <w:pPr>
              <w:spacing w:before="60" w:after="60"/>
            </w:pPr>
            <w:r>
              <w:rPr>
                <w:rFonts w:ascii="Calibri" w:hAnsi="Calibri"/>
                <w:sz w:val="18"/>
              </w:rPr>
              <w:t>INC-2023-1828</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ERR_ORDER_503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TICKET-100351 CLOSED. Status changed from resolved to...</w:t>
            </w:r>
          </w:p>
        </w:tc>
      </w:tr>
      <w:tr>
        <w:tc>
          <w:tcPr>
            <w:tcW w:type="dxa" w:w="1440"/>
          </w:tcPr>
          <w:p>
            <w:pPr>
              <w:spacing w:before="60" w:after="60"/>
            </w:pPr>
            <w:r>
              <w:rPr>
                <w:rFonts w:ascii="Calibri" w:hAnsi="Calibri"/>
                <w:sz w:val="18"/>
              </w:rPr>
              <w:t>INC-2023-1920</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TICKET-100335 CLOSED. Status changed from resolved to...</w:t>
            </w:r>
          </w:p>
        </w:tc>
      </w:tr>
      <w:tr>
        <w:tc>
          <w:tcPr>
            <w:tcW w:type="dxa" w:w="1440"/>
            <w:shd w:val="clear" w:color="auto" w:fill="F2F4F7"/>
          </w:tcPr>
          <w:p>
            <w:pPr>
              <w:spacing w:before="60" w:after="60"/>
            </w:pPr>
            <w:r>
              <w:rPr>
                <w:rFonts w:ascii="Calibri" w:hAnsi="Calibri"/>
                <w:sz w:val="18"/>
              </w:rPr>
              <w:t>INC-2023-1869</w:t>
            </w:r>
          </w:p>
        </w:tc>
        <w:tc>
          <w:tcPr>
            <w:tcW w:type="dxa" w:w="1440"/>
            <w:shd w:val="clear" w:color="auto" w:fill="F2F4F7"/>
          </w:tcPr>
          <w:p>
            <w:pPr>
              <w:spacing w:before="60" w:after="60"/>
            </w:pPr>
            <w:r>
              <w:rPr>
                <w:rFonts w:ascii="Calibri" w:hAnsi="Calibri"/>
                <w:sz w:val="18"/>
              </w:rPr>
              <w:t>SVC-NOC-002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TICKET-100329 CLOSED. Status changed from resolved to...</w:t>
            </w:r>
          </w:p>
        </w:tc>
      </w:tr>
      <w:tr>
        <w:tc>
          <w:tcPr>
            <w:tcW w:type="dxa" w:w="1440"/>
          </w:tcPr>
          <w:p>
            <w:pPr>
              <w:spacing w:before="60" w:after="60"/>
            </w:pPr>
            <w:r>
              <w:rPr>
                <w:rFonts w:ascii="Calibri" w:hAnsi="Calibri"/>
                <w:sz w:val="18"/>
              </w:rPr>
              <w:t>INC-2021-1189</w:t>
            </w:r>
          </w:p>
        </w:tc>
        <w:tc>
          <w:tcPr>
            <w:tcW w:type="dxa" w:w="1440"/>
          </w:tcPr>
          <w:p>
            <w:pPr>
              <w:spacing w:before="60" w:after="60"/>
            </w:pPr>
            <w:r>
              <w:rPr>
                <w:rFonts w:ascii="Calibri" w:hAnsi="Calibri"/>
                <w:sz w:val="18"/>
              </w:rPr>
              <w:t>SVC-BILL-001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TICKET-100498 CLOSED. Status changed from resolved to...</w:t>
            </w:r>
          </w:p>
        </w:tc>
      </w:tr>
      <w:tr>
        <w:tc>
          <w:tcPr>
            <w:tcW w:type="dxa" w:w="1440"/>
            <w:shd w:val="clear" w:color="auto" w:fill="F2F4F7"/>
          </w:tcPr>
          <w:p>
            <w:pPr>
              <w:spacing w:before="60" w:after="60"/>
            </w:pPr>
            <w:r>
              <w:rPr>
                <w:rFonts w:ascii="Calibri" w:hAnsi="Calibri"/>
                <w:sz w:val="18"/>
              </w:rPr>
              <w:t>INC-2023-1826</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ERR_NOTIF_500</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TICKET-100568 CLOSED. Status changed from resolved to...</w:t>
            </w:r>
          </w:p>
        </w:tc>
      </w:tr>
      <w:tr>
        <w:tc>
          <w:tcPr>
            <w:tcW w:type="dxa" w:w="1440"/>
          </w:tcPr>
          <w:p>
            <w:pPr>
              <w:spacing w:before="60" w:after="60"/>
            </w:pPr>
            <w:r>
              <w:rPr>
                <w:rFonts w:ascii="Calibri" w:hAnsi="Calibri"/>
                <w:sz w:val="18"/>
              </w:rPr>
              <w:t>INC-2023-0015</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Confirmed closure. Post Incident Review meeting scheduled for 2023-...</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Ensured data isolation for cached subscriber eSIM profiles.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RN-2.4.0.</w:t>
      </w:r>
    </w:p>
    <w:p>
      <w:r>
        <w:t>- **Version**: 2.4.0.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2.4.0.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2.4.0.</w:t>
        <w:br/>
        <w:t xml:space="preserve">  Dear Team,</w:t>
        <w:br/>
        <w:t xml:space="preserve">  Please be advised that Asterion Release Engineering is scheduling the deployment of Release 2.4.0.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RN-2.4.0.</w:t>
      </w:r>
    </w:p>
    <w:p>
      <w:r>
        <w:t>- **Version**: 2.4.0.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2.4.0.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2.4.0.</w:t>
        <w:br/>
        <w:t xml:space="preserve">  Dear Team,</w:t>
        <w:br/>
        <w:t xml:space="preserve">  Please be advised that Asterion Release Engineering is scheduling the deployment of Release 2.4.0.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RN-2.4.0.</w:t>
      </w:r>
    </w:p>
    <w:p>
      <w:r>
        <w:t>- **Version**: 2.4.0.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2.4.0.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2.4.0.</w:t>
        <w:br/>
        <w:t xml:space="preserve">  Dear Team,</w:t>
        <w:br/>
        <w:t xml:space="preserve">  Please be advised that Asterion Release Engineering is scheduling the deployment of Release 2.4.0.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