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v2.4.1</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RN-2023-Q1-v2.4.1</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v2.4.1</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18-Feb-2023</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NXTEL-2023-Q1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15-Feb-2023</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CHG-2023-02-002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Divya Krishnan, Provisioning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v2.4.1 (NXTEL-2023-Q1) on 18-Feb-2023. This deployment cycle resolves a total of 13 production support tickets, including 1 critical P1 incidents and 3 major P2 incidents. Main components modified in this release include: Daily CDR Export, eSIM Orchestration Service, OTP Delivery Orchestrator, Partner API Gateway, Roaming TAP Validator, Online Charging Gateway, Mobile Self-Care Backend, QoS Alarm Correlation Engine, Customer 360 API, Invoice Rendering Engine, SMS Notification Hub. This release note outlines changes in v2.4.1. This is a focused single-purpose hotfix release addressing provisioning issues. It updates SIM Activation Workflow and eSIM Orchestration Service to resolve database locking issues.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SVC-BILL-001</w:t>
            </w:r>
          </w:p>
        </w:tc>
        <w:tc>
          <w:tcPr>
            <w:tcW w:type="dxa" w:w="1728"/>
            <w:shd w:val="clear" w:color="auto" w:fill="F2F4F7"/>
          </w:tcPr>
          <w:p>
            <w:pPr>
              <w:spacing w:before="60" w:after="60"/>
            </w:pPr>
            <w:r>
              <w:rPr>
                <w:rFonts w:ascii="Calibri" w:hAnsi="Calibri"/>
                <w:sz w:val="19"/>
              </w:rPr>
              <w:t>Invoice Rendering Engine</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None (Hotfix).</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Optimized database row lock acquisition timeout.</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[TICKET-100435] SVC-CRM-001: ERR_CRM_503 — P4 Operational Issue in Crm</w:t>
      </w:r>
    </w:p>
    <w:p>
      <w:pPr>
        <w:spacing w:before="80" w:after="80" w:line="276" w:lineRule="auto"/>
      </w:pPr>
      <w:r>
        <w:rPr>
          <w:rFonts w:ascii="Calibri" w:hAnsi="Calibri"/>
          <w:sz w:val="22"/>
        </w:rPr>
        <w:t>Incident Reference: N/A | Change Ticket: N/A | Severity: high | Priority: P2 | Service Component: SVC-CRM-001</w:t>
      </w:r>
    </w:p>
    <w:p>
      <w:pPr>
        <w:spacing w:before="80" w:after="80" w:line="276" w:lineRule="auto"/>
      </w:pPr>
      <w:r>
        <w:rPr>
          <w:rFonts w:ascii="Calibri" w:hAnsi="Calibri"/>
          <w:sz w:val="20"/>
        </w:rPr>
        <w:t>Service Request tracking operational update on Customer 360 API (SVC-CRM-001). SRE team has observed standard metric deviations. Initial diagnostics show connection thresholds are well within bounds. Runbook: https://runbooks.asterion.example/nexatel/crm/incident-response. Assigned to SRE lead crm-sre@asterion.example. Trace ID: TRACE-3c465613fc29c8.</w:t>
        <w:br/>
      </w:r>
      <w:r>
        <w:rPr>
          <w:rFonts w:ascii="Calibri" w:hAnsi="Calibri"/>
          <w:sz w:val="20"/>
        </w:rPr>
        <w:t>--- SRE RUNBOOK DIAGNOSTICS ---</w:t>
        <w:br/>
      </w:r>
      <w:r>
        <w:rPr>
          <w:rFonts w:ascii="Calibri" w:hAnsi="Calibri"/>
          <w:sz w:val="20"/>
        </w:rPr>
        <w:t>Runbook Link: https://runbooks.asterion.example/nexatel/runbook-TICKET-100435</w:t>
        <w:br/>
      </w:r>
      <w:r>
        <w:rPr>
          <w:rFonts w:ascii="Calibri" w:hAnsi="Calibri"/>
          <w:sz w:val="20"/>
        </w:rPr>
        <w:t>Triage Contact: sre-triage-TICKET-100435@asterion.example</w:t>
        <w:br/>
      </w:r>
      <w:r>
        <w:rPr>
          <w:rFonts w:ascii="Calibri" w:hAnsi="Calibri"/>
          <w:sz w:val="20"/>
        </w:rPr>
        <w:t>Triggering Request ID: REQ-83275420</w:t>
        <w:br/>
      </w:r>
      <w:r>
        <w:rPr>
          <w:rFonts w:ascii="Calibri" w:hAnsi="Calibri"/>
          <w:sz w:val="20"/>
        </w:rPr>
        <w:t>Trace ID Reference: TRACE-3c465613fc29c8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[2023-02-05T06:55:00Z] crm-sre@asterion.example (customer_visible): Acknowledged ticket TICKET-100435. The SRE team is investigating the reports of failures on Customer 360 API.</w:t>
        <w:br/>
      </w:r>
      <w:r>
        <w:rPr>
          <w:rFonts w:ascii="Calibri" w:hAnsi="Calibri"/>
          <w:i/>
          <w:color w:val="2C3E50"/>
          <w:sz w:val="19"/>
        </w:rPr>
        <w:t>• [2023-02-05T11:54:00Z] service.manager@nexatel.example (customer_visible): Confirmed resolution of TICKET-100435. System metrics stable for 3 hours. Sign-off completed.</w:t>
        <w:br/>
      </w:r>
      <w:r>
        <w:rPr>
          <w:rFonts w:ascii="Calibri" w:hAnsi="Calibri"/>
          <w:i/>
          <w:color w:val="2C3E50"/>
          <w:sz w:val="19"/>
        </w:rPr>
        <w:t>• [2023-02-06T16:53:00Z] ops.audit@asterion.example (internal): AUDIT TRAIL — TICKET-100435 CLOSED. Status changed from resolved to closed. Closed by: crm-sre@asterion.example. Resolution verified: yes. SLA breach: no. PIR required: no. Audit timestamp: 2023-02-06T16:53:00Z. — ops.audit@asterion.example (automated)</w:t>
        <w:br/>
      </w:r>
    </w:p>
    <w:p>
      <w:pPr>
        <w:pStyle w:val="Heading2"/>
        <w:keepNext/>
        <w:spacing w:before="240" w:after="120"/>
      </w:pPr>
      <w:r>
        <w:rPr>
          <w:rFonts w:ascii="Calibri" w:hAnsi="Calibri"/>
          <w:b/>
          <w:color w:val="4A90E2"/>
          <w:sz w:val="24"/>
        </w:rPr>
        <w:t>[TICKET-100443] SVC-NOC-001: ERR_NOC_500 — P4 Operational Issue in Noc</w:t>
      </w:r>
    </w:p>
    <w:p>
      <w:pPr>
        <w:spacing w:before="80" w:after="80" w:line="276" w:lineRule="auto"/>
      </w:pPr>
      <w:r>
        <w:rPr>
          <w:rFonts w:ascii="Calibri" w:hAnsi="Calibri"/>
          <w:sz w:val="22"/>
        </w:rPr>
        <w:t>Incident Reference: N/A | Change Ticket: CHG-2021-07-886 | Severity: high | Priority: P2 | Service Component: SVC-NOC-001</w:t>
      </w:r>
    </w:p>
    <w:p>
      <w:pPr>
        <w:spacing w:before="80" w:after="80" w:line="276" w:lineRule="auto"/>
      </w:pPr>
      <w:r>
        <w:rPr>
          <w:rFonts w:ascii="Calibri" w:hAnsi="Calibri"/>
          <w:sz w:val="20"/>
        </w:rPr>
        <w:t>Service Request tracking operational update on QoS Alarm Correlation Engine (SVC-NOC-001). SRE team has observed standard metric deviations. Initial diagnostics show connection thresholds are well within bounds. Runbook: https://runbooks.asterion.example/nexatel/noc/incident-response. Assigned to SRE lead noc-sre@asterion.example. Trace ID: TRACE-4f4ea0b1d78bb2.</w:t>
        <w:br/>
      </w:r>
      <w:r>
        <w:rPr>
          <w:rFonts w:ascii="Calibri" w:hAnsi="Calibri"/>
          <w:sz w:val="20"/>
        </w:rPr>
        <w:t>--- SRE RUNBOOK DIAGNOSTICS ---</w:t>
        <w:br/>
      </w:r>
      <w:r>
        <w:rPr>
          <w:rFonts w:ascii="Calibri" w:hAnsi="Calibri"/>
          <w:sz w:val="20"/>
        </w:rPr>
        <w:t>Runbook Link: https://runbooks.asterion.example/nexatel/runbook-TICKET-100443</w:t>
        <w:br/>
      </w:r>
      <w:r>
        <w:rPr>
          <w:rFonts w:ascii="Calibri" w:hAnsi="Calibri"/>
          <w:sz w:val="20"/>
        </w:rPr>
        <w:t>Triage Contact: sre-triage-TICKET-100443@asterion.example</w:t>
        <w:br/>
      </w:r>
      <w:r>
        <w:rPr>
          <w:rFonts w:ascii="Calibri" w:hAnsi="Calibri"/>
          <w:sz w:val="20"/>
        </w:rPr>
        <w:t>Triggering Request ID: REQ-27779369</w:t>
        <w:br/>
      </w:r>
      <w:r>
        <w:rPr>
          <w:rFonts w:ascii="Calibri" w:hAnsi="Calibri"/>
          <w:sz w:val="20"/>
        </w:rPr>
        <w:t>Trace ID Reference: TRACE-4f4ea0b1d78bb2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[2023-02-11T15:17:00Z] service.manager@nexatel.example (customer_visible): Acknowledged ticket TICKET-100443. The SRE team is investigating the reports of failures on QoS Alarm Correlation Engine.</w:t>
        <w:br/>
      </w:r>
      <w:r>
        <w:rPr>
          <w:rFonts w:ascii="Calibri" w:hAnsi="Calibri"/>
          <w:i/>
          <w:color w:val="2C3E50"/>
          <w:sz w:val="19"/>
        </w:rPr>
        <w:t>• [2023-02-11T19:56:00Z] service.manager@nexatel.example (customer_visible): Confirmed resolution of TICKET-100443. System metrics stable for 2 hours. Sign-off completed.</w:t>
        <w:br/>
      </w:r>
      <w:r>
        <w:rPr>
          <w:rFonts w:ascii="Calibri" w:hAnsi="Calibri"/>
          <w:i/>
          <w:color w:val="2C3E50"/>
          <w:sz w:val="19"/>
        </w:rPr>
        <w:t>• [2023-02-14T00:35:00Z] ops.audit@asterion.example (internal): AUDIT TRAIL — TICKET-100443 CLOSED. Status changed from resolved to closed. Closed by: noc-sre@asterion.example. Resolution verified: yes. SLA breach: no. PIR required: no. Audit timestamp: 2023-02-14T00:35:00Z. — ops.audit@asterion.example (automated)</w:t>
        <w:br/>
      </w:r>
    </w:p>
    <w:p>
      <w:pPr>
        <w:pStyle w:val="Heading2"/>
        <w:keepNext/>
        <w:spacing w:before="240" w:after="120"/>
      </w:pPr>
      <w:r>
        <w:rPr>
          <w:rFonts w:ascii="Calibri" w:hAnsi="Calibri"/>
          <w:b/>
          <w:color w:val="4A90E2"/>
          <w:sz w:val="24"/>
        </w:rPr>
        <w:t>[TICKET-100573] SVC-AUTH-002: ERR_OTP_429 — P3 Operational Issue in Auth</w:t>
      </w:r>
    </w:p>
    <w:p>
      <w:pPr>
        <w:spacing w:before="80" w:after="80" w:line="276" w:lineRule="auto"/>
      </w:pPr>
      <w:r>
        <w:rPr>
          <w:rFonts w:ascii="Calibri" w:hAnsi="Calibri"/>
          <w:sz w:val="22"/>
        </w:rPr>
        <w:t>Incident Reference: INC-2023-1410 | Change Ticket: N/A | Severity: critical | Priority: P1 | Service Component: SVC-AUTH-002</w:t>
      </w:r>
    </w:p>
    <w:p>
      <w:pPr>
        <w:spacing w:before="80" w:after="80" w:line="276" w:lineRule="auto"/>
      </w:pPr>
      <w:r>
        <w:rPr>
          <w:rFonts w:ascii="Calibri" w:hAnsi="Calibri"/>
          <w:sz w:val="20"/>
        </w:rPr>
        <w:t>Incident Report for OTP Delivery Orchestrator (SVC-AUTH-002) throwing ERR_OTP_429. Impacting approximately 229 subscribers who are reporting transaction processing latency. Root cause hypothesis: connection latency spike on network nodes or storage pool. Linked incident: INC-2023-1410. Escated to identity-sre@asterion.example. Trace ID: TRACE-5c6616032ea592.</w:t>
        <w:br/>
      </w:r>
      <w:r>
        <w:rPr>
          <w:rFonts w:ascii="Calibri" w:hAnsi="Calibri"/>
          <w:sz w:val="20"/>
        </w:rPr>
        <w:t>--- SRE RUNBOOK DIAGNOSTICS ---</w:t>
        <w:br/>
      </w:r>
      <w:r>
        <w:rPr>
          <w:rFonts w:ascii="Calibri" w:hAnsi="Calibri"/>
          <w:sz w:val="20"/>
        </w:rPr>
        <w:t>Runbook Link: https://runbooks.asterion.example/nexatel/runbook-TICKET-100573</w:t>
        <w:br/>
      </w:r>
      <w:r>
        <w:rPr>
          <w:rFonts w:ascii="Calibri" w:hAnsi="Calibri"/>
          <w:sz w:val="20"/>
        </w:rPr>
        <w:t>Triage Contact: sre-triage-TICKET-100573@asterion.example</w:t>
        <w:br/>
      </w:r>
      <w:r>
        <w:rPr>
          <w:rFonts w:ascii="Calibri" w:hAnsi="Calibri"/>
          <w:sz w:val="20"/>
        </w:rPr>
        <w:t>Triggering Request ID: REQ-79724671</w:t>
        <w:br/>
      </w:r>
      <w:r>
        <w:rPr>
          <w:rFonts w:ascii="Calibri" w:hAnsi="Calibri"/>
          <w:sz w:val="20"/>
        </w:rPr>
        <w:t>Trace ID Reference: TRACE-5c6616032ea592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[2023-02-14T21:26:40Z] service.manager@nexatel.example (customer_visible): Acknowledged ticket TICKET-100573. The SRE team is investigating the reports of failures on OTP Delivery Orchestrator.</w:t>
        <w:br/>
      </w:r>
      <w:r>
        <w:rPr>
          <w:rFonts w:ascii="Calibri" w:hAnsi="Calibri"/>
          <w:i/>
          <w:color w:val="2C3E50"/>
          <w:sz w:val="19"/>
        </w:rPr>
        <w:t>• [2023-02-14T22:34:20Z] service.manager@nexatel.example (customer_visible): Confirmed resolution of TICKET-100573. System metrics stable for 2 hours. Sign-off completed.</w:t>
        <w:br/>
      </w:r>
      <w:r>
        <w:rPr>
          <w:rFonts w:ascii="Calibri" w:hAnsi="Calibri"/>
          <w:i/>
          <w:color w:val="2C3E50"/>
          <w:sz w:val="19"/>
        </w:rPr>
        <w:t>• [2023-02-16T23:42:00Z] ops.audit@asterion.example (internal): AUDIT TRAIL — TICKET-100573 CLOSED. Status changed from resolved to closed. Closed by: identity-sre@asterion.example. Resolution verified: yes. SLA breach: no. PIR required: no. Audit timestamp: 2023-02-16T23:42:00Z. — ops.audit@asterion.example (automated)</w:t>
        <w:br/>
      </w:r>
    </w:p>
    <w:p>
      <w:pPr>
        <w:pStyle w:val="Heading2"/>
        <w:keepNext/>
        <w:spacing w:before="240" w:after="120"/>
      </w:pPr>
      <w:r>
        <w:rPr>
          <w:rFonts w:ascii="Calibri" w:hAnsi="Calibri"/>
          <w:b/>
          <w:color w:val="4A90E2"/>
          <w:sz w:val="24"/>
        </w:rPr>
        <w:t>[TICKET-100007] SVC-BILL-001: ERR_BILL_422 — P1 Operational Issue in Billing</w:t>
      </w:r>
    </w:p>
    <w:p>
      <w:pPr>
        <w:spacing w:before="80" w:after="80" w:line="276" w:lineRule="auto"/>
      </w:pPr>
      <w:r>
        <w:rPr>
          <w:rFonts w:ascii="Calibri" w:hAnsi="Calibri"/>
          <w:sz w:val="22"/>
        </w:rPr>
        <w:t>Incident Reference: INC-2021-1725 | Change Ticket: N/A | Severity: high | Priority: P2 | Service Component: SVC-BILL-001</w:t>
      </w:r>
    </w:p>
    <w:p>
      <w:pPr>
        <w:spacing w:before="80" w:after="80" w:line="276" w:lineRule="auto"/>
      </w:pPr>
      <w:r>
        <w:rPr>
          <w:rFonts w:ascii="Calibri" w:hAnsi="Calibri"/>
          <w:b/>
          <w:color w:val="1B365D"/>
          <w:sz w:val="20"/>
        </w:rPr>
        <w:br/>
        <w:t>SITUATION REPORT — 2023-02-17T07:17:00Z | CRITICAL P1 INCIDENT</w:t>
        <w:br/>
      </w:r>
      <w:r>
        <w:rPr>
          <w:rFonts w:ascii="Calibri" w:hAnsi="Calibri"/>
          <w:sz w:val="20"/>
        </w:rPr>
        <w:t>Service: Invoice Rendering Engine (SVC-BILL-001) | Priority: P1 | Severity: Critical</w:t>
        <w:br/>
      </w:r>
      <w:r>
        <w:rPr>
          <w:rFonts w:ascii="Calibri" w:hAnsi="Calibri"/>
          <w:sz w:val="20"/>
        </w:rPr>
        <w:t>Incident: INC-2021-1725 | Owner: billing-sre@asterion.example</w:t>
        <w:br/>
      </w:r>
      <w:r>
        <w:rPr>
          <w:rFonts w:ascii="Calibri" w:hAnsi="Calibri"/>
          <w:sz w:val="20"/>
        </w:rPr>
        <w:t>Runbook: https://runbooks.asterion.example/nexatel/billing/incident-response</w:t>
        <w:br/>
      </w:r>
      <w:r>
        <w:rPr>
          <w:rFonts w:ascii="Calibri" w:hAnsi="Calibri"/>
          <w:b/>
          <w:color w:val="1B365D"/>
          <w:sz w:val="20"/>
        </w:rPr>
        <w:br/>
        <w:t>── INITIAL TRIGGER &amp; IMPACT ──</w:t>
        <w:br/>
      </w:r>
      <w:r>
        <w:rPr>
          <w:rFonts w:ascii="Calibri" w:hAnsi="Calibri"/>
          <w:sz w:val="20"/>
        </w:rPr>
        <w:t>Critical alarm fired. High error rate on Invoice Rendering Engine (ERR_BILL_422). Affected subscribers: 46850. Affected cell sites: 8. Impacted enterprise accounts: 14. Estimated revenue risk: USD 374800.</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6531ms. Success rate: 2%. Trace ID: TRACE-15f1a295de2f3f.</w:t>
        <w:br/>
      </w:r>
      <w:r>
        <w:rPr>
          <w:rFonts w:ascii="Calibri" w:hAnsi="Calibri"/>
          <w:sz w:val="20"/>
        </w:rPr>
        <w:t>--- SRE RUNBOOK DIAGNOSTICS ---</w:t>
        <w:br/>
      </w:r>
      <w:r>
        <w:rPr>
          <w:rFonts w:ascii="Calibri" w:hAnsi="Calibri"/>
          <w:sz w:val="20"/>
        </w:rPr>
        <w:t>Runbook Link: https://runbooks.asterion.example/nexatel/runbook-TICKET-100007</w:t>
        <w:br/>
      </w:r>
      <w:r>
        <w:rPr>
          <w:rFonts w:ascii="Calibri" w:hAnsi="Calibri"/>
          <w:sz w:val="20"/>
        </w:rPr>
        <w:t>Triage Contact: sre-triage-TICKET-100007@asterion.example</w:t>
        <w:br/>
      </w:r>
      <w:r>
        <w:rPr>
          <w:rFonts w:ascii="Calibri" w:hAnsi="Calibri"/>
          <w:sz w:val="20"/>
        </w:rPr>
        <w:t>Triggering Request ID: REQ-51691132</w:t>
        <w:br/>
      </w:r>
      <w:r>
        <w:rPr>
          <w:rFonts w:ascii="Calibri" w:hAnsi="Calibri"/>
          <w:sz w:val="20"/>
        </w:rPr>
        <w:t>Trace ID Reference: TRACE-15f1a295de2f3f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[2023-02-17T07:20:22Z] service.manager@nexatel.example (customer_visible): Acknowledged ticket TICKET-100007. The SRE team is investigating the reports of failures on Invoice Rendering Engine.</w:t>
        <w:br/>
      </w:r>
      <w:r>
        <w:rPr>
          <w:rFonts w:ascii="Calibri" w:hAnsi="Calibri"/>
          <w:i/>
          <w:color w:val="2C3E50"/>
          <w:sz w:val="19"/>
        </w:rPr>
        <w:t>• [2023-02-17T07:23:45Z] noc.bridge@nexatel.example (internal): NOC Bridge update: Diagnostics show memory pools at 81% utilization. Thread trace: TRACE-15f1a295de2f3f.</w:t>
        <w:br/>
      </w:r>
      <w:r>
        <w:rPr>
          <w:rFonts w:ascii="Calibri" w:hAnsi="Calibri"/>
          <w:i/>
          <w:color w:val="2C3E50"/>
          <w:sz w:val="19"/>
        </w:rPr>
        <w:t>• [2023-02-17T07:27:07Z] billing-sre@asterion.example (internal): Internal engineer log: Connection pooling parameters verified. Applying hot reload.</w:t>
        <w:br/>
      </w:r>
      <w:r>
        <w:rPr>
          <w:rFonts w:ascii="Calibri" w:hAnsi="Calibri"/>
          <w:i/>
          <w:color w:val="2C3E50"/>
          <w:sz w:val="19"/>
        </w:rPr>
        <w:t>• [2023-02-17T07:30:30Z] billing-sre@asterion.example (internal): Internal engineer log: Connection pooling parameters verified. Applying hot reload.</w:t>
        <w:br/>
      </w:r>
      <w:r>
        <w:rPr>
          <w:rFonts w:ascii="Calibri" w:hAnsi="Calibri"/>
          <w:i/>
          <w:color w:val="2C3E50"/>
          <w:sz w:val="19"/>
        </w:rPr>
        <w:t>• [2023-02-17T07:33:52Z] billing-sre@asterion.example (internal): Internal engineer log: Connection pooling parameters verified. Applying hot reload.</w:t>
        <w:br/>
      </w:r>
      <w:r>
        <w:rPr>
          <w:rFonts w:ascii="Calibri" w:hAnsi="Calibri"/>
          <w:i/>
          <w:color w:val="2C3E50"/>
          <w:sz w:val="19"/>
        </w:rPr>
        <w:t>• [2023-02-17T07:37:15Z] major.incident.manager@asterion.example (customer_visible): Mitigation deployed. Verification tests show error rate returning to normal limits. Monitoring system.</w:t>
        <w:br/>
      </w:r>
      <w:r>
        <w:rPr>
          <w:rFonts w:ascii="Calibri" w:hAnsi="Calibri"/>
          <w:i/>
          <w:color w:val="2C3E50"/>
          <w:sz w:val="19"/>
        </w:rPr>
        <w:t>• [2023-02-17T07:40:37Z] service.manager@nexatel.example (customer_visible): Confirmed resolution of TICKET-100007. System metrics stable for 1 hours. Sign-off completed.</w:t>
        <w:br/>
      </w:r>
      <w:r>
        <w:rPr>
          <w:rFonts w:ascii="Calibri" w:hAnsi="Calibri"/>
          <w:i/>
          <w:color w:val="2C3E50"/>
          <w:sz w:val="19"/>
        </w:rPr>
        <w:t>• [2023-02-19T07:44:00Z] ops.audit@asterion.example (internal): AUDIT TRAIL — TICKET-100007 CLOSED. Status changed from resolved to closed. Closed by: billing-sre@asterion.example. Resolution verified: yes. SLA breach: no. PIR required: yes. Audit timestamp: 2023-02-19T07:44:00Z.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Apply hotfix to SIM Activation Workflow. Restart service.</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INC-2022-1070</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TICKET-100103 CLOSED. Status changed from resolved to...</w:t>
            </w:r>
          </w:p>
        </w:tc>
      </w:tr>
      <w:tr>
        <w:tc>
          <w:tcPr>
            <w:tcW w:type="dxa" w:w="1440"/>
            <w:shd w:val="clear" w:color="auto" w:fill="F2F4F7"/>
          </w:tcPr>
          <w:p>
            <w:pPr>
              <w:spacing w:before="60" w:after="60"/>
            </w:pPr>
            <w:r>
              <w:rPr>
                <w:rFonts w:ascii="Calibri" w:hAnsi="Calibri"/>
                <w:sz w:val="18"/>
              </w:rPr>
              <w:t>INC-2023-1242</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TICKET-100231 CLOSED. Status changed from resolved to...</w:t>
            </w:r>
          </w:p>
        </w:tc>
      </w:tr>
      <w:tr>
        <w:tc>
          <w:tcPr>
            <w:tcW w:type="dxa" w:w="1440"/>
          </w:tcPr>
          <w:p>
            <w:pPr>
              <w:spacing w:before="60" w:after="60"/>
            </w:pPr>
            <w:r>
              <w:rPr>
                <w:rFonts w:ascii="Calibri" w:hAnsi="Calibri"/>
                <w:sz w:val="18"/>
              </w:rPr>
              <w:t>TICKET-100039</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TICKET-100039 CLOSED. Status changed from resolved to...</w:t>
            </w:r>
          </w:p>
        </w:tc>
      </w:tr>
      <w:tr>
        <w:tc>
          <w:tcPr>
            <w:tcW w:type="dxa" w:w="1440"/>
            <w:shd w:val="clear" w:color="auto" w:fill="F2F4F7"/>
          </w:tcPr>
          <w:p>
            <w:pPr>
              <w:spacing w:before="60" w:after="60"/>
            </w:pPr>
            <w:r>
              <w:rPr>
                <w:rFonts w:ascii="Calibri" w:hAnsi="Calibri"/>
                <w:sz w:val="18"/>
              </w:rPr>
              <w:t>TICKET-100435</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TICKET-100435 CLOSED. Status changed from resolved to...</w:t>
            </w:r>
          </w:p>
        </w:tc>
      </w:tr>
      <w:tr>
        <w:tc>
          <w:tcPr>
            <w:tcW w:type="dxa" w:w="1440"/>
          </w:tcPr>
          <w:p>
            <w:pPr>
              <w:spacing w:before="60" w:after="60"/>
            </w:pPr>
            <w:r>
              <w:rPr>
                <w:rFonts w:ascii="Calibri" w:hAnsi="Calibri"/>
                <w:sz w:val="18"/>
              </w:rPr>
              <w:t>INC-2022-1770</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TICKET-100569 CLOSED. Status changed from resolved to...</w:t>
            </w:r>
          </w:p>
        </w:tc>
      </w:tr>
      <w:tr>
        <w:tc>
          <w:tcPr>
            <w:tcW w:type="dxa" w:w="1440"/>
            <w:shd w:val="clear" w:color="auto" w:fill="F2F4F7"/>
          </w:tcPr>
          <w:p>
            <w:pPr>
              <w:spacing w:before="60" w:after="60"/>
            </w:pPr>
            <w:r>
              <w:rPr>
                <w:rFonts w:ascii="Calibri" w:hAnsi="Calibri"/>
                <w:sz w:val="18"/>
              </w:rPr>
              <w:t>TICKET-100463</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ERR_CHARG_429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TICKET-100463 CLOSED. Status changed from resolved to...</w:t>
            </w:r>
          </w:p>
        </w:tc>
      </w:tr>
      <w:tr>
        <w:tc>
          <w:tcPr>
            <w:tcW w:type="dxa" w:w="1440"/>
          </w:tcPr>
          <w:p>
            <w:pPr>
              <w:spacing w:before="60" w:after="60"/>
            </w:pPr>
            <w:r>
              <w:rPr>
                <w:rFonts w:ascii="Calibri" w:hAnsi="Calibri"/>
                <w:sz w:val="18"/>
              </w:rPr>
              <w:t>TICKET-100067</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TICKET-100067 CLOSED. Status changed from resolved to...</w:t>
            </w:r>
          </w:p>
        </w:tc>
      </w:tr>
      <w:tr>
        <w:tc>
          <w:tcPr>
            <w:tcW w:type="dxa" w:w="1440"/>
            <w:shd w:val="clear" w:color="auto" w:fill="F2F4F7"/>
          </w:tcPr>
          <w:p>
            <w:pPr>
              <w:spacing w:before="60" w:after="60"/>
            </w:pPr>
            <w:r>
              <w:rPr>
                <w:rFonts w:ascii="Calibri" w:hAnsi="Calibri"/>
                <w:sz w:val="18"/>
              </w:rPr>
              <w:t>TICKET-100443</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TICKET-100443 CLOSED. Status changed from resolved to...</w:t>
            </w:r>
          </w:p>
        </w:tc>
      </w:tr>
      <w:tr>
        <w:tc>
          <w:tcPr>
            <w:tcW w:type="dxa" w:w="1440"/>
          </w:tcPr>
          <w:p>
            <w:pPr>
              <w:spacing w:before="60" w:after="60"/>
            </w:pPr>
            <w:r>
              <w:rPr>
                <w:rFonts w:ascii="Calibri" w:hAnsi="Calibri"/>
                <w:sz w:val="18"/>
              </w:rPr>
              <w:t>TICKET-100073</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ERR_CHARG_429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TICKET-100073 CLOSED. Status changed from resolved to...</w:t>
            </w:r>
          </w:p>
        </w:tc>
      </w:tr>
      <w:tr>
        <w:tc>
          <w:tcPr>
            <w:tcW w:type="dxa" w:w="1440"/>
            <w:shd w:val="clear" w:color="auto" w:fill="F2F4F7"/>
          </w:tcPr>
          <w:p>
            <w:pPr>
              <w:spacing w:before="60" w:after="60"/>
            </w:pPr>
            <w:r>
              <w:rPr>
                <w:rFonts w:ascii="Calibri" w:hAnsi="Calibri"/>
                <w:sz w:val="18"/>
              </w:rPr>
              <w:t>INC-2021-1488</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TICKET-100227 CLOSED. Status changed from resolved to...</w:t>
            </w:r>
          </w:p>
        </w:tc>
      </w:tr>
      <w:tr>
        <w:tc>
          <w:tcPr>
            <w:tcW w:type="dxa" w:w="1440"/>
          </w:tcPr>
          <w:p>
            <w:pPr>
              <w:spacing w:before="60" w:after="60"/>
            </w:pPr>
            <w:r>
              <w:rPr>
                <w:rFonts w:ascii="Calibri" w:hAnsi="Calibri"/>
                <w:sz w:val="18"/>
              </w:rPr>
              <w:t>INC-2023-1410</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ERR_OTP_429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TICKET-100573 CLOSED. Status changed from resolved to...</w:t>
            </w:r>
          </w:p>
        </w:tc>
      </w:tr>
      <w:tr>
        <w:tc>
          <w:tcPr>
            <w:tcW w:type="dxa" w:w="1440"/>
            <w:shd w:val="clear" w:color="auto" w:fill="F2F4F7"/>
          </w:tcPr>
          <w:p>
            <w:pPr>
              <w:spacing w:before="60" w:after="60"/>
            </w:pPr>
            <w:r>
              <w:rPr>
                <w:rFonts w:ascii="Calibri" w:hAnsi="Calibri"/>
                <w:sz w:val="18"/>
              </w:rPr>
              <w:t>INC-2021-1725</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ERR_BILL_422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TICKET-100007 CLOSED. Status changed from resolved to...</w:t>
            </w:r>
          </w:p>
        </w:tc>
      </w:tr>
      <w:tr>
        <w:tc>
          <w:tcPr>
            <w:tcW w:type="dxa" w:w="1440"/>
          </w:tcPr>
          <w:p>
            <w:pPr>
              <w:spacing w:before="60" w:after="60"/>
            </w:pPr>
            <w:r>
              <w:rPr>
                <w:rFonts w:ascii="Calibri" w:hAnsi="Calibri"/>
                <w:sz w:val="18"/>
              </w:rPr>
              <w:t>INC-2022-1736</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TICKET-100238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Complies with standard provisioning guidelines.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RN-2.4.1.</w:t>
      </w:r>
    </w:p>
    <w:p>
      <w:r>
        <w:t>- **Version**: 2.4.1.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2.4.1.</w:t>
        <w:br/>
        <w:t xml:space="preserve">  Dear Team,</w:t>
        <w:br/>
        <w:t xml:space="preserve">  Please be advised that Asterion Release Engineering is scheduling the deployment of Release 2.4.1.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RN-2.4.1.</w:t>
      </w:r>
    </w:p>
    <w:p>
      <w:r>
        <w:t>- **Version**: 2.4.1.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2.4.1.</w:t>
        <w:br/>
        <w:t xml:space="preserve">  Dear Team,</w:t>
        <w:br/>
        <w:t xml:space="preserve">  Please be advised that Asterion Release Engineering is scheduling the deployment of Release 2.4.1.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RN-2.4.1.</w:t>
      </w:r>
    </w:p>
    <w:p>
      <w:r>
        <w:t>- **Version**: 2.4.1.</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2.4.1.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2.4.1.</w:t>
        <w:br/>
        <w:t xml:space="preserve">  Dear Team,</w:t>
        <w:br/>
        <w:t xml:space="preserve">  Please be advised that Asterion Release Engineering is scheduling the deployment of Release 2.4.1.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