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v2.6.0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RN-2023-Q3-v2.6.0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v2.6.0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21-Jul-2023</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NXTEL-2023-Q3</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16-Jul-2023</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CHG-2023-07-005, CHG-2023-07-006</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Ravi Chandrasekaran, Fraud Operations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v2.6.0 (NXTEL-2023-Q3) on 21-Jul-2023. This deployment cycle resolves a total of 34 production support tickets, including 1 critical P1 incidents and 9 major P2 incidents. Main components modified in this release include: Daily CDR Export, Payment Posting Adapter, eSIM Orchestration Service, Fraud Velocity Rule Engine, Partner API Gateway, QoS Alarm Correlation Engine, Fulfillment Orchestrator, Roaming TAP Validator, Identity Broker, Online Charging Gateway, CDR Mediation Pipeline, Partner Settlement Reconciliation, SIM Inventory Sync, Customer 360 API, SMS Notification Hub. This release note presents updates for v2.6.0. It delivers new fraud detection features and charging platform upgrades. A primary capability is the deployment of Fraud Velocity Rule FVR-2023-047, designed to recognize SIM cloning activities under high transaction rates.</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SVC-MED-002</w:t>
            </w:r>
          </w:p>
        </w:tc>
        <w:tc>
          <w:tcPr>
            <w:tcW w:type="dxa" w:w="1728"/>
          </w:tcPr>
          <w:p>
            <w:pPr>
              <w:spacing w:before="60" w:after="60"/>
            </w:pPr>
            <w:r>
              <w:rPr>
                <w:rFonts w:ascii="Calibri" w:hAnsi="Calibri"/>
                <w:sz w:val="19"/>
              </w:rPr>
              <w:t>Daily CDR Export</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SVC-BILL-002</w:t>
            </w:r>
          </w:p>
        </w:tc>
        <w:tc>
          <w:tcPr>
            <w:tcW w:type="dxa" w:w="1728"/>
            <w:shd w:val="clear" w:color="auto" w:fill="F2F4F7"/>
          </w:tcPr>
          <w:p>
            <w:pPr>
              <w:spacing w:before="60" w:after="60"/>
            </w:pPr>
            <w:r>
              <w:rPr>
                <w:rFonts w:ascii="Calibri" w:hAnsi="Calibri"/>
                <w:sz w:val="19"/>
              </w:rPr>
              <w:t>Payment Posting Adapter</w:t>
            </w:r>
          </w:p>
        </w:tc>
        <w:tc>
          <w:tcPr>
            <w:tcW w:type="dxa" w:w="1728"/>
            <w:shd w:val="clear" w:color="auto" w:fill="F2F4F7"/>
          </w:tcPr>
          <w:p>
            <w:pPr>
              <w:spacing w:before="60" w:after="60"/>
            </w:pPr>
            <w:r>
              <w:rPr>
                <w:rFonts w:ascii="Calibri" w:hAnsi="Calibri"/>
                <w:sz w:val="19"/>
              </w:rPr>
              <w:t>billing-sre@asterion.example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SVC-PROV-002</w:t>
            </w:r>
          </w:p>
        </w:tc>
        <w:tc>
          <w:tcPr>
            <w:tcW w:type="dxa" w:w="1728"/>
          </w:tcPr>
          <w:p>
            <w:pPr>
              <w:spacing w:before="60" w:after="60"/>
            </w:pPr>
            <w:r>
              <w:rPr>
                <w:rFonts w:ascii="Calibri" w:hAnsi="Calibri"/>
                <w:sz w:val="19"/>
              </w:rPr>
              <w:t>eSIM Orchestration Service</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SVC-FRAUD-001</w:t>
            </w:r>
          </w:p>
        </w:tc>
        <w:tc>
          <w:tcPr>
            <w:tcW w:type="dxa" w:w="1728"/>
            <w:shd w:val="clear" w:color="auto" w:fill="F2F4F7"/>
          </w:tcPr>
          <w:p>
            <w:pPr>
              <w:spacing w:before="60" w:after="60"/>
            </w:pPr>
            <w:r>
              <w:rPr>
                <w:rFonts w:ascii="Calibri" w:hAnsi="Calibri"/>
                <w:sz w:val="19"/>
              </w:rPr>
              <w:t>Fraud Velocity Rule Engine</w:t>
            </w:r>
          </w:p>
        </w:tc>
        <w:tc>
          <w:tcPr>
            <w:tcW w:type="dxa" w:w="1728"/>
            <w:shd w:val="clear" w:color="auto" w:fill="F2F4F7"/>
          </w:tcPr>
          <w:p>
            <w:pPr>
              <w:spacing w:before="60" w:after="60"/>
            </w:pPr>
            <w:r>
              <w:rPr>
                <w:rFonts w:ascii="Calibri" w:hAnsi="Calibri"/>
                <w:sz w:val="19"/>
              </w:rPr>
              <w:t>fraud-sre@asterion.example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SVC-APIGW-001</w:t>
            </w:r>
          </w:p>
        </w:tc>
        <w:tc>
          <w:tcPr>
            <w:tcW w:type="dxa" w:w="1728"/>
          </w:tcPr>
          <w:p>
            <w:pPr>
              <w:spacing w:before="60" w:after="60"/>
            </w:pPr>
            <w:r>
              <w:rPr>
                <w:rFonts w:ascii="Calibri" w:hAnsi="Calibri"/>
                <w:sz w:val="19"/>
              </w:rPr>
              <w:t>Partner API Gateway</w:t>
            </w:r>
          </w:p>
        </w:tc>
        <w:tc>
          <w:tcPr>
            <w:tcW w:type="dxa" w:w="1728"/>
          </w:tcPr>
          <w:p>
            <w:pPr>
              <w:spacing w:before="60" w:after="60"/>
            </w:pPr>
            <w:r>
              <w:rPr>
                <w:rFonts w:ascii="Calibri" w:hAnsi="Calibri"/>
                <w:sz w:val="19"/>
              </w:rPr>
              <w:t>api-sre@asterion.example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SVC-NOC-001</w:t>
            </w:r>
          </w:p>
        </w:tc>
        <w:tc>
          <w:tcPr>
            <w:tcW w:type="dxa" w:w="1728"/>
            <w:shd w:val="clear" w:color="auto" w:fill="F2F4F7"/>
          </w:tcPr>
          <w:p>
            <w:pPr>
              <w:spacing w:before="60" w:after="60"/>
            </w:pPr>
            <w:r>
              <w:rPr>
                <w:rFonts w:ascii="Calibri" w:hAnsi="Calibri"/>
                <w:sz w:val="19"/>
              </w:rPr>
              <w:t>QoS Alarm Correlation Engine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SVC-ORDER-001</w:t>
            </w:r>
          </w:p>
        </w:tc>
        <w:tc>
          <w:tcPr>
            <w:tcW w:type="dxa" w:w="1728"/>
          </w:tcPr>
          <w:p>
            <w:pPr>
              <w:spacing w:before="60" w:after="60"/>
            </w:pPr>
            <w:r>
              <w:rPr>
                <w:rFonts w:ascii="Calibri" w:hAnsi="Calibri"/>
                <w:sz w:val="19"/>
              </w:rPr>
              <w:t>Fulfillment Orchestrator</w:t>
            </w:r>
          </w:p>
        </w:tc>
        <w:tc>
          <w:tcPr>
            <w:tcW w:type="dxa" w:w="1728"/>
          </w:tcPr>
          <w:p>
            <w:pPr>
              <w:spacing w:before="60" w:after="60"/>
            </w:pPr>
            <w:r>
              <w:rPr>
                <w:rFonts w:ascii="Calibri" w:hAnsi="Calibri"/>
                <w:sz w:val="19"/>
              </w:rPr>
              <w:t>order-sre@asterion.example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SVC-AUTH-001</w:t>
            </w:r>
          </w:p>
        </w:tc>
        <w:tc>
          <w:tcPr>
            <w:tcW w:type="dxa" w:w="1728"/>
          </w:tcPr>
          <w:p>
            <w:pPr>
              <w:spacing w:before="60" w:after="60"/>
            </w:pPr>
            <w:r>
              <w:rPr>
                <w:rFonts w:ascii="Calibri" w:hAnsi="Calibri"/>
                <w:sz w:val="19"/>
              </w:rPr>
              <w:t>Identity Broker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SVC-CHARG-001</w:t>
            </w:r>
          </w:p>
        </w:tc>
        <w:tc>
          <w:tcPr>
            <w:tcW w:type="dxa" w:w="1728"/>
            <w:shd w:val="clear" w:color="auto" w:fill="F2F4F7"/>
          </w:tcPr>
          <w:p>
            <w:pPr>
              <w:spacing w:before="60" w:after="60"/>
            </w:pPr>
            <w:r>
              <w:rPr>
                <w:rFonts w:ascii="Calibri" w:hAnsi="Calibri"/>
                <w:sz w:val="19"/>
              </w:rPr>
              <w:t>Online Charging Gateway</w:t>
            </w:r>
          </w:p>
        </w:tc>
        <w:tc>
          <w:tcPr>
            <w:tcW w:type="dxa" w:w="1728"/>
            <w:shd w:val="clear" w:color="auto" w:fill="F2F4F7"/>
          </w:tcPr>
          <w:p>
            <w:pPr>
              <w:spacing w:before="60" w:after="60"/>
            </w:pPr>
            <w:r>
              <w:rPr>
                <w:rFonts w:ascii="Calibri" w:hAnsi="Calibri"/>
                <w:sz w:val="19"/>
              </w:rPr>
              <w:t>charging-sre@asterion.example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SVC-MED-001</w:t>
            </w:r>
          </w:p>
        </w:tc>
        <w:tc>
          <w:tcPr>
            <w:tcW w:type="dxa" w:w="1728"/>
          </w:tcPr>
          <w:p>
            <w:pPr>
              <w:spacing w:before="60" w:after="60"/>
            </w:pPr>
            <w:r>
              <w:rPr>
                <w:rFonts w:ascii="Calibri" w:hAnsi="Calibri"/>
                <w:sz w:val="19"/>
              </w:rPr>
              <w:t>CDR Mediation Pipeline</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SVC-PART-001</w:t>
            </w:r>
          </w:p>
        </w:tc>
        <w:tc>
          <w:tcPr>
            <w:tcW w:type="dxa" w:w="1728"/>
            <w:shd w:val="clear" w:color="auto" w:fill="F2F4F7"/>
          </w:tcPr>
          <w:p>
            <w:pPr>
              <w:spacing w:before="60" w:after="60"/>
            </w:pPr>
            <w:r>
              <w:rPr>
                <w:rFonts w:ascii="Calibri" w:hAnsi="Calibri"/>
                <w:sz w:val="19"/>
              </w:rPr>
              <w:t>Partner Settlement Reconciliation</w:t>
            </w:r>
          </w:p>
        </w:tc>
        <w:tc>
          <w:tcPr>
            <w:tcW w:type="dxa" w:w="1728"/>
            <w:shd w:val="clear" w:color="auto" w:fill="F2F4F7"/>
          </w:tcPr>
          <w:p>
            <w:pPr>
              <w:spacing w:before="60" w:after="60"/>
            </w:pPr>
            <w:r>
              <w:rPr>
                <w:rFonts w:ascii="Calibri" w:hAnsi="Calibri"/>
                <w:sz w:val="19"/>
              </w:rPr>
              <w:t>partner-sre@asterion.example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SVC-INV-001</w:t>
            </w:r>
          </w:p>
        </w:tc>
        <w:tc>
          <w:tcPr>
            <w:tcW w:type="dxa" w:w="1728"/>
          </w:tcPr>
          <w:p>
            <w:pPr>
              <w:spacing w:before="60" w:after="60"/>
            </w:pPr>
            <w:r>
              <w:rPr>
                <w:rFonts w:ascii="Calibri" w:hAnsi="Calibri"/>
                <w:sz w:val="19"/>
              </w:rPr>
              <w:t>SIM Inventory Sync</w:t>
            </w:r>
          </w:p>
        </w:tc>
        <w:tc>
          <w:tcPr>
            <w:tcW w:type="dxa" w:w="1728"/>
          </w:tcPr>
          <w:p>
            <w:pPr>
              <w:spacing w:before="60" w:after="60"/>
            </w:pPr>
            <w:r>
              <w:rPr>
                <w:rFonts w:ascii="Calibri" w:hAnsi="Calibri"/>
                <w:sz w:val="19"/>
              </w:rPr>
              <w:t>inventory-sre@asterion.example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SVC-CRM-001</w:t>
            </w:r>
          </w:p>
        </w:tc>
        <w:tc>
          <w:tcPr>
            <w:tcW w:type="dxa" w:w="1728"/>
            <w:shd w:val="clear" w:color="auto" w:fill="F2F4F7"/>
          </w:tcPr>
          <w:p>
            <w:pPr>
              <w:spacing w:before="60" w:after="60"/>
            </w:pPr>
            <w:r>
              <w:rPr>
                <w:rFonts w:ascii="Calibri" w:hAnsi="Calibri"/>
                <w:sz w:val="19"/>
              </w:rPr>
              <w:t>Customer 360 API</w:t>
            </w:r>
          </w:p>
        </w:tc>
        <w:tc>
          <w:tcPr>
            <w:tcW w:type="dxa" w:w="1728"/>
            <w:shd w:val="clear" w:color="auto" w:fill="F2F4F7"/>
          </w:tcPr>
          <w:p>
            <w:pPr>
              <w:spacing w:before="60" w:after="60"/>
            </w:pPr>
            <w:r>
              <w:rPr>
                <w:rFonts w:ascii="Calibri" w:hAnsi="Calibri"/>
                <w:sz w:val="19"/>
              </w:rPr>
              <w:t>crm-sre@asterion.example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SVC-NOTIF-001</w:t>
            </w:r>
          </w:p>
        </w:tc>
        <w:tc>
          <w:tcPr>
            <w:tcW w:type="dxa" w:w="1728"/>
          </w:tcPr>
          <w:p>
            <w:pPr>
              <w:spacing w:before="60" w:after="60"/>
            </w:pPr>
            <w:r>
              <w:rPr>
                <w:rFonts w:ascii="Calibri" w:hAnsi="Calibri"/>
                <w:sz w:val="19"/>
              </w:rPr>
              <w:t>SMS Notification Hub</w:t>
            </w:r>
          </w:p>
        </w:tc>
        <w:tc>
          <w:tcPr>
            <w:tcW w:type="dxa" w:w="1728"/>
          </w:tcPr>
          <w:p>
            <w:pPr>
              <w:spacing w:before="60" w:after="60"/>
            </w:pPr>
            <w:r>
              <w:rPr>
                <w:rFonts w:ascii="Calibri" w:hAnsi="Calibri"/>
                <w:sz w:val="19"/>
              </w:rPr>
              <w:t>notification-sre@asterion.example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Fraud Velocity Rule FVR-2023-047 — Roaming Burst Pattern Detection (CHG-2023-07-005): New velocity rule to detect SIM cloning via international roaming burst patterns. Threshold: &gt; 50 transactions/minute from single MSISDN in international roaming context triggers fraud score elevation. Calibrated against domestic transaction dataset (47M records, Q1-Q2 2023).</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Real-time scoring logs are now routed directly to the fraud analytics data lake.</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[TICKET-100365] SVC-ROAM-001 — P2 Operational Issue in Roaming</w:t>
      </w:r>
    </w:p>
    <w:p>
      <w:pPr>
        <w:spacing w:before="80" w:after="80" w:line="276" w:lineRule="auto"/>
      </w:pPr>
      <w:r>
        <w:rPr>
          <w:rFonts w:ascii="Calibri" w:hAnsi="Calibri"/>
          <w:sz w:val="22"/>
        </w:rPr>
        <w:t>Incident Reference: INC-2022-1342 | Change Ticket: CHG-2023-05-409 | Severity: high | Priority: P2 | Service Component: SVC-ROAM-001</w:t>
      </w:r>
    </w:p>
    <w:p>
      <w:pPr>
        <w:spacing w:before="80" w:after="80" w:line="276" w:lineRule="auto"/>
      </w:pPr>
      <w:r>
        <w:rPr>
          <w:rFonts w:ascii="Calibri" w:hAnsi="Calibri"/>
          <w:b/>
          <w:color w:val="1B365D"/>
          <w:sz w:val="20"/>
        </w:rPr>
        <w:br/>
        <w:t>SITUATION REPORT — 2023-04-23T19:08:00Z | INCIDENT Degradation</w:t>
        <w:br/>
      </w:r>
      <w:r>
        <w:rPr>
          <w:rFonts w:ascii="Calibri" w:hAnsi="Calibri"/>
          <w:sz w:val="20"/>
        </w:rPr>
        <w:t>Service: Roaming TAP Validator (SVC-ROAM-001) | Priority: P2 | Severity: High</w:t>
        <w:br/>
      </w:r>
      <w:r>
        <w:rPr>
          <w:rFonts w:ascii="Calibri" w:hAnsi="Calibri"/>
          <w:sz w:val="20"/>
        </w:rPr>
        <w:t>Incident: INC-2022-1342 | Owner: roaming-sre@asterion.example</w:t>
        <w:br/>
      </w:r>
      <w:r>
        <w:rPr>
          <w:rFonts w:ascii="Calibri" w:hAnsi="Calibri"/>
          <w:sz w:val="20"/>
        </w:rPr>
        <w:t>Runbook: https://runbooks.asterion.example/nexatel/roaming/incident-response</w:t>
        <w:br/>
      </w:r>
      <w:r>
        <w:rPr>
          <w:rFonts w:ascii="Calibri" w:hAnsi="Calibri"/>
          <w:b/>
          <w:color w:val="1B365D"/>
          <w:sz w:val="20"/>
        </w:rPr>
        <w:br/>
        <w:t>── TRIGGER &amp; IMPACT ──</w:t>
        <w:br/>
      </w:r>
      <w:r>
        <w:rPr>
          <w:rFonts w:ascii="Calibri" w:hAnsi="Calibri"/>
          <w:sz w:val="20"/>
        </w:rPr>
        <w:t>High transaction failures reported on Roaming TAP Validator. Approximately 9617 subscribers and 12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TICKET-100364 and TICKET-100363.</w:t>
        <w:br/>
      </w:r>
      <w:r>
        <w:rPr>
          <w:rFonts w:ascii="Calibri" w:hAnsi="Calibri"/>
          <w:sz w:val="20"/>
        </w:rPr>
        <w:t>P99 Latency: 824ms. Success rate: 85%. Trace ID: TRACE-53c554e5d6a8e3.</w:t>
        <w:br/>
      </w:r>
      <w:r>
        <w:rPr>
          <w:rFonts w:ascii="Calibri" w:hAnsi="Calibri"/>
          <w:sz w:val="20"/>
        </w:rPr>
        <w:t>--- SRE RUNBOOK DIAGNOSTICS ---</w:t>
        <w:br/>
      </w:r>
      <w:r>
        <w:rPr>
          <w:rFonts w:ascii="Calibri" w:hAnsi="Calibri"/>
          <w:sz w:val="20"/>
        </w:rPr>
        <w:t>Runbook Link: https://runbooks.asterion.example/nexatel/runbook-TICKET-100365</w:t>
        <w:br/>
      </w:r>
      <w:r>
        <w:rPr>
          <w:rFonts w:ascii="Calibri" w:hAnsi="Calibri"/>
          <w:sz w:val="20"/>
        </w:rPr>
        <w:t>Triage Contact: sre-triage-TICKET-100365@asterion.example</w:t>
        <w:br/>
      </w:r>
      <w:r>
        <w:rPr>
          <w:rFonts w:ascii="Calibri" w:hAnsi="Calibri"/>
          <w:sz w:val="20"/>
        </w:rPr>
        <w:t>Triggering Request ID: REQ-74936183</w:t>
        <w:br/>
      </w:r>
      <w:r>
        <w:rPr>
          <w:rFonts w:ascii="Calibri" w:hAnsi="Calibri"/>
          <w:sz w:val="20"/>
        </w:rPr>
        <w:t>Trace ID Reference: TRACE-53c554e5d6a8e3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[2023-04-23T19:15:12Z] roaming-sre@asterion.example (customer_visible): Acknowledged ticket TICKET-100365. The SRE team is investigating the reports of failures on Roaming TAP Validator.</w:t>
        <w:br/>
      </w:r>
      <w:r>
        <w:rPr>
          <w:rFonts w:ascii="Calibri" w:hAnsi="Calibri"/>
          <w:i/>
          <w:color w:val="2C3E50"/>
          <w:sz w:val="19"/>
        </w:rPr>
        <w:t>• [2023-04-23T19:22:24Z] noc.bridge@nexatel.example (internal): NOC Bridge update: Diagnostics show memory pools at 87% utilization. Thread trace: TRACE-53c554e5d6a8e3.</w:t>
        <w:br/>
      </w:r>
      <w:r>
        <w:rPr>
          <w:rFonts w:ascii="Calibri" w:hAnsi="Calibri"/>
          <w:i/>
          <w:color w:val="2C3E50"/>
          <w:sz w:val="19"/>
        </w:rPr>
        <w:t>• [2023-04-23T19:29:36Z] major.incident.manager@asterion.example (customer_visible): Mitigation deployed. Verification tests show error rate returning to normal limits. Monitoring system.</w:t>
        <w:br/>
      </w:r>
      <w:r>
        <w:rPr>
          <w:rFonts w:ascii="Calibri" w:hAnsi="Calibri"/>
          <w:i/>
          <w:color w:val="2C3E50"/>
          <w:sz w:val="19"/>
        </w:rPr>
        <w:t>• [2023-04-23T19:36:48Z] service.manager@nexatel.example (customer_visible): Confirmed resolution of TICKET-100365. System metrics stable for 2 hours. Sign-off completed.</w:t>
        <w:br/>
      </w:r>
      <w:r>
        <w:rPr>
          <w:rFonts w:ascii="Calibri" w:hAnsi="Calibri"/>
          <w:i/>
          <w:color w:val="2C3E50"/>
          <w:sz w:val="19"/>
        </w:rPr>
        <w:t>• [2023-04-25T19:44:00Z] ops.audit@asterion.example (internal): AUDIT TRAIL — TICKET-100365 CLOSED. Status changed from resolved to closed. Closed by: roaming-sre@asterion.example. Resolution verified: yes. SLA breach: no. PIR required: no. Audit timestamp: 2023-04-25T19:44:00Z. — ops.audit@asterion.example (automated)</w:t>
        <w:br/>
      </w:r>
    </w:p>
    <w:p>
      <w:pPr>
        <w:pStyle w:val="Heading2"/>
        <w:keepNext/>
        <w:spacing w:before="240" w:after="120"/>
      </w:pPr>
      <w:r>
        <w:rPr>
          <w:rFonts w:ascii="Calibri" w:hAnsi="Calibri"/>
          <w:b/>
          <w:color w:val="4A90E2"/>
          <w:sz w:val="24"/>
        </w:rPr>
        <w:t>[TICKET-100584] SVC-INV-001 — P3 Operational Issue in Inventory</w:t>
      </w:r>
    </w:p>
    <w:p>
      <w:pPr>
        <w:spacing w:before="80" w:after="80" w:line="276" w:lineRule="auto"/>
      </w:pPr>
      <w:r>
        <w:rPr>
          <w:rFonts w:ascii="Calibri" w:hAnsi="Calibri"/>
          <w:sz w:val="22"/>
        </w:rPr>
        <w:t>Incident Reference: INC-2021-1902 | Change Ticket: N/A | Severity: high | Priority: P2 | Service Component: SVC-INV-001</w:t>
      </w:r>
    </w:p>
    <w:p>
      <w:pPr>
        <w:spacing w:before="80" w:after="80" w:line="276" w:lineRule="auto"/>
      </w:pPr>
      <w:r>
        <w:rPr>
          <w:rFonts w:ascii="Calibri" w:hAnsi="Calibri"/>
          <w:sz w:val="20"/>
        </w:rPr>
        <w:t>Incident Report for SIM Inventory Sync (SVC-INV-001) throwing general status alerts. Impacting approximately 4892 subscribers who are reporting transaction processing latency. Root cause hypothesis: connection latency spike on network nodes or storage pool. Linked incident: INC-2021-1902. Escated to inventory-sre@asterion.example. Trace ID: TRACE-47e96322ecc65e.</w:t>
        <w:br/>
      </w:r>
      <w:r>
        <w:rPr>
          <w:rFonts w:ascii="Calibri" w:hAnsi="Calibri"/>
          <w:sz w:val="20"/>
        </w:rPr>
        <w:t>--- SRE RUNBOOK DIAGNOSTICS ---</w:t>
        <w:br/>
      </w:r>
      <w:r>
        <w:rPr>
          <w:rFonts w:ascii="Calibri" w:hAnsi="Calibri"/>
          <w:sz w:val="20"/>
        </w:rPr>
        <w:t>Runbook Link: https://runbooks.asterion.example/nexatel/runbook-TICKET-100584</w:t>
        <w:br/>
      </w:r>
      <w:r>
        <w:rPr>
          <w:rFonts w:ascii="Calibri" w:hAnsi="Calibri"/>
          <w:sz w:val="20"/>
        </w:rPr>
        <w:t>Triage Contact: sre-triage-TICKET-100584@asterion.example</w:t>
        <w:br/>
      </w:r>
      <w:r>
        <w:rPr>
          <w:rFonts w:ascii="Calibri" w:hAnsi="Calibri"/>
          <w:sz w:val="20"/>
        </w:rPr>
        <w:t>Triggering Request ID: REQ-58680843</w:t>
        <w:br/>
      </w:r>
      <w:r>
        <w:rPr>
          <w:rFonts w:ascii="Calibri" w:hAnsi="Calibri"/>
          <w:sz w:val="20"/>
        </w:rPr>
        <w:t>Trace ID Reference: TRACE-47e96322ecc65e</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[2023-05-02T13:59:40Z] inventory-sre@asterion.example (customer_visible): Acknowledged ticket TICKET-100584. The SRE team is investigating the reports of failures on SIM Inventory Sync.</w:t>
        <w:br/>
      </w:r>
      <w:r>
        <w:rPr>
          <w:rFonts w:ascii="Calibri" w:hAnsi="Calibri"/>
          <w:i/>
          <w:color w:val="2C3E50"/>
          <w:sz w:val="19"/>
        </w:rPr>
        <w:t>• [2023-05-02T15:06:20Z] service.manager@nexatel.example (customer_visible): Confirmed resolution of TICKET-100584. System metrics stable for 1 hours. Sign-off completed.</w:t>
        <w:br/>
      </w:r>
      <w:r>
        <w:rPr>
          <w:rFonts w:ascii="Calibri" w:hAnsi="Calibri"/>
          <w:i/>
          <w:color w:val="2C3E50"/>
          <w:sz w:val="19"/>
        </w:rPr>
        <w:t>• [2023-05-04T16:13:00Z] ops.audit@asterion.example (internal): AUDIT TRAIL — TICKET-100584 CLOSED. Status changed from resolved to closed. Closed by: inventory-sre@asterion.example. Resolution verified: yes. SLA breach: no. PIR required: no. Audit timestamp: 2023-05-04T16:13:00Z. — ops.audit@asterion.example (automated)</w:t>
        <w:br/>
      </w:r>
    </w:p>
    <w:p>
      <w:pPr>
        <w:pStyle w:val="Heading2"/>
        <w:keepNext/>
        <w:spacing w:before="240" w:after="120"/>
      </w:pPr>
      <w:r>
        <w:rPr>
          <w:rFonts w:ascii="Calibri" w:hAnsi="Calibri"/>
          <w:b/>
          <w:color w:val="4A90E2"/>
          <w:sz w:val="24"/>
        </w:rPr>
        <w:t>[TICKET-100456] SVC-NOC-001 — P3 Operational Issue in Noc</w:t>
      </w:r>
    </w:p>
    <w:p>
      <w:pPr>
        <w:spacing w:before="80" w:after="80" w:line="276" w:lineRule="auto"/>
      </w:pPr>
      <w:r>
        <w:rPr>
          <w:rFonts w:ascii="Calibri" w:hAnsi="Calibri"/>
          <w:sz w:val="22"/>
        </w:rPr>
        <w:t>Incident Reference: INC-2021-1336 | Change Ticket: CHG-2021-12-808 | Severity: high | Priority: P2 | Service Component: SVC-NOC-001</w:t>
      </w:r>
    </w:p>
    <w:p>
      <w:pPr>
        <w:spacing w:before="80" w:after="80" w:line="276" w:lineRule="auto"/>
      </w:pPr>
      <w:r>
        <w:rPr>
          <w:rFonts w:ascii="Calibri" w:hAnsi="Calibri"/>
          <w:sz w:val="20"/>
        </w:rPr>
        <w:t>Incident Report for QoS Alarm Correlation Engine (SVC-NOC-001) throwing general status alerts. Impacting approximately 4161 subscribers who are reporting transaction processing latency. Root cause hypothesis: connection latency spike on network nodes or storage pool. Linked incident: INC-2021-1336. Escated to noc-sre@asterion.example. Trace ID: TRACE-4b2822c3cbab5e.</w:t>
        <w:br/>
      </w:r>
      <w:r>
        <w:rPr>
          <w:rFonts w:ascii="Calibri" w:hAnsi="Calibri"/>
          <w:sz w:val="20"/>
        </w:rPr>
        <w:t>--- SRE RUNBOOK DIAGNOSTICS ---</w:t>
        <w:br/>
      </w:r>
      <w:r>
        <w:rPr>
          <w:rFonts w:ascii="Calibri" w:hAnsi="Calibri"/>
          <w:sz w:val="20"/>
        </w:rPr>
        <w:t>Runbook Link: https://runbooks.asterion.example/nexatel/runbook-TICKET-100456</w:t>
        <w:br/>
      </w:r>
      <w:r>
        <w:rPr>
          <w:rFonts w:ascii="Calibri" w:hAnsi="Calibri"/>
          <w:sz w:val="20"/>
        </w:rPr>
        <w:t>Triage Contact: sre-triage-TICKET-100456@asterion.example</w:t>
        <w:br/>
      </w:r>
      <w:r>
        <w:rPr>
          <w:rFonts w:ascii="Calibri" w:hAnsi="Calibri"/>
          <w:sz w:val="20"/>
        </w:rPr>
        <w:t>Triggering Request ID: REQ-30000221</w:t>
        <w:br/>
      </w:r>
      <w:r>
        <w:rPr>
          <w:rFonts w:ascii="Calibri" w:hAnsi="Calibri"/>
          <w:sz w:val="20"/>
        </w:rPr>
        <w:t>Trace ID Reference: TRACE-4b2822c3cbab5e</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[2023-05-16T07:12:40Z] service.manager@nexatel.example (customer_visible): Acknowledged ticket TICKET-100456. The SRE team is investigating the reports of failures on QoS Alarm Correlation Engine.</w:t>
        <w:br/>
      </w:r>
      <w:r>
        <w:rPr>
          <w:rFonts w:ascii="Calibri" w:hAnsi="Calibri"/>
          <w:i/>
          <w:color w:val="2C3E50"/>
          <w:sz w:val="19"/>
        </w:rPr>
        <w:t>• [2023-05-16T08:20:20Z] service.manager@nexatel.example (customer_visible): Confirmed resolution of TICKET-100456. System metrics stable for 2 hours. Sign-off completed.</w:t>
        <w:br/>
      </w:r>
      <w:r>
        <w:rPr>
          <w:rFonts w:ascii="Calibri" w:hAnsi="Calibri"/>
          <w:i/>
          <w:color w:val="2C3E50"/>
          <w:sz w:val="19"/>
        </w:rPr>
        <w:t>• [2023-05-18T09:28:00Z] ops.audit@asterion.example (internal): AUDIT TRAIL — TICKET-100456 CLOSED. Status changed from resolved to closed. Closed by: noc-sre@asterion.example. Resolution verified: yes. SLA breach: no. PIR required: no. Audit timestamp: 2023-05-18T09:28:00Z. — ops.audit@asterion.example (automated)</w:t>
        <w:br/>
      </w:r>
    </w:p>
    <w:p>
      <w:pPr>
        <w:pStyle w:val="Heading2"/>
        <w:keepNext/>
        <w:spacing w:before="240" w:after="120"/>
      </w:pPr>
      <w:r>
        <w:rPr>
          <w:rFonts w:ascii="Calibri" w:hAnsi="Calibri"/>
          <w:b/>
          <w:color w:val="4A90E2"/>
          <w:sz w:val="24"/>
        </w:rPr>
        <w:t>[TICKET-100607] SVC-NOC-001: ERR_NOC_500 — P3 Operational Issue in Noc</w:t>
      </w:r>
    </w:p>
    <w:p>
      <w:pPr>
        <w:spacing w:before="80" w:after="80" w:line="276" w:lineRule="auto"/>
      </w:pPr>
      <w:r>
        <w:rPr>
          <w:rFonts w:ascii="Calibri" w:hAnsi="Calibri"/>
          <w:sz w:val="22"/>
        </w:rPr>
        <w:t>Incident Reference: INC-2023-1531 | Change Ticket: N/A | Severity: high | Priority: P2 | Service Component: SVC-NOC-001</w:t>
      </w:r>
    </w:p>
    <w:p>
      <w:pPr>
        <w:spacing w:before="80" w:after="80" w:line="276" w:lineRule="auto"/>
      </w:pPr>
      <w:r>
        <w:rPr>
          <w:rFonts w:ascii="Calibri" w:hAnsi="Calibri"/>
          <w:sz w:val="20"/>
        </w:rPr>
        <w:t>Incident Report for QoS Alarm Correlation Engine (SVC-NOC-001) throwing ERR_NOC_500. Impacting approximately 4709 subscribers who are reporting transaction processing latency. Root cause hypothesis: connection latency spike on network nodes or storage pool. Linked incident: INC-2023-1531. Escated to noc-sre@asterion.example. Trace ID: TRACE-3b23e65521b616.</w:t>
        <w:br/>
      </w:r>
      <w:r>
        <w:rPr>
          <w:rFonts w:ascii="Calibri" w:hAnsi="Calibri"/>
          <w:sz w:val="20"/>
        </w:rPr>
        <w:t>--- SRE RUNBOOK DIAGNOSTICS ---</w:t>
        <w:br/>
      </w:r>
      <w:r>
        <w:rPr>
          <w:rFonts w:ascii="Calibri" w:hAnsi="Calibri"/>
          <w:sz w:val="20"/>
        </w:rPr>
        <w:t>Runbook Link: https://runbooks.asterion.example/nexatel/runbook-TICKET-100607</w:t>
        <w:br/>
      </w:r>
      <w:r>
        <w:rPr>
          <w:rFonts w:ascii="Calibri" w:hAnsi="Calibri"/>
          <w:sz w:val="20"/>
        </w:rPr>
        <w:t>Triage Contact: sre-triage-TICKET-100607@asterion.example</w:t>
        <w:br/>
      </w:r>
      <w:r>
        <w:rPr>
          <w:rFonts w:ascii="Calibri" w:hAnsi="Calibri"/>
          <w:sz w:val="20"/>
        </w:rPr>
        <w:t>Triggering Request ID: REQ-97957490</w:t>
        <w:br/>
      </w:r>
      <w:r>
        <w:rPr>
          <w:rFonts w:ascii="Calibri" w:hAnsi="Calibri"/>
          <w:sz w:val="20"/>
        </w:rPr>
        <w:t>Trace ID Reference: TRACE-3b23e65521b616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[2023-06-02T05:37:00Z] noc-sre@asterion.example (customer_visible): Acknowledged ticket TICKET-100607. The SRE team is investigating the reports of failures on QoS Alarm Correlation Engine.</w:t>
        <w:br/>
      </w:r>
      <w:r>
        <w:rPr>
          <w:rFonts w:ascii="Calibri" w:hAnsi="Calibri"/>
          <w:i/>
          <w:color w:val="2C3E50"/>
          <w:sz w:val="19"/>
        </w:rPr>
        <w:t>• [2023-06-02T06:17:00Z] service.manager@nexatel.example (customer_visible): Confirmed resolution of TICKET-100607. System metrics stable for 1 hours. Sign-off completed.</w:t>
        <w:br/>
      </w:r>
      <w:r>
        <w:rPr>
          <w:rFonts w:ascii="Calibri" w:hAnsi="Calibri"/>
          <w:i/>
          <w:color w:val="2C3E50"/>
          <w:sz w:val="19"/>
        </w:rPr>
        <w:t>• [2023-06-03T06:57:00Z] ops.audit@asterion.example (internal): AUDIT TRAIL — TICKET-100607 CLOSED. Status changed from resolved to closed. Closed by: noc-sre@asterion.example. Resolution verified: yes. SLA breach: no. PIR required: no. Audit timestamp: 2023-06-03T06:57:00Z. — ops.audit@asterion.example (automated)</w:t>
        <w:br/>
      </w:r>
    </w:p>
    <w:p>
      <w:pPr>
        <w:pStyle w:val="Heading2"/>
        <w:keepNext/>
        <w:spacing w:before="240" w:after="120"/>
      </w:pPr>
      <w:r>
        <w:rPr>
          <w:rFonts w:ascii="Calibri" w:hAnsi="Calibri"/>
          <w:b/>
          <w:color w:val="4A90E2"/>
          <w:sz w:val="24"/>
        </w:rPr>
        <w:t>[TICKET-100594] SVC-PART-001 — P3 Operational Issue in Partner Settlement</w:t>
      </w:r>
    </w:p>
    <w:p>
      <w:pPr>
        <w:spacing w:before="80" w:after="80" w:line="276" w:lineRule="auto"/>
      </w:pPr>
      <w:r>
        <w:rPr>
          <w:rFonts w:ascii="Calibri" w:hAnsi="Calibri"/>
          <w:sz w:val="22"/>
        </w:rPr>
        <w:t>Incident Reference: INC-2022-1406 | Change Ticket: CHG-2024-05-651 | Severity: high | Priority: P2 | Service Component: SVC-PART-001</w:t>
      </w:r>
    </w:p>
    <w:p>
      <w:pPr>
        <w:spacing w:before="80" w:after="80" w:line="276" w:lineRule="auto"/>
      </w:pPr>
      <w:r>
        <w:rPr>
          <w:rFonts w:ascii="Calibri" w:hAnsi="Calibri"/>
          <w:sz w:val="20"/>
        </w:rPr>
        <w:t>Incident Report for Partner Settlement Reconciliation (SVC-PART-001) throwing general status alerts. Impacting approximately 155 subscribers who are reporting transaction processing latency. Root cause hypothesis: connection latency spike on network nodes or storage pool. Linked incident: INC-2022-1406. Escated to partner-sre@asterion.example. Trace ID: TRACE-10512843767cd9.</w:t>
        <w:br/>
      </w:r>
      <w:r>
        <w:rPr>
          <w:rFonts w:ascii="Calibri" w:hAnsi="Calibri"/>
          <w:sz w:val="20"/>
        </w:rPr>
        <w:t>--- SRE RUNBOOK DIAGNOSTICS ---</w:t>
        <w:br/>
      </w:r>
      <w:r>
        <w:rPr>
          <w:rFonts w:ascii="Calibri" w:hAnsi="Calibri"/>
          <w:sz w:val="20"/>
        </w:rPr>
        <w:t>Runbook Link: https://runbooks.asterion.example/nexatel/runbook-TICKET-100594</w:t>
        <w:br/>
      </w:r>
      <w:r>
        <w:rPr>
          <w:rFonts w:ascii="Calibri" w:hAnsi="Calibri"/>
          <w:sz w:val="20"/>
        </w:rPr>
        <w:t>Triage Contact: sre-triage-TICKET-100594@asterion.example</w:t>
        <w:br/>
      </w:r>
      <w:r>
        <w:rPr>
          <w:rFonts w:ascii="Calibri" w:hAnsi="Calibri"/>
          <w:sz w:val="20"/>
        </w:rPr>
        <w:t>Triggering Request ID: REQ-97086487</w:t>
        <w:br/>
      </w:r>
      <w:r>
        <w:rPr>
          <w:rFonts w:ascii="Calibri" w:hAnsi="Calibri"/>
          <w:sz w:val="20"/>
        </w:rPr>
        <w:t>Trace ID Reference: TRACE-10512843767cd9</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[2023-06-08T19:37:00Z] partner-sre@asterion.example (customer_visible): Acknowledged ticket TICKET-100594. The SRE team is investigating the reports of failures on Partner Settlement Reconciliation.</w:t>
        <w:br/>
      </w:r>
      <w:r>
        <w:rPr>
          <w:rFonts w:ascii="Calibri" w:hAnsi="Calibri"/>
          <w:i/>
          <w:color w:val="2C3E50"/>
          <w:sz w:val="19"/>
        </w:rPr>
        <w:t>• [2023-06-08T20:23:00Z] service.manager@nexatel.example (customer_visible): Confirmed resolution of TICKET-100594. System metrics stable for 1 hours. Sign-off completed.</w:t>
        <w:br/>
      </w:r>
      <w:r>
        <w:rPr>
          <w:rFonts w:ascii="Calibri" w:hAnsi="Calibri"/>
          <w:i/>
          <w:color w:val="2C3E50"/>
          <w:sz w:val="19"/>
        </w:rPr>
        <w:t>• [2023-06-10T21:09:00Z] ops.audit@asterion.example (internal): AUDIT TRAIL — TICKET-100594 CLOSED. Status changed from resolved to closed. Closed by: partner-sre@asterion.example. Resolution verified: yes. SLA breach: no. PIR required: no. Audit timestamp: 2023-06-10T21:09:00Z. — ops.audit@asterion.example (automated)</w:t>
        <w:br/>
      </w:r>
    </w:p>
    <w:p>
      <w:pPr>
        <w:pStyle w:val="Heading2"/>
        <w:keepNext/>
        <w:spacing w:before="240" w:after="120"/>
      </w:pPr>
      <w:r>
        <w:rPr>
          <w:rFonts w:ascii="Calibri" w:hAnsi="Calibri"/>
          <w:b/>
          <w:color w:val="4A90E2"/>
          <w:sz w:val="24"/>
        </w:rPr>
        <w:t>[TICKET-100059] SVC-BILL-002: ERR_PAY_402 — P3 Operational Issue in Billing</w:t>
      </w:r>
    </w:p>
    <w:p>
      <w:pPr>
        <w:spacing w:before="80" w:after="80" w:line="276" w:lineRule="auto"/>
      </w:pPr>
      <w:r>
        <w:rPr>
          <w:rFonts w:ascii="Calibri" w:hAnsi="Calibri"/>
          <w:sz w:val="22"/>
        </w:rPr>
        <w:t>Incident Reference: INC-2022-1079 | Change Ticket: N/A | Severity: high | Priority: P2 | Service Component: SVC-BILL-002</w:t>
      </w:r>
    </w:p>
    <w:p>
      <w:pPr>
        <w:spacing w:before="80" w:after="80" w:line="276" w:lineRule="auto"/>
      </w:pPr>
      <w:r>
        <w:rPr>
          <w:rFonts w:ascii="Calibri" w:hAnsi="Calibri"/>
          <w:sz w:val="20"/>
        </w:rPr>
        <w:t>Incident Report for Payment Posting Adapter (SVC-BILL-002) throwing ERR_PAY_402. Impacting approximately 1521 subscribers who are reporting transaction processing latency. Root cause hypothesis: connection latency spike on network nodes or storage pool. Linked incident: INC-2022-1079. Escated to billing-sre@asterion.example. Trace ID: TRACE-1d1aa4b5d71202.</w:t>
        <w:br/>
      </w:r>
      <w:r>
        <w:rPr>
          <w:rFonts w:ascii="Calibri" w:hAnsi="Calibri"/>
          <w:sz w:val="20"/>
        </w:rPr>
        <w:t>--- SRE RUNBOOK DIAGNOSTICS ---</w:t>
        <w:br/>
      </w:r>
      <w:r>
        <w:rPr>
          <w:rFonts w:ascii="Calibri" w:hAnsi="Calibri"/>
          <w:sz w:val="20"/>
        </w:rPr>
        <w:t>Runbook Link: https://runbooks.asterion.example/nexatel/runbook-TICKET-100059</w:t>
        <w:br/>
      </w:r>
      <w:r>
        <w:rPr>
          <w:rFonts w:ascii="Calibri" w:hAnsi="Calibri"/>
          <w:sz w:val="20"/>
        </w:rPr>
        <w:t>Triage Contact: sre-triage-TICKET-100059@asterion.example</w:t>
        <w:br/>
      </w:r>
      <w:r>
        <w:rPr>
          <w:rFonts w:ascii="Calibri" w:hAnsi="Calibri"/>
          <w:sz w:val="20"/>
        </w:rPr>
        <w:t>Triggering Request ID: REQ-16110607</w:t>
        <w:br/>
      </w:r>
      <w:r>
        <w:rPr>
          <w:rFonts w:ascii="Calibri" w:hAnsi="Calibri"/>
          <w:sz w:val="20"/>
        </w:rPr>
        <w:t>Trace ID Reference: TRACE-1d1aa4b5d71202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[2023-06-24T21:38:00Z] service.manager@nexatel.example (customer_visible): Acknowledged ticket TICKET-100059. The SRE team is investigating the reports of failures on Payment Posting Adapter.</w:t>
        <w:br/>
      </w:r>
      <w:r>
        <w:rPr>
          <w:rFonts w:ascii="Calibri" w:hAnsi="Calibri"/>
          <w:i/>
          <w:color w:val="2C3E50"/>
          <w:sz w:val="19"/>
        </w:rPr>
        <w:t>• [2023-06-24T22:24:00Z] service.manager@nexatel.example (customer_visible): Confirmed resolution of TICKET-100059. System metrics stable for 4 hours. Sign-off completed.</w:t>
        <w:br/>
      </w:r>
      <w:r>
        <w:rPr>
          <w:rFonts w:ascii="Calibri" w:hAnsi="Calibri"/>
          <w:i/>
          <w:color w:val="2C3E50"/>
          <w:sz w:val="19"/>
        </w:rPr>
        <w:t>• [2023-06-25T23:10:00Z] ops.audit@asterion.example (internal): AUDIT TRAIL — TICKET-100059 CLOSED. Status changed from resolved to closed. Closed by: billing-sre@asterion.example. Resolution verified: yes. SLA breach: no. PIR required: no. Audit timestamp: 2023-06-25T23:10:00Z. — ops.audit@asterion.example (automated)</w:t>
        <w:br/>
      </w:r>
    </w:p>
    <w:p>
      <w:pPr>
        <w:pStyle w:val="Heading2"/>
        <w:keepNext/>
        <w:spacing w:before="240" w:after="120"/>
      </w:pPr>
      <w:r>
        <w:rPr>
          <w:rFonts w:ascii="Calibri" w:hAnsi="Calibri"/>
          <w:b/>
          <w:color w:val="4A90E2"/>
          <w:sz w:val="24"/>
        </w:rPr>
        <w:t>[TICKET-100104] SVC-APIGW-001 — P1 Operational Issue in Api Gateway</w:t>
      </w:r>
    </w:p>
    <w:p>
      <w:pPr>
        <w:spacing w:before="80" w:after="80" w:line="276" w:lineRule="auto"/>
      </w:pPr>
      <w:r>
        <w:rPr>
          <w:rFonts w:ascii="Calibri" w:hAnsi="Calibri"/>
          <w:sz w:val="22"/>
        </w:rPr>
        <w:t>Incident Reference: INC-2022-1635 | Change Ticket: N/A | Severity: critical | Priority: P1 | Service Component: SVC-APIGW-001</w:t>
      </w:r>
    </w:p>
    <w:p>
      <w:pPr>
        <w:spacing w:before="80" w:after="80" w:line="276" w:lineRule="auto"/>
      </w:pPr>
      <w:r>
        <w:rPr>
          <w:rFonts w:ascii="Calibri" w:hAnsi="Calibri"/>
          <w:b/>
          <w:color w:val="1B365D"/>
          <w:sz w:val="20"/>
        </w:rPr>
        <w:br/>
        <w:t>SITUATION REPORT — 2023-07-03T11:25:00Z | CRITICAL P1 INCIDENT</w:t>
        <w:br/>
      </w:r>
      <w:r>
        <w:rPr>
          <w:rFonts w:ascii="Calibri" w:hAnsi="Calibri"/>
          <w:sz w:val="20"/>
        </w:rPr>
        <w:t>Service: Partner API Gateway (SVC-APIGW-001) | Priority: P1 | Severity: Critical</w:t>
        <w:br/>
      </w:r>
      <w:r>
        <w:rPr>
          <w:rFonts w:ascii="Calibri" w:hAnsi="Calibri"/>
          <w:sz w:val="20"/>
        </w:rPr>
        <w:t>Incident: INC-2022-1635 | Owner: api-sre@asterion.example</w:t>
        <w:br/>
      </w:r>
      <w:r>
        <w:rPr>
          <w:rFonts w:ascii="Calibri" w:hAnsi="Calibri"/>
          <w:sz w:val="20"/>
        </w:rPr>
        <w:t>Runbook: https://runbooks.asterion.example/nexatel/api_gateway/incident-response</w:t>
        <w:br/>
      </w:r>
      <w:r>
        <w:rPr>
          <w:rFonts w:ascii="Calibri" w:hAnsi="Calibri"/>
          <w:b/>
          <w:color w:val="1B365D"/>
          <w:sz w:val="20"/>
        </w:rPr>
        <w:br/>
        <w:t>── INITIAL TRIGGER &amp; IMPACT ──</w:t>
        <w:br/>
      </w:r>
      <w:r>
        <w:rPr>
          <w:rFonts w:ascii="Calibri" w:hAnsi="Calibri"/>
          <w:sz w:val="20"/>
        </w:rPr>
        <w:t>Critical alarm fired. High error rate on Partner API Gateway (ERR_CORE_500). Affected subscribers: 19152. Affected cell sites: 2. Impacted enterprise accounts: 13. Estimated revenue risk: USD 210672.</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3459ms. Success rate: 5%. Trace ID: TRACE-504853b4677243.</w:t>
        <w:br/>
      </w:r>
      <w:r>
        <w:rPr>
          <w:rFonts w:ascii="Calibri" w:hAnsi="Calibri"/>
          <w:sz w:val="20"/>
        </w:rPr>
        <w:t>--- SRE RUNBOOK DIAGNOSTICS ---</w:t>
        <w:br/>
      </w:r>
      <w:r>
        <w:rPr>
          <w:rFonts w:ascii="Calibri" w:hAnsi="Calibri"/>
          <w:sz w:val="20"/>
        </w:rPr>
        <w:t>Runbook Link: https://runbooks.asterion.example/nexatel/runbook-TICKET-100104</w:t>
        <w:br/>
      </w:r>
      <w:r>
        <w:rPr>
          <w:rFonts w:ascii="Calibri" w:hAnsi="Calibri"/>
          <w:sz w:val="20"/>
        </w:rPr>
        <w:t>Triage Contact: sre-triage-TICKET-100104@asterion.example</w:t>
        <w:br/>
      </w:r>
      <w:r>
        <w:rPr>
          <w:rFonts w:ascii="Calibri" w:hAnsi="Calibri"/>
          <w:sz w:val="20"/>
        </w:rPr>
        <w:t>Triggering Request ID: REQ-22688470</w:t>
        <w:br/>
      </w:r>
      <w:r>
        <w:rPr>
          <w:rFonts w:ascii="Calibri" w:hAnsi="Calibri"/>
          <w:sz w:val="20"/>
        </w:rPr>
        <w:t>Trace ID Reference: TRACE-504853b4677243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[2023-07-03T11:27:25Z] api-sre@asterion.example (customer_visible): Acknowledged ticket TICKET-100104. The SRE team is investigating the reports of failures on Partner API Gateway.</w:t>
        <w:br/>
      </w:r>
      <w:r>
        <w:rPr>
          <w:rFonts w:ascii="Calibri" w:hAnsi="Calibri"/>
          <w:i/>
          <w:color w:val="2C3E50"/>
          <w:sz w:val="19"/>
        </w:rPr>
        <w:t>• [2023-07-03T11:29:51Z] noc.bridge@nexatel.example (internal): NOC Bridge update: Diagnostics show memory pools at 82% utilization. Thread trace: TRACE-504853b4677243.</w:t>
        <w:br/>
      </w:r>
      <w:r>
        <w:rPr>
          <w:rFonts w:ascii="Calibri" w:hAnsi="Calibri"/>
          <w:i/>
          <w:color w:val="2C3E50"/>
          <w:sz w:val="19"/>
        </w:rPr>
        <w:t>• [2023-07-03T11:32:17Z] api-sre@asterion.example (internal): Internal engineer log: Connection pooling parameters verified. Applying hot reload.</w:t>
        <w:br/>
      </w:r>
      <w:r>
        <w:rPr>
          <w:rFonts w:ascii="Calibri" w:hAnsi="Calibri"/>
          <w:i/>
          <w:color w:val="2C3E50"/>
          <w:sz w:val="19"/>
        </w:rPr>
        <w:t>• [2023-07-03T11:34:42Z] api-sre@asterion.example (internal): Internal engineer log: Connection pooling parameters verified. Applying hot reload.</w:t>
        <w:br/>
      </w:r>
      <w:r>
        <w:rPr>
          <w:rFonts w:ascii="Calibri" w:hAnsi="Calibri"/>
          <w:i/>
          <w:color w:val="2C3E50"/>
          <w:sz w:val="19"/>
        </w:rPr>
        <w:t>• [2023-07-03T11:37:08Z] major.incident.manager@asterion.example (customer_visible): Mitigation deployed. Verification tests show error rate returning to normal limits. Monitoring system.</w:t>
        <w:br/>
      </w:r>
      <w:r>
        <w:rPr>
          <w:rFonts w:ascii="Calibri" w:hAnsi="Calibri"/>
          <w:i/>
          <w:color w:val="2C3E50"/>
          <w:sz w:val="19"/>
        </w:rPr>
        <w:t>• [2023-07-03T11:39:34Z] service.manager@nexatel.example (customer_visible): Confirmed resolution of TICKET-100104. System metrics stable for 4 hours. Sign-off completed.</w:t>
        <w:br/>
      </w:r>
      <w:r>
        <w:rPr>
          <w:rFonts w:ascii="Calibri" w:hAnsi="Calibri"/>
          <w:i/>
          <w:color w:val="2C3E50"/>
          <w:sz w:val="19"/>
        </w:rPr>
        <w:t>• [2023-07-04T11:42:00Z] ops.audit@asterion.example (internal): AUDIT TRAIL — TICKET-100104 CLOSED. Status changed from resolved to closed. Closed by: api-sre@asterion.example. Resolution verified: yes. SLA breach: no. PIR required: yes. Audit timestamp: 2023-07-04T11:42:00Z. — ops.audit@asterion.example (automated)</w:t>
        <w:br/>
      </w:r>
    </w:p>
    <w:p>
      <w:pPr>
        <w:pStyle w:val="Heading2"/>
        <w:keepNext/>
        <w:spacing w:before="240" w:after="120"/>
      </w:pPr>
      <w:r>
        <w:rPr>
          <w:rFonts w:ascii="Calibri" w:hAnsi="Calibri"/>
          <w:b/>
          <w:color w:val="4A90E2"/>
          <w:sz w:val="24"/>
        </w:rPr>
        <w:t>[TICKET-100245] SVC-FRAUD-001: ERR_FRAUD_503 — P3 Operational Issue in Fraud</w:t>
      </w:r>
    </w:p>
    <w:p>
      <w:pPr>
        <w:spacing w:before="80" w:after="80" w:line="276" w:lineRule="auto"/>
      </w:pPr>
      <w:r>
        <w:rPr>
          <w:rFonts w:ascii="Calibri" w:hAnsi="Calibri"/>
          <w:sz w:val="22"/>
        </w:rPr>
        <w:t>Incident Reference: INC-2022-1610 | Change Ticket: CHG-2023-12-978 | Severity: high | Priority: P2 | Service Component: SVC-FRAUD-001</w:t>
      </w:r>
    </w:p>
    <w:p>
      <w:pPr>
        <w:spacing w:before="80" w:after="80" w:line="276" w:lineRule="auto"/>
      </w:pPr>
      <w:r>
        <w:rPr>
          <w:rFonts w:ascii="Calibri" w:hAnsi="Calibri"/>
          <w:sz w:val="20"/>
        </w:rPr>
        <w:t>Incident Report for Fraud Velocity Rule Engine (SVC-FRAUD-001) throwing ERR_FRAUD_503. Impacting approximately 4401 subscribers who are reporting transaction processing latency. Root cause hypothesis: connection latency spike on network nodes or storage pool. Linked incident: INC-2022-1610. Escated to fraud-sre@asterion.example. Trace ID: TRACE-1ff039517e7002.</w:t>
        <w:br/>
      </w:r>
      <w:r>
        <w:rPr>
          <w:rFonts w:ascii="Calibri" w:hAnsi="Calibri"/>
          <w:sz w:val="20"/>
        </w:rPr>
        <w:t>--- SRE RUNBOOK DIAGNOSTICS ---</w:t>
        <w:br/>
      </w:r>
      <w:r>
        <w:rPr>
          <w:rFonts w:ascii="Calibri" w:hAnsi="Calibri"/>
          <w:sz w:val="20"/>
        </w:rPr>
        <w:t>Runbook Link: https://runbooks.asterion.example/nexatel/runbook-TICKET-100245</w:t>
        <w:br/>
      </w:r>
      <w:r>
        <w:rPr>
          <w:rFonts w:ascii="Calibri" w:hAnsi="Calibri"/>
          <w:sz w:val="20"/>
        </w:rPr>
        <w:t>Triage Contact: sre-triage-TICKET-100245@asterion.example</w:t>
        <w:br/>
      </w:r>
      <w:r>
        <w:rPr>
          <w:rFonts w:ascii="Calibri" w:hAnsi="Calibri"/>
          <w:sz w:val="20"/>
        </w:rPr>
        <w:t>Triggering Request ID: REQ-75566396</w:t>
        <w:br/>
      </w:r>
      <w:r>
        <w:rPr>
          <w:rFonts w:ascii="Calibri" w:hAnsi="Calibri"/>
          <w:sz w:val="20"/>
        </w:rPr>
        <w:t>Trace ID Reference: TRACE-1ff039517e7002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[2023-07-03T16:52:30Z] fraud-sre@asterion.example (customer_visible): Acknowledged ticket TICKET-100245. The SRE team is investigating the reports of failures on Fraud Velocity Rule Engine.</w:t>
        <w:br/>
      </w:r>
      <w:r>
        <w:rPr>
          <w:rFonts w:ascii="Calibri" w:hAnsi="Calibri"/>
          <w:i/>
          <w:color w:val="2C3E50"/>
          <w:sz w:val="19"/>
        </w:rPr>
        <w:t>• [2023-07-03T17:49:00Z] fraud-sre@asterion.example (customer_visible): Mitigation deployed. Verification tests show error rate returning to normal limits. Monitoring system.</w:t>
        <w:br/>
      </w:r>
      <w:r>
        <w:rPr>
          <w:rFonts w:ascii="Calibri" w:hAnsi="Calibri"/>
          <w:i/>
          <w:color w:val="2C3E50"/>
          <w:sz w:val="19"/>
        </w:rPr>
        <w:t>• [2023-07-03T18:45:30Z] service.manager@nexatel.example (customer_visible): Confirmed resolution of TICKET-100245. System metrics stable for 2 hours. Sign-off completed.</w:t>
        <w:br/>
      </w:r>
      <w:r>
        <w:rPr>
          <w:rFonts w:ascii="Calibri" w:hAnsi="Calibri"/>
          <w:i/>
          <w:color w:val="2C3E50"/>
          <w:sz w:val="19"/>
        </w:rPr>
        <w:t>• [2023-07-04T19:42:00Z] ops.audit@asterion.example (internal): AUDIT TRAIL — TICKET-100245 CLOSED. Status changed from resolved to closed. Closed by: fraud-sre@asterion.example. Resolution verified: yes. SLA breach: no. PIR required: no. Audit timestamp: 2023-07-04T19:42:00Z. — ops.audit@asterion.example (automated)</w:t>
        <w:br/>
      </w:r>
    </w:p>
    <w:p>
      <w:pPr>
        <w:pStyle w:val="Heading2"/>
        <w:keepNext/>
        <w:spacing w:before="240" w:after="120"/>
      </w:pPr>
      <w:r>
        <w:rPr>
          <w:rFonts w:ascii="Calibri" w:hAnsi="Calibri"/>
          <w:b/>
          <w:color w:val="4A90E2"/>
          <w:sz w:val="24"/>
        </w:rPr>
        <w:t>[TICKET-100283] SVC-PROV-002: ERR_ESIM_504 — P4 Operational Issue in Provisioning</w:t>
      </w:r>
    </w:p>
    <w:p>
      <w:pPr>
        <w:spacing w:before="80" w:after="80" w:line="276" w:lineRule="auto"/>
      </w:pPr>
      <w:r>
        <w:rPr>
          <w:rFonts w:ascii="Calibri" w:hAnsi="Calibri"/>
          <w:sz w:val="22"/>
        </w:rPr>
        <w:t>Incident Reference: N/A | Change Ticket: CHG-2023-10-719 | Severity: high | Priority: P2 | Service Component: SVC-PROV-002</w:t>
      </w:r>
    </w:p>
    <w:p>
      <w:pPr>
        <w:spacing w:before="80" w:after="80" w:line="276" w:lineRule="auto"/>
      </w:pPr>
      <w:r>
        <w:rPr>
          <w:rFonts w:ascii="Calibri" w:hAnsi="Calibri"/>
          <w:sz w:val="20"/>
        </w:rPr>
        <w:t>Service Request tracking operational update on eSIM Orchestration Service (SVC-PROV-002). SRE team has observed standard metric deviations. Initial diagnostics show connection thresholds are well within bounds. Runbook: https://runbooks.asterion.example/nexatel/provisioning/incident-response. Assigned to SRE lead provisioning-sre@asterion.example. Trace ID: TRACE-36829ba30f8bf2.</w:t>
        <w:br/>
      </w:r>
      <w:r>
        <w:rPr>
          <w:rFonts w:ascii="Calibri" w:hAnsi="Calibri"/>
          <w:sz w:val="20"/>
        </w:rPr>
        <w:t>--- SRE RUNBOOK DIAGNOSTICS ---</w:t>
        <w:br/>
      </w:r>
      <w:r>
        <w:rPr>
          <w:rFonts w:ascii="Calibri" w:hAnsi="Calibri"/>
          <w:sz w:val="20"/>
        </w:rPr>
        <w:t>Runbook Link: https://runbooks.asterion.example/nexatel/runbook-TICKET-100283</w:t>
        <w:br/>
      </w:r>
      <w:r>
        <w:rPr>
          <w:rFonts w:ascii="Calibri" w:hAnsi="Calibri"/>
          <w:sz w:val="20"/>
        </w:rPr>
        <w:t>Triage Contact: sre-triage-TICKET-100283@asterion.example</w:t>
        <w:br/>
      </w:r>
      <w:r>
        <w:rPr>
          <w:rFonts w:ascii="Calibri" w:hAnsi="Calibri"/>
          <w:sz w:val="20"/>
        </w:rPr>
        <w:t>Triggering Request ID: REQ-65507638</w:t>
        <w:br/>
      </w:r>
      <w:r>
        <w:rPr>
          <w:rFonts w:ascii="Calibri" w:hAnsi="Calibri"/>
          <w:sz w:val="20"/>
        </w:rPr>
        <w:t>Trace ID Reference: TRACE-36829ba30f8bf2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[2023-07-06T05:01:00Z] provisioning-sre@asterion.example (customer_visible): Acknowledged ticket TICKET-100283. The SRE team is investigating the reports of failures on eSIM Orchestration Service.</w:t>
        <w:br/>
      </w:r>
      <w:r>
        <w:rPr>
          <w:rFonts w:ascii="Calibri" w:hAnsi="Calibri"/>
          <w:i/>
          <w:color w:val="2C3E50"/>
          <w:sz w:val="19"/>
        </w:rPr>
        <w:t>• [2023-07-06T11:08:00Z] service.manager@nexatel.example (customer_visible): Confirmed resolution of TICKET-100283. System metrics stable for 1 hours. Sign-off completed.</w:t>
        <w:br/>
      </w:r>
      <w:r>
        <w:rPr>
          <w:rFonts w:ascii="Calibri" w:hAnsi="Calibri"/>
          <w:i/>
          <w:color w:val="2C3E50"/>
          <w:sz w:val="19"/>
        </w:rPr>
        <w:t>• [2023-07-08T17:15:00Z] ops.audit@asterion.example (internal): AUDIT TRAIL — TICKET-100283 CLOSED. Status changed from resolved to closed. Closed by: provisioning-sre@asterion.example. Resolution verified: yes. SLA breach: no. PIR required: no. Audit timestamp: 2023-07-08T17:15:00Z. — ops.audit@asterion.example (automated)</w:t>
        <w:br/>
      </w:r>
    </w:p>
    <w:p>
      <w:pPr>
        <w:pStyle w:val="Heading2"/>
        <w:keepNext/>
        <w:spacing w:before="240" w:after="120"/>
      </w:pPr>
      <w:r>
        <w:rPr>
          <w:rFonts w:ascii="Calibri" w:hAnsi="Calibri"/>
          <w:b/>
          <w:color w:val="4A90E2"/>
          <w:sz w:val="24"/>
        </w:rPr>
        <w:t>[TICKET-100438] SVC-CHARG-001: ERR_CHARG_503 — P3 Operational Issue in Charging</w:t>
      </w:r>
    </w:p>
    <w:p>
      <w:pPr>
        <w:spacing w:before="80" w:after="80" w:line="276" w:lineRule="auto"/>
      </w:pPr>
      <w:r>
        <w:rPr>
          <w:rFonts w:ascii="Calibri" w:hAnsi="Calibri"/>
          <w:sz w:val="22"/>
        </w:rPr>
        <w:t>Incident Reference: INC-2023-1096 | Change Ticket: N/A | Severity: high | Priority: P2 | Service Component: SVC-CHARG-001</w:t>
      </w:r>
    </w:p>
    <w:p>
      <w:pPr>
        <w:spacing w:before="80" w:after="80" w:line="276" w:lineRule="auto"/>
      </w:pPr>
      <w:r>
        <w:rPr>
          <w:rFonts w:ascii="Calibri" w:hAnsi="Calibri"/>
          <w:sz w:val="20"/>
        </w:rPr>
        <w:t>Incident Report for Online Charging Gateway (SVC-CHARG-001) throwing ERR_CHARG_503. Impacting approximately 3436 subscribers who are reporting transaction processing latency. Root cause hypothesis: connection latency spike on network nodes or storage pool. Linked incident: INC-2023-1096. Escated to charging-sre@asterion.example. Trace ID: TRACE-167711949d0bef.</w:t>
        <w:br/>
      </w:r>
      <w:r>
        <w:rPr>
          <w:rFonts w:ascii="Calibri" w:hAnsi="Calibri"/>
          <w:sz w:val="20"/>
        </w:rPr>
        <w:t>--- SRE RUNBOOK DIAGNOSTICS ---</w:t>
        <w:br/>
      </w:r>
      <w:r>
        <w:rPr>
          <w:rFonts w:ascii="Calibri" w:hAnsi="Calibri"/>
          <w:sz w:val="20"/>
        </w:rPr>
        <w:t>Runbook Link: https://runbooks.asterion.example/nexatel/runbook-TICKET-100438</w:t>
        <w:br/>
      </w:r>
      <w:r>
        <w:rPr>
          <w:rFonts w:ascii="Calibri" w:hAnsi="Calibri"/>
          <w:sz w:val="20"/>
        </w:rPr>
        <w:t>Triage Contact: sre-triage-TICKET-100438@asterion.example</w:t>
        <w:br/>
      </w:r>
      <w:r>
        <w:rPr>
          <w:rFonts w:ascii="Calibri" w:hAnsi="Calibri"/>
          <w:sz w:val="20"/>
        </w:rPr>
        <w:t>Triggering Request ID: REQ-94214096</w:t>
        <w:br/>
      </w:r>
      <w:r>
        <w:rPr>
          <w:rFonts w:ascii="Calibri" w:hAnsi="Calibri"/>
          <w:sz w:val="20"/>
        </w:rPr>
        <w:t>Trace ID Reference: TRACE-167711949d0bef</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[2023-07-17T07:05:20Z] service.manager@nexatel.example (customer_visible): Acknowledged ticket TICKET-100438. The SRE team is investigating the reports of failures on Online Charging Gateway.</w:t>
        <w:br/>
      </w:r>
      <w:r>
        <w:rPr>
          <w:rFonts w:ascii="Calibri" w:hAnsi="Calibri"/>
          <w:i/>
          <w:color w:val="2C3E50"/>
          <w:sz w:val="19"/>
        </w:rPr>
        <w:t>• [2023-07-17T07:50:40Z] service.manager@nexatel.example (customer_visible): Confirmed resolution of TICKET-100438. System metrics stable for 4 hours. Sign-off completed.</w:t>
        <w:br/>
      </w:r>
      <w:r>
        <w:rPr>
          <w:rFonts w:ascii="Calibri" w:hAnsi="Calibri"/>
          <w:i/>
          <w:color w:val="2C3E50"/>
          <w:sz w:val="19"/>
        </w:rPr>
        <w:t>• [2023-07-19T08:36:00Z] ops.audit@asterion.example (internal): AUDIT TRAIL — TICKET-100438 CLOSED. Status changed from resolved to closed. Closed by: charging-sre@asterion.example. Resolution verified: yes. SLA breach: no. PIR required: no. Audit timestamp: 2023-07-19T08:36:00Z.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Apply fraud engine config updates. Run 009_fraud_rules.sql.</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TICKET-100203</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TICKET-100203 CLOSED. Status: closed.</w:t>
            </w:r>
          </w:p>
        </w:tc>
      </w:tr>
      <w:tr>
        <w:tc>
          <w:tcPr>
            <w:tcW w:type="dxa" w:w="1440"/>
            <w:shd w:val="clear" w:color="auto" w:fill="F2F4F7"/>
          </w:tcPr>
          <w:p>
            <w:pPr>
              <w:spacing w:before="60" w:after="60"/>
            </w:pPr>
            <w:r>
              <w:rPr>
                <w:rFonts w:ascii="Calibri" w:hAnsi="Calibri"/>
                <w:sz w:val="18"/>
              </w:rPr>
              <w:t>INC-2022-1342</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TICKET-100365 CLOSED. Status changed from resolved to...</w:t>
            </w:r>
          </w:p>
        </w:tc>
      </w:tr>
      <w:tr>
        <w:tc>
          <w:tcPr>
            <w:tcW w:type="dxa" w:w="1440"/>
          </w:tcPr>
          <w:p>
            <w:pPr>
              <w:spacing w:before="60" w:after="60"/>
            </w:pPr>
            <w:r>
              <w:rPr>
                <w:rFonts w:ascii="Calibri" w:hAnsi="Calibri"/>
                <w:sz w:val="18"/>
              </w:rPr>
              <w:t>INC-2023-1877</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ERR_AUTH_503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TICKET-100472 CLOSED. Status changed from resolved to...</w:t>
            </w:r>
          </w:p>
        </w:tc>
      </w:tr>
      <w:tr>
        <w:tc>
          <w:tcPr>
            <w:tcW w:type="dxa" w:w="1440"/>
            <w:shd w:val="clear" w:color="auto" w:fill="F2F4F7"/>
          </w:tcPr>
          <w:p>
            <w:pPr>
              <w:spacing w:before="60" w:after="60"/>
            </w:pPr>
            <w:r>
              <w:rPr>
                <w:rFonts w:ascii="Calibri" w:hAnsi="Calibri"/>
                <w:sz w:val="18"/>
              </w:rPr>
              <w:t>INC-2022-1099</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ERR_AUTH_503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TICKET-100484 CLOSED. Status changed from resolved to...</w:t>
            </w:r>
          </w:p>
        </w:tc>
      </w:tr>
      <w:tr>
        <w:tc>
          <w:tcPr>
            <w:tcW w:type="dxa" w:w="1440"/>
          </w:tcPr>
          <w:p>
            <w:pPr>
              <w:spacing w:before="60" w:after="60"/>
            </w:pPr>
            <w:r>
              <w:rPr>
                <w:rFonts w:ascii="Calibri" w:hAnsi="Calibri"/>
                <w:sz w:val="18"/>
              </w:rPr>
              <w:t>INC-2021-1902</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TICKET-100584 CLOSED. Status changed from resolved to...</w:t>
            </w:r>
          </w:p>
        </w:tc>
      </w:tr>
      <w:tr>
        <w:tc>
          <w:tcPr>
            <w:tcW w:type="dxa" w:w="1440"/>
            <w:shd w:val="clear" w:color="auto" w:fill="F2F4F7"/>
          </w:tcPr>
          <w:p>
            <w:pPr>
              <w:spacing w:before="60" w:after="60"/>
            </w:pPr>
            <w:r>
              <w:rPr>
                <w:rFonts w:ascii="Calibri" w:hAnsi="Calibri"/>
                <w:sz w:val="18"/>
              </w:rPr>
              <w:t>TICKET-100314</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ERR_NOC_500</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TICKET-100314 CLOSED. Status changed from resolved to...</w:t>
            </w:r>
          </w:p>
        </w:tc>
      </w:tr>
      <w:tr>
        <w:tc>
          <w:tcPr>
            <w:tcW w:type="dxa" w:w="1440"/>
          </w:tcPr>
          <w:p>
            <w:pPr>
              <w:spacing w:before="60" w:after="60"/>
            </w:pPr>
            <w:r>
              <w:rPr>
                <w:rFonts w:ascii="Calibri" w:hAnsi="Calibri"/>
                <w:sz w:val="18"/>
              </w:rPr>
              <w:t>INC-2023-1725</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ERR_TAP_422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TICKET-100617 CLOSED. Status changed from resolved to...</w:t>
            </w:r>
          </w:p>
        </w:tc>
      </w:tr>
      <w:tr>
        <w:tc>
          <w:tcPr>
            <w:tcW w:type="dxa" w:w="1440"/>
            <w:shd w:val="clear" w:color="auto" w:fill="F2F4F7"/>
          </w:tcPr>
          <w:p>
            <w:pPr>
              <w:spacing w:before="60" w:after="60"/>
            </w:pPr>
            <w:r>
              <w:rPr>
                <w:rFonts w:ascii="Calibri" w:hAnsi="Calibri"/>
                <w:sz w:val="18"/>
              </w:rPr>
              <w:t>INC-2022-1631</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ERR_NOTIF_500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TICKET-100016 CLOSED. Status changed from resolved to...</w:t>
            </w:r>
          </w:p>
        </w:tc>
      </w:tr>
      <w:tr>
        <w:tc>
          <w:tcPr>
            <w:tcW w:type="dxa" w:w="1440"/>
          </w:tcPr>
          <w:p>
            <w:pPr>
              <w:spacing w:before="60" w:after="60"/>
            </w:pPr>
            <w:r>
              <w:rPr>
                <w:rFonts w:ascii="Calibri" w:hAnsi="Calibri"/>
                <w:sz w:val="18"/>
              </w:rPr>
              <w:t>INC-2021-1336</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TICKET-100456 CLOSED. Status changed from resolved to...</w:t>
            </w:r>
          </w:p>
        </w:tc>
      </w:tr>
      <w:tr>
        <w:tc>
          <w:tcPr>
            <w:tcW w:type="dxa" w:w="1440"/>
            <w:shd w:val="clear" w:color="auto" w:fill="F2F4F7"/>
          </w:tcPr>
          <w:p>
            <w:pPr>
              <w:spacing w:before="60" w:after="60"/>
            </w:pPr>
            <w:r>
              <w:rPr>
                <w:rFonts w:ascii="Calibri" w:hAnsi="Calibri"/>
                <w:sz w:val="18"/>
              </w:rPr>
              <w:t>INC-2021-1476</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ERR_NOTIF_500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TICKET-100326 CLOSED. Status changed from resolved to...</w:t>
            </w:r>
          </w:p>
        </w:tc>
      </w:tr>
      <w:tr>
        <w:tc>
          <w:tcPr>
            <w:tcW w:type="dxa" w:w="1440"/>
          </w:tcPr>
          <w:p>
            <w:pPr>
              <w:spacing w:before="60" w:after="60"/>
            </w:pPr>
            <w:r>
              <w:rPr>
                <w:rFonts w:ascii="Calibri" w:hAnsi="Calibri"/>
                <w:sz w:val="18"/>
              </w:rPr>
              <w:t>TICKET-100306</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TICKET-100306 CLOSED. Status changed from resolved to...</w:t>
            </w:r>
          </w:p>
        </w:tc>
      </w:tr>
      <w:tr>
        <w:tc>
          <w:tcPr>
            <w:tcW w:type="dxa" w:w="1440"/>
            <w:shd w:val="clear" w:color="auto" w:fill="F2F4F7"/>
          </w:tcPr>
          <w:p>
            <w:pPr>
              <w:spacing w:before="60" w:after="60"/>
            </w:pPr>
            <w:r>
              <w:rPr>
                <w:rFonts w:ascii="Calibri" w:hAnsi="Calibri"/>
                <w:sz w:val="18"/>
              </w:rPr>
              <w:t>INC-2021-1461</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ERR_EXPORT_504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TICKET-100209 CLOSED. Status changed from resolved to...</w:t>
            </w:r>
          </w:p>
        </w:tc>
      </w:tr>
      <w:tr>
        <w:tc>
          <w:tcPr>
            <w:tcW w:type="dxa" w:w="1440"/>
          </w:tcPr>
          <w:p>
            <w:pPr>
              <w:spacing w:before="60" w:after="60"/>
            </w:pPr>
            <w:r>
              <w:rPr>
                <w:rFonts w:ascii="Calibri" w:hAnsi="Calibri"/>
                <w:sz w:val="18"/>
              </w:rPr>
              <w:t>INC-2023-1531</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ERR_NOC_500</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TICKET-100607 CLOSED. Status changed from resolved to...</w:t>
            </w:r>
          </w:p>
        </w:tc>
      </w:tr>
      <w:tr>
        <w:tc>
          <w:tcPr>
            <w:tcW w:type="dxa" w:w="1440"/>
            <w:shd w:val="clear" w:color="auto" w:fill="F2F4F7"/>
          </w:tcPr>
          <w:p>
            <w:pPr>
              <w:spacing w:before="60" w:after="60"/>
            </w:pPr>
            <w:r>
              <w:rPr>
                <w:rFonts w:ascii="Calibri" w:hAnsi="Calibri"/>
                <w:sz w:val="18"/>
              </w:rPr>
              <w:t>TICKET-100240</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ERR_ORDER_503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TICKET-100240 CLOSED. Status changed from resolved to...</w:t>
            </w:r>
          </w:p>
        </w:tc>
      </w:tr>
      <w:tr>
        <w:tc>
          <w:tcPr>
            <w:tcW w:type="dxa" w:w="1440"/>
          </w:tcPr>
          <w:p>
            <w:pPr>
              <w:spacing w:before="60" w:after="60"/>
            </w:pPr>
            <w:r>
              <w:rPr>
                <w:rFonts w:ascii="Calibri" w:hAnsi="Calibri"/>
                <w:sz w:val="18"/>
              </w:rPr>
              <w:t>TICKET-100130</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ERR_PAY_402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TICKET-100130 CLOSED. Status changed from resolved to...</w:t>
            </w:r>
          </w:p>
        </w:tc>
      </w:tr>
      <w:tr>
        <w:tc>
          <w:tcPr>
            <w:tcW w:type="dxa" w:w="1440"/>
            <w:shd w:val="clear" w:color="auto" w:fill="F2F4F7"/>
          </w:tcPr>
          <w:p>
            <w:pPr>
              <w:spacing w:before="60" w:after="60"/>
            </w:pPr>
            <w:r>
              <w:rPr>
                <w:rFonts w:ascii="Calibri" w:hAnsi="Calibri"/>
                <w:sz w:val="18"/>
              </w:rPr>
              <w:t>INC-2023-1164</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TICKET-100645 CLOSED. Status changed from resolved to...</w:t>
            </w:r>
          </w:p>
        </w:tc>
      </w:tr>
      <w:tr>
        <w:tc>
          <w:tcPr>
            <w:tcW w:type="dxa" w:w="1440"/>
          </w:tcPr>
          <w:p>
            <w:pPr>
              <w:spacing w:before="60" w:after="60"/>
            </w:pPr>
            <w:r>
              <w:rPr>
                <w:rFonts w:ascii="Calibri" w:hAnsi="Calibri"/>
                <w:sz w:val="18"/>
              </w:rPr>
              <w:t>INC-2022-1406</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TICKET-100594 CLOSED. Status changed from resolved to...</w:t>
            </w:r>
          </w:p>
        </w:tc>
      </w:tr>
      <w:tr>
        <w:tc>
          <w:tcPr>
            <w:tcW w:type="dxa" w:w="1440"/>
            <w:shd w:val="clear" w:color="auto" w:fill="F2F4F7"/>
          </w:tcPr>
          <w:p>
            <w:pPr>
              <w:spacing w:before="60" w:after="60"/>
            </w:pPr>
            <w:r>
              <w:rPr>
                <w:rFonts w:ascii="Calibri" w:hAnsi="Calibri"/>
                <w:sz w:val="18"/>
              </w:rPr>
              <w:t>INC-2021-1056</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ERR_RULE_500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TICKET-100270 CLOSED. Status changed from resolved to...</w:t>
            </w:r>
          </w:p>
        </w:tc>
      </w:tr>
      <w:tr>
        <w:tc>
          <w:tcPr>
            <w:tcW w:type="dxa" w:w="1440"/>
          </w:tcPr>
          <w:p>
            <w:pPr>
              <w:spacing w:before="60" w:after="60"/>
            </w:pPr>
            <w:r>
              <w:rPr>
                <w:rFonts w:ascii="Calibri" w:hAnsi="Calibri"/>
                <w:sz w:val="18"/>
              </w:rPr>
              <w:t>INC-2022-1833</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ERR_CHARG_429</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TICKET-100491 CLOSED. Status changed from resolved to...</w:t>
            </w:r>
          </w:p>
        </w:tc>
      </w:tr>
      <w:tr>
        <w:tc>
          <w:tcPr>
            <w:tcW w:type="dxa" w:w="1440"/>
            <w:shd w:val="clear" w:color="auto" w:fill="F2F4F7"/>
          </w:tcPr>
          <w:p>
            <w:pPr>
              <w:spacing w:before="60" w:after="60"/>
            </w:pPr>
            <w:r>
              <w:rPr>
                <w:rFonts w:ascii="Calibri" w:hAnsi="Calibri"/>
                <w:sz w:val="18"/>
              </w:rPr>
              <w:t>INC-2022-1229</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ERR_ROAM_503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TICKET-100014 CLOSED. Status changed from resolved to...</w:t>
            </w:r>
          </w:p>
        </w:tc>
      </w:tr>
      <w:tr>
        <w:tc>
          <w:tcPr>
            <w:tcW w:type="dxa" w:w="1440"/>
          </w:tcPr>
          <w:p>
            <w:pPr>
              <w:spacing w:before="60" w:after="60"/>
            </w:pPr>
            <w:r>
              <w:rPr>
                <w:rFonts w:ascii="Calibri" w:hAnsi="Calibri"/>
                <w:sz w:val="18"/>
              </w:rPr>
              <w:t>INC-2022-1079</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ERR_PAY_402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TICKET-100059 CLOSED. Status changed from resolved to...</w:t>
            </w:r>
          </w:p>
        </w:tc>
      </w:tr>
      <w:tr>
        <w:tc>
          <w:tcPr>
            <w:tcW w:type="dxa" w:w="1440"/>
            <w:shd w:val="clear" w:color="auto" w:fill="F2F4F7"/>
          </w:tcPr>
          <w:p>
            <w:pPr>
              <w:spacing w:before="60" w:after="60"/>
            </w:pPr>
            <w:r>
              <w:rPr>
                <w:rFonts w:ascii="Calibri" w:hAnsi="Calibri"/>
                <w:sz w:val="18"/>
              </w:rPr>
              <w:t>INC-2021-1892</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TICKET-100567 CLOSED. Status changed from resolved to...</w:t>
            </w:r>
          </w:p>
        </w:tc>
      </w:tr>
      <w:tr>
        <w:tc>
          <w:tcPr>
            <w:tcW w:type="dxa" w:w="1440"/>
          </w:tcPr>
          <w:p>
            <w:pPr>
              <w:spacing w:before="60" w:after="60"/>
            </w:pPr>
            <w:r>
              <w:rPr>
                <w:rFonts w:ascii="Calibri" w:hAnsi="Calibri"/>
                <w:sz w:val="18"/>
              </w:rPr>
              <w:t>TICKET-100458</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ERR_QUOTA_429</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TICKET-100458 CLOSED. Status changed from resolved to...</w:t>
            </w:r>
          </w:p>
        </w:tc>
      </w:tr>
      <w:tr>
        <w:tc>
          <w:tcPr>
            <w:tcW w:type="dxa" w:w="1440"/>
            <w:shd w:val="clear" w:color="auto" w:fill="F2F4F7"/>
          </w:tcPr>
          <w:p>
            <w:pPr>
              <w:spacing w:before="60" w:after="60"/>
            </w:pPr>
            <w:r>
              <w:rPr>
                <w:rFonts w:ascii="Calibri" w:hAnsi="Calibri"/>
                <w:sz w:val="18"/>
              </w:rPr>
              <w:t>INC-2021-1482</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ERR_CRM_503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TICKET-100157 CLOSED. Status changed from resolved to...</w:t>
            </w:r>
          </w:p>
        </w:tc>
      </w:tr>
      <w:tr>
        <w:tc>
          <w:tcPr>
            <w:tcW w:type="dxa" w:w="1440"/>
          </w:tcPr>
          <w:p>
            <w:pPr>
              <w:spacing w:before="60" w:after="60"/>
            </w:pPr>
            <w:r>
              <w:rPr>
                <w:rFonts w:ascii="Calibri" w:hAnsi="Calibri"/>
                <w:sz w:val="18"/>
              </w:rPr>
              <w:t>INC-2022-1635</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ERR_CORE_500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TICKET-100104 CLOSED. Status changed from resolved to...</w:t>
            </w:r>
          </w:p>
        </w:tc>
      </w:tr>
      <w:tr>
        <w:tc>
          <w:tcPr>
            <w:tcW w:type="dxa" w:w="1440"/>
            <w:shd w:val="clear" w:color="auto" w:fill="F2F4F7"/>
          </w:tcPr>
          <w:p>
            <w:pPr>
              <w:spacing w:before="60" w:after="60"/>
            </w:pPr>
            <w:r>
              <w:rPr>
                <w:rFonts w:ascii="Calibri" w:hAnsi="Calibri"/>
                <w:sz w:val="18"/>
              </w:rPr>
              <w:t>INC-2022-1610</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ERR_FRAUD_503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TICKET-100245 CLOSED. Status changed from resolved to...</w:t>
            </w:r>
          </w:p>
        </w:tc>
      </w:tr>
      <w:tr>
        <w:tc>
          <w:tcPr>
            <w:tcW w:type="dxa" w:w="1440"/>
          </w:tcPr>
          <w:p>
            <w:pPr>
              <w:spacing w:before="60" w:after="60"/>
            </w:pPr>
            <w:r>
              <w:rPr>
                <w:rFonts w:ascii="Calibri" w:hAnsi="Calibri"/>
                <w:sz w:val="18"/>
              </w:rPr>
              <w:t>TICKET-100015</w:t>
            </w:r>
          </w:p>
        </w:tc>
        <w:tc>
          <w:tcPr>
            <w:tcW w:type="dxa" w:w="1440"/>
          </w:tcPr>
          <w:p>
            <w:pPr>
              <w:spacing w:before="60" w:after="60"/>
            </w:pPr>
            <w:r>
              <w:rPr>
                <w:rFonts w:ascii="Calibri" w:hAnsi="Calibri"/>
                <w:sz w:val="18"/>
              </w:rPr>
              <w:t>SVC-MED-001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ERR_CDR_422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TICKET-100015 CLOSED. Status changed from resolved to...</w:t>
            </w:r>
          </w:p>
        </w:tc>
      </w:tr>
      <w:tr>
        <w:tc>
          <w:tcPr>
            <w:tcW w:type="dxa" w:w="1440"/>
            <w:shd w:val="clear" w:color="auto" w:fill="F2F4F7"/>
          </w:tcPr>
          <w:p>
            <w:pPr>
              <w:spacing w:before="60" w:after="60"/>
            </w:pPr>
            <w:r>
              <w:rPr>
                <w:rFonts w:ascii="Calibri" w:hAnsi="Calibri"/>
                <w:sz w:val="18"/>
              </w:rPr>
              <w:t>INC-2021-1577</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TICKET-100112 CLOSED. Status changed from resolved to...</w:t>
            </w:r>
          </w:p>
        </w:tc>
      </w:tr>
      <w:tr>
        <w:tc>
          <w:tcPr>
            <w:tcW w:type="dxa" w:w="1440"/>
          </w:tcPr>
          <w:p>
            <w:pPr>
              <w:spacing w:before="60" w:after="60"/>
            </w:pPr>
            <w:r>
              <w:rPr>
                <w:rFonts w:ascii="Calibri" w:hAnsi="Calibri"/>
                <w:sz w:val="18"/>
              </w:rPr>
              <w:t>INC-2022-1848</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ERR_ROAM_503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TICKET-100332 CLOSED. Status changed from resolved to...</w:t>
            </w:r>
          </w:p>
        </w:tc>
      </w:tr>
      <w:tr>
        <w:tc>
          <w:tcPr>
            <w:tcW w:type="dxa" w:w="1440"/>
            <w:shd w:val="clear" w:color="auto" w:fill="F2F4F7"/>
          </w:tcPr>
          <w:p>
            <w:pPr>
              <w:spacing w:before="60" w:after="60"/>
            </w:pPr>
            <w:r>
              <w:rPr>
                <w:rFonts w:ascii="Calibri" w:hAnsi="Calibri"/>
                <w:sz w:val="18"/>
              </w:rPr>
              <w:t>TICKET-100283</w:t>
            </w:r>
          </w:p>
        </w:tc>
        <w:tc>
          <w:tcPr>
            <w:tcW w:type="dxa" w:w="1440"/>
            <w:shd w:val="clear" w:color="auto" w:fill="F2F4F7"/>
          </w:tcPr>
          <w:p>
            <w:pPr>
              <w:spacing w:before="60" w:after="60"/>
            </w:pPr>
            <w:r>
              <w:rPr>
                <w:rFonts w:ascii="Calibri" w:hAnsi="Calibri"/>
                <w:sz w:val="18"/>
              </w:rPr>
              <w:t>SVC-PROV-002</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ERR_ESIM_504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TICKET-100283 CLOSED. Status changed from resolved to...</w:t>
            </w:r>
          </w:p>
        </w:tc>
      </w:tr>
      <w:tr>
        <w:tc>
          <w:tcPr>
            <w:tcW w:type="dxa" w:w="1440"/>
          </w:tcPr>
          <w:p>
            <w:pPr>
              <w:spacing w:before="60" w:after="60"/>
            </w:pPr>
            <w:r>
              <w:rPr>
                <w:rFonts w:ascii="Calibri" w:hAnsi="Calibri"/>
                <w:sz w:val="18"/>
              </w:rPr>
              <w:t>TICKET-100348</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TICKET-100348 CLOSED. Status changed from resolved to...</w:t>
            </w:r>
          </w:p>
        </w:tc>
      </w:tr>
      <w:tr>
        <w:tc>
          <w:tcPr>
            <w:tcW w:type="dxa" w:w="1440"/>
            <w:shd w:val="clear" w:color="auto" w:fill="F2F4F7"/>
          </w:tcPr>
          <w:p>
            <w:pPr>
              <w:spacing w:before="60" w:after="60"/>
            </w:pPr>
            <w:r>
              <w:rPr>
                <w:rFonts w:ascii="Calibri" w:hAnsi="Calibri"/>
                <w:sz w:val="18"/>
              </w:rPr>
              <w:t>INC-2023-1217</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ERR_EXPORT_504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TICKET-100021 CLOSED. Status changed from resolved to...</w:t>
            </w:r>
          </w:p>
        </w:tc>
      </w:tr>
      <w:tr>
        <w:tc>
          <w:tcPr>
            <w:tcW w:type="dxa" w:w="1440"/>
          </w:tcPr>
          <w:p>
            <w:pPr>
              <w:spacing w:before="60" w:after="60"/>
            </w:pPr>
            <w:r>
              <w:rPr>
                <w:rFonts w:ascii="Calibri" w:hAnsi="Calibri"/>
                <w:sz w:val="18"/>
              </w:rPr>
              <w:t>INC-2023-1684</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TICKET-100481 CLOSED. Status changed from resolved to...</w:t>
            </w:r>
          </w:p>
        </w:tc>
      </w:tr>
      <w:tr>
        <w:tc>
          <w:tcPr>
            <w:tcW w:type="dxa" w:w="1440"/>
            <w:shd w:val="clear" w:color="auto" w:fill="F2F4F7"/>
          </w:tcPr>
          <w:p>
            <w:pPr>
              <w:spacing w:before="60" w:after="60"/>
            </w:pPr>
            <w:r>
              <w:rPr>
                <w:rFonts w:ascii="Calibri" w:hAnsi="Calibri"/>
                <w:sz w:val="18"/>
              </w:rPr>
              <w:t>INC-2023-1096</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ERR_CHARG_503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TICKET-100438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Aligns with fraud operations security guidelines.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RN-2.6.0.</w:t>
      </w:r>
    </w:p>
    <w:p>
      <w:r>
        <w:t>- **Version**: 2.6.0.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2.6.0.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2.6.0.</w:t>
        <w:br/>
        <w:t xml:space="preserve">  Dear Team,</w:t>
        <w:br/>
        <w:t xml:space="preserve">  Please be advised that Asterion Release Engineering is scheduling the deployment of Release 2.6.0.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RN-2.6.0.</w:t>
      </w:r>
    </w:p>
    <w:p>
      <w:r>
        <w:t>- **Version**: 2.6.0.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2.6.0.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2.6.0.</w:t>
        <w:br/>
        <w:t xml:space="preserve">  Dear Team,</w:t>
        <w:br/>
        <w:t xml:space="preserve">  Please be advised that Asterion Release Engineering is scheduling the deployment of Release 2.6.0.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RN-2.6.0.</w:t>
      </w:r>
    </w:p>
    <w:p>
      <w:r>
        <w:t>- **Version**: 2.6.0.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2.6.0.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2.6.0.</w:t>
        <w:br/>
        <w:t xml:space="preserve">  Dear Team,</w:t>
        <w:br/>
        <w:t xml:space="preserve">  Please be advised that Asterion Release Engineering is scheduling the deployment of Release 2.6.0.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