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v3.0.0</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RN-2024-Q1-v3.0.0</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v3.0.0</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18-Jan-2024</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NXTEL-2024-Q1</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12-Jan-2024</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CHG-2024-01-001, CHG-2024-01-002, CHG-2024-01-003</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Suresh Iyer, Identity Platform SRE Lead</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v3.0.0 (NXTEL-2024-Q1) on 18-Jan-2024. This deployment cycle resolves a total of 45 production support tickets, including 3 critical P1 incidents and 11 major P2 incidents. Main components modified in this release include: Payment Posting Adapter, Major Incident Bridge, Fraud Velocity Rule Engine, Partner API Gateway, Fulfillment Orchestrator, OTP Delivery Orchestrator, Roaming TAP Validator, Identity Broker, CDR Mediation Pipeline, Online Charging Gateway, Partner Settlement Reconciliation, SIM Activation Workflow, SMS Notification Hub, QoS Alarm Correlation Engine, SIM Inventory Sync, Customer 360 API, Invoice Rendering Engine, Daily CDR Export. This is a major platform architectural upgrade (v3.0.0). Key updates include the integration of SentinelIQ AI Copilot (beta), distributed tracing improvements across the service mesh, and a standardized operations runbook framework.</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SVC-BILL-002</w:t>
            </w:r>
          </w:p>
        </w:tc>
        <w:tc>
          <w:tcPr>
            <w:tcW w:type="dxa" w:w="1728"/>
          </w:tcPr>
          <w:p>
            <w:pPr>
              <w:spacing w:before="60" w:after="60"/>
            </w:pPr>
            <w:r>
              <w:rPr>
                <w:rFonts w:ascii="Calibri" w:hAnsi="Calibri"/>
                <w:sz w:val="19"/>
              </w:rPr>
              <w:t>Payment Posting Adapter</w:t>
            </w:r>
          </w:p>
        </w:tc>
        <w:tc>
          <w:tcPr>
            <w:tcW w:type="dxa" w:w="1728"/>
          </w:tcPr>
          <w:p>
            <w:pPr>
              <w:spacing w:before="60" w:after="60"/>
            </w:pPr>
            <w:r>
              <w:rPr>
                <w:rFonts w:ascii="Calibri" w:hAnsi="Calibri"/>
                <w:sz w:val="19"/>
              </w:rPr>
              <w:t>billing-sre@asterion.example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SVC-NOC-002</w:t>
            </w:r>
          </w:p>
        </w:tc>
        <w:tc>
          <w:tcPr>
            <w:tcW w:type="dxa" w:w="1728"/>
            <w:shd w:val="clear" w:color="auto" w:fill="F2F4F7"/>
          </w:tcPr>
          <w:p>
            <w:pPr>
              <w:spacing w:before="60" w:after="60"/>
            </w:pPr>
            <w:r>
              <w:rPr>
                <w:rFonts w:ascii="Calibri" w:hAnsi="Calibri"/>
                <w:sz w:val="19"/>
              </w:rPr>
              <w:t>Major Incident Bridge</w:t>
            </w:r>
          </w:p>
        </w:tc>
        <w:tc>
          <w:tcPr>
            <w:tcW w:type="dxa" w:w="1728"/>
            <w:shd w:val="clear" w:color="auto" w:fill="F2F4F7"/>
          </w:tcPr>
          <w:p>
            <w:pPr>
              <w:spacing w:before="60" w:after="60"/>
            </w:pPr>
            <w:r>
              <w:rPr>
                <w:rFonts w:ascii="Calibri" w:hAnsi="Calibri"/>
                <w:sz w:val="19"/>
              </w:rPr>
              <w:t>noc-sre@asterion.example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SVC-FRAUD-001</w:t>
            </w:r>
          </w:p>
        </w:tc>
        <w:tc>
          <w:tcPr>
            <w:tcW w:type="dxa" w:w="1728"/>
          </w:tcPr>
          <w:p>
            <w:pPr>
              <w:spacing w:before="60" w:after="60"/>
            </w:pPr>
            <w:r>
              <w:rPr>
                <w:rFonts w:ascii="Calibri" w:hAnsi="Calibri"/>
                <w:sz w:val="19"/>
              </w:rPr>
              <w:t>Fraud Velocity Rule Engine</w:t>
            </w:r>
          </w:p>
        </w:tc>
        <w:tc>
          <w:tcPr>
            <w:tcW w:type="dxa" w:w="1728"/>
          </w:tcPr>
          <w:p>
            <w:pPr>
              <w:spacing w:before="60" w:after="60"/>
            </w:pPr>
            <w:r>
              <w:rPr>
                <w:rFonts w:ascii="Calibri" w:hAnsi="Calibri"/>
                <w:sz w:val="19"/>
              </w:rPr>
              <w:t>fraud-sre@asterion.example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SVC-APIGW-001</w:t>
            </w:r>
          </w:p>
        </w:tc>
        <w:tc>
          <w:tcPr>
            <w:tcW w:type="dxa" w:w="1728"/>
            <w:shd w:val="clear" w:color="auto" w:fill="F2F4F7"/>
          </w:tcPr>
          <w:p>
            <w:pPr>
              <w:spacing w:before="60" w:after="60"/>
            </w:pPr>
            <w:r>
              <w:rPr>
                <w:rFonts w:ascii="Calibri" w:hAnsi="Calibri"/>
                <w:sz w:val="19"/>
              </w:rPr>
              <w:t>Partner API Gateway</w:t>
            </w:r>
          </w:p>
        </w:tc>
        <w:tc>
          <w:tcPr>
            <w:tcW w:type="dxa" w:w="1728"/>
            <w:shd w:val="clear" w:color="auto" w:fill="F2F4F7"/>
          </w:tcPr>
          <w:p>
            <w:pPr>
              <w:spacing w:before="60" w:after="60"/>
            </w:pPr>
            <w:r>
              <w:rPr>
                <w:rFonts w:ascii="Calibri" w:hAnsi="Calibri"/>
                <w:sz w:val="19"/>
              </w:rPr>
              <w:t>api-sre@asterion.example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SVC-ORDER-001</w:t>
            </w:r>
          </w:p>
        </w:tc>
        <w:tc>
          <w:tcPr>
            <w:tcW w:type="dxa" w:w="1728"/>
          </w:tcPr>
          <w:p>
            <w:pPr>
              <w:spacing w:before="60" w:after="60"/>
            </w:pPr>
            <w:r>
              <w:rPr>
                <w:rFonts w:ascii="Calibri" w:hAnsi="Calibri"/>
                <w:sz w:val="19"/>
              </w:rPr>
              <w:t>Fulfillment Orchestrator</w:t>
            </w:r>
          </w:p>
        </w:tc>
        <w:tc>
          <w:tcPr>
            <w:tcW w:type="dxa" w:w="1728"/>
          </w:tcPr>
          <w:p>
            <w:pPr>
              <w:spacing w:before="60" w:after="60"/>
            </w:pPr>
            <w:r>
              <w:rPr>
                <w:rFonts w:ascii="Calibri" w:hAnsi="Calibri"/>
                <w:sz w:val="19"/>
              </w:rPr>
              <w:t>order-sre@asterion.example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SVC-AUTH-002</w:t>
            </w:r>
          </w:p>
        </w:tc>
        <w:tc>
          <w:tcPr>
            <w:tcW w:type="dxa" w:w="1728"/>
            <w:shd w:val="clear" w:color="auto" w:fill="F2F4F7"/>
          </w:tcPr>
          <w:p>
            <w:pPr>
              <w:spacing w:before="60" w:after="60"/>
            </w:pPr>
            <w:r>
              <w:rPr>
                <w:rFonts w:ascii="Calibri" w:hAnsi="Calibri"/>
                <w:sz w:val="19"/>
              </w:rPr>
              <w:t>OTP Delivery Orchestrator</w:t>
            </w:r>
          </w:p>
        </w:tc>
        <w:tc>
          <w:tcPr>
            <w:tcW w:type="dxa" w:w="1728"/>
            <w:shd w:val="clear" w:color="auto" w:fill="F2F4F7"/>
          </w:tcPr>
          <w:p>
            <w:pPr>
              <w:spacing w:before="60" w:after="60"/>
            </w:pPr>
            <w:r>
              <w:rPr>
                <w:rFonts w:ascii="Calibri" w:hAnsi="Calibri"/>
                <w:sz w:val="19"/>
              </w:rPr>
              <w:t>identity-sre@asterion.example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SVC-ROAM-001</w:t>
            </w:r>
          </w:p>
        </w:tc>
        <w:tc>
          <w:tcPr>
            <w:tcW w:type="dxa" w:w="1728"/>
          </w:tcPr>
          <w:p>
            <w:pPr>
              <w:spacing w:before="60" w:after="60"/>
            </w:pPr>
            <w:r>
              <w:rPr>
                <w:rFonts w:ascii="Calibri" w:hAnsi="Calibri"/>
                <w:sz w:val="19"/>
              </w:rPr>
              <w:t>Roaming TAP Validator</w:t>
            </w:r>
          </w:p>
        </w:tc>
        <w:tc>
          <w:tcPr>
            <w:tcW w:type="dxa" w:w="1728"/>
          </w:tcPr>
          <w:p>
            <w:pPr>
              <w:spacing w:before="60" w:after="60"/>
            </w:pPr>
            <w:r>
              <w:rPr>
                <w:rFonts w:ascii="Calibri" w:hAnsi="Calibri"/>
                <w:sz w:val="19"/>
              </w:rPr>
              <w:t>roaming-sre@asterion.example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SVC-AUTH-001</w:t>
            </w:r>
          </w:p>
        </w:tc>
        <w:tc>
          <w:tcPr>
            <w:tcW w:type="dxa" w:w="1728"/>
            <w:shd w:val="clear" w:color="auto" w:fill="F2F4F7"/>
          </w:tcPr>
          <w:p>
            <w:pPr>
              <w:spacing w:before="60" w:after="60"/>
            </w:pPr>
            <w:r>
              <w:rPr>
                <w:rFonts w:ascii="Calibri" w:hAnsi="Calibri"/>
                <w:sz w:val="19"/>
              </w:rPr>
              <w:t>Identity Broker</w:t>
            </w:r>
          </w:p>
        </w:tc>
        <w:tc>
          <w:tcPr>
            <w:tcW w:type="dxa" w:w="1728"/>
            <w:shd w:val="clear" w:color="auto" w:fill="F2F4F7"/>
          </w:tcPr>
          <w:p>
            <w:pPr>
              <w:spacing w:before="60" w:after="60"/>
            </w:pPr>
            <w:r>
              <w:rPr>
                <w:rFonts w:ascii="Calibri" w:hAnsi="Calibri"/>
                <w:sz w:val="19"/>
              </w:rPr>
              <w:t>identity-sre@asterion.example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SVC-MED-001</w:t>
            </w:r>
          </w:p>
        </w:tc>
        <w:tc>
          <w:tcPr>
            <w:tcW w:type="dxa" w:w="1728"/>
          </w:tcPr>
          <w:p>
            <w:pPr>
              <w:spacing w:before="60" w:after="60"/>
            </w:pPr>
            <w:r>
              <w:rPr>
                <w:rFonts w:ascii="Calibri" w:hAnsi="Calibri"/>
                <w:sz w:val="19"/>
              </w:rPr>
              <w:t>CDR Mediation Pipeline</w:t>
            </w:r>
          </w:p>
        </w:tc>
        <w:tc>
          <w:tcPr>
            <w:tcW w:type="dxa" w:w="1728"/>
          </w:tcPr>
          <w:p>
            <w:pPr>
              <w:spacing w:before="60" w:after="60"/>
            </w:pPr>
            <w:r>
              <w:rPr>
                <w:rFonts w:ascii="Calibri" w:hAnsi="Calibri"/>
                <w:sz w:val="19"/>
              </w:rPr>
              <w:t>mediation-sre@asterion.example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SVC-CHARG-001</w:t>
            </w:r>
          </w:p>
        </w:tc>
        <w:tc>
          <w:tcPr>
            <w:tcW w:type="dxa" w:w="1728"/>
            <w:shd w:val="clear" w:color="auto" w:fill="F2F4F7"/>
          </w:tcPr>
          <w:p>
            <w:pPr>
              <w:spacing w:before="60" w:after="60"/>
            </w:pPr>
            <w:r>
              <w:rPr>
                <w:rFonts w:ascii="Calibri" w:hAnsi="Calibri"/>
                <w:sz w:val="19"/>
              </w:rPr>
              <w:t>Online Charging Gateway</w:t>
            </w:r>
          </w:p>
        </w:tc>
        <w:tc>
          <w:tcPr>
            <w:tcW w:type="dxa" w:w="1728"/>
            <w:shd w:val="clear" w:color="auto" w:fill="F2F4F7"/>
          </w:tcPr>
          <w:p>
            <w:pPr>
              <w:spacing w:before="60" w:after="60"/>
            </w:pPr>
            <w:r>
              <w:rPr>
                <w:rFonts w:ascii="Calibri" w:hAnsi="Calibri"/>
                <w:sz w:val="19"/>
              </w:rPr>
              <w:t>charging-sre@asterion.example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SVC-PART-001</w:t>
            </w:r>
          </w:p>
        </w:tc>
        <w:tc>
          <w:tcPr>
            <w:tcW w:type="dxa" w:w="1728"/>
          </w:tcPr>
          <w:p>
            <w:pPr>
              <w:spacing w:before="60" w:after="60"/>
            </w:pPr>
            <w:r>
              <w:rPr>
                <w:rFonts w:ascii="Calibri" w:hAnsi="Calibri"/>
                <w:sz w:val="19"/>
              </w:rPr>
              <w:t>Partner Settlement Reconciliation</w:t>
            </w:r>
          </w:p>
        </w:tc>
        <w:tc>
          <w:tcPr>
            <w:tcW w:type="dxa" w:w="1728"/>
          </w:tcPr>
          <w:p>
            <w:pPr>
              <w:spacing w:before="60" w:after="60"/>
            </w:pPr>
            <w:r>
              <w:rPr>
                <w:rFonts w:ascii="Calibri" w:hAnsi="Calibri"/>
                <w:sz w:val="19"/>
              </w:rPr>
              <w:t>partner-sre@asterion.example</w:t>
            </w:r>
          </w:p>
        </w:tc>
        <w:tc>
          <w:tcPr>
            <w:tcW w:type="dxa" w:w="1728"/>
          </w:tcPr>
          <w:p>
            <w:pPr>
              <w:spacing w:before="60" w:after="60"/>
            </w:pPr>
            <w:r>
              <w:rPr>
                <w:rFonts w:ascii="Calibri" w:hAnsi="Calibri"/>
                <w:sz w:val="19"/>
              </w:rPr>
              <w:t>tier_2</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SVC-PROV-001</w:t>
            </w:r>
          </w:p>
        </w:tc>
        <w:tc>
          <w:tcPr>
            <w:tcW w:type="dxa" w:w="1728"/>
            <w:shd w:val="clear" w:color="auto" w:fill="F2F4F7"/>
          </w:tcPr>
          <w:p>
            <w:pPr>
              <w:spacing w:before="60" w:after="60"/>
            </w:pPr>
            <w:r>
              <w:rPr>
                <w:rFonts w:ascii="Calibri" w:hAnsi="Calibri"/>
                <w:sz w:val="19"/>
              </w:rPr>
              <w:t>SIM Activation Workflow</w:t>
            </w:r>
          </w:p>
        </w:tc>
        <w:tc>
          <w:tcPr>
            <w:tcW w:type="dxa" w:w="1728"/>
            <w:shd w:val="clear" w:color="auto" w:fill="F2F4F7"/>
          </w:tcPr>
          <w:p>
            <w:pPr>
              <w:spacing w:before="60" w:after="60"/>
            </w:pPr>
            <w:r>
              <w:rPr>
                <w:rFonts w:ascii="Calibri" w:hAnsi="Calibri"/>
                <w:sz w:val="19"/>
              </w:rPr>
              <w:t>provisioning-sre@asterion.example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SVC-NOTIF-001</w:t>
            </w:r>
          </w:p>
        </w:tc>
        <w:tc>
          <w:tcPr>
            <w:tcW w:type="dxa" w:w="1728"/>
          </w:tcPr>
          <w:p>
            <w:pPr>
              <w:spacing w:before="60" w:after="60"/>
            </w:pPr>
            <w:r>
              <w:rPr>
                <w:rFonts w:ascii="Calibri" w:hAnsi="Calibri"/>
                <w:sz w:val="19"/>
              </w:rPr>
              <w:t>SMS Notification Hub</w:t>
            </w:r>
          </w:p>
        </w:tc>
        <w:tc>
          <w:tcPr>
            <w:tcW w:type="dxa" w:w="1728"/>
          </w:tcPr>
          <w:p>
            <w:pPr>
              <w:spacing w:before="60" w:after="60"/>
            </w:pPr>
            <w:r>
              <w:rPr>
                <w:rFonts w:ascii="Calibri" w:hAnsi="Calibri"/>
                <w:sz w:val="19"/>
              </w:rPr>
              <w:t>notification-sre@asterion.example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SVC-NOC-001</w:t>
            </w:r>
          </w:p>
        </w:tc>
        <w:tc>
          <w:tcPr>
            <w:tcW w:type="dxa" w:w="1728"/>
            <w:shd w:val="clear" w:color="auto" w:fill="F2F4F7"/>
          </w:tcPr>
          <w:p>
            <w:pPr>
              <w:spacing w:before="60" w:after="60"/>
            </w:pPr>
            <w:r>
              <w:rPr>
                <w:rFonts w:ascii="Calibri" w:hAnsi="Calibri"/>
                <w:sz w:val="19"/>
              </w:rPr>
              <w:t>QoS Alarm Correlation Engine</w:t>
            </w:r>
          </w:p>
        </w:tc>
        <w:tc>
          <w:tcPr>
            <w:tcW w:type="dxa" w:w="1728"/>
            <w:shd w:val="clear" w:color="auto" w:fill="F2F4F7"/>
          </w:tcPr>
          <w:p>
            <w:pPr>
              <w:spacing w:before="60" w:after="60"/>
            </w:pPr>
            <w:r>
              <w:rPr>
                <w:rFonts w:ascii="Calibri" w:hAnsi="Calibri"/>
                <w:sz w:val="19"/>
              </w:rPr>
              <w:t>noc-sre@asterion.example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SVC-INV-001</w:t>
            </w:r>
          </w:p>
        </w:tc>
        <w:tc>
          <w:tcPr>
            <w:tcW w:type="dxa" w:w="1728"/>
          </w:tcPr>
          <w:p>
            <w:pPr>
              <w:spacing w:before="60" w:after="60"/>
            </w:pPr>
            <w:r>
              <w:rPr>
                <w:rFonts w:ascii="Calibri" w:hAnsi="Calibri"/>
                <w:sz w:val="19"/>
              </w:rPr>
              <w:t>SIM Inventory Sync</w:t>
            </w:r>
          </w:p>
        </w:tc>
        <w:tc>
          <w:tcPr>
            <w:tcW w:type="dxa" w:w="1728"/>
          </w:tcPr>
          <w:p>
            <w:pPr>
              <w:spacing w:before="60" w:after="60"/>
            </w:pPr>
            <w:r>
              <w:rPr>
                <w:rFonts w:ascii="Calibri" w:hAnsi="Calibri"/>
                <w:sz w:val="19"/>
              </w:rPr>
              <w:t>inventory-sre@asterion.example</w:t>
            </w:r>
          </w:p>
        </w:tc>
        <w:tc>
          <w:tcPr>
            <w:tcW w:type="dxa" w:w="1728"/>
          </w:tcPr>
          <w:p>
            <w:pPr>
              <w:spacing w:before="60" w:after="60"/>
            </w:pPr>
            <w:r>
              <w:rPr>
                <w:rFonts w:ascii="Calibri" w:hAnsi="Calibri"/>
                <w:sz w:val="19"/>
              </w:rPr>
              <w:t>tier_2</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SVC-CRM-001</w:t>
            </w:r>
          </w:p>
        </w:tc>
        <w:tc>
          <w:tcPr>
            <w:tcW w:type="dxa" w:w="1728"/>
            <w:shd w:val="clear" w:color="auto" w:fill="F2F4F7"/>
          </w:tcPr>
          <w:p>
            <w:pPr>
              <w:spacing w:before="60" w:after="60"/>
            </w:pPr>
            <w:r>
              <w:rPr>
                <w:rFonts w:ascii="Calibri" w:hAnsi="Calibri"/>
                <w:sz w:val="19"/>
              </w:rPr>
              <w:t>Customer 360 API</w:t>
            </w:r>
          </w:p>
        </w:tc>
        <w:tc>
          <w:tcPr>
            <w:tcW w:type="dxa" w:w="1728"/>
            <w:shd w:val="clear" w:color="auto" w:fill="F2F4F7"/>
          </w:tcPr>
          <w:p>
            <w:pPr>
              <w:spacing w:before="60" w:after="60"/>
            </w:pPr>
            <w:r>
              <w:rPr>
                <w:rFonts w:ascii="Calibri" w:hAnsi="Calibri"/>
                <w:sz w:val="19"/>
              </w:rPr>
              <w:t>crm-sre@asterion.example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SVC-BILL-001</w:t>
            </w:r>
          </w:p>
        </w:tc>
        <w:tc>
          <w:tcPr>
            <w:tcW w:type="dxa" w:w="1728"/>
          </w:tcPr>
          <w:p>
            <w:pPr>
              <w:spacing w:before="60" w:after="60"/>
            </w:pPr>
            <w:r>
              <w:rPr>
                <w:rFonts w:ascii="Calibri" w:hAnsi="Calibri"/>
                <w:sz w:val="19"/>
              </w:rPr>
              <w:t>Invoice Rendering Engine</w:t>
            </w:r>
          </w:p>
        </w:tc>
        <w:tc>
          <w:tcPr>
            <w:tcW w:type="dxa" w:w="1728"/>
          </w:tcPr>
          <w:p>
            <w:pPr>
              <w:spacing w:before="60" w:after="60"/>
            </w:pPr>
            <w:r>
              <w:rPr>
                <w:rFonts w:ascii="Calibri" w:hAnsi="Calibri"/>
                <w:sz w:val="19"/>
              </w:rPr>
              <w:t>billing-sre@asterion.example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SVC-MED-002</w:t>
            </w:r>
          </w:p>
        </w:tc>
        <w:tc>
          <w:tcPr>
            <w:tcW w:type="dxa" w:w="1728"/>
            <w:shd w:val="clear" w:color="auto" w:fill="F2F4F7"/>
          </w:tcPr>
          <w:p>
            <w:pPr>
              <w:spacing w:before="60" w:after="60"/>
            </w:pPr>
            <w:r>
              <w:rPr>
                <w:rFonts w:ascii="Calibri" w:hAnsi="Calibri"/>
                <w:sz w:val="19"/>
              </w:rPr>
              <w:t>Daily CDR Export</w:t>
            </w:r>
          </w:p>
        </w:tc>
        <w:tc>
          <w:tcPr>
            <w:tcW w:type="dxa" w:w="1728"/>
            <w:shd w:val="clear" w:color="auto" w:fill="F2F4F7"/>
          </w:tcPr>
          <w:p>
            <w:pPr>
              <w:spacing w:before="60" w:after="60"/>
            </w:pPr>
            <w:r>
              <w:rPr>
                <w:rFonts w:ascii="Calibri" w:hAnsi="Calibri"/>
                <w:sz w:val="19"/>
              </w:rPr>
              <w:t>mediation-sre@asterion.example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SentinelIQ AI Copilot (beta) (CHG-2024-01-01): Integrated assistant to query runbooks, policy PDF files, and active ticket diagnostics.</w:t>
      </w:r>
    </w:p>
    <w:p>
      <w:pPr>
        <w:pStyle w:val="ListBullet"/>
        <w:spacing w:before="40" w:after="40" w:line="276" w:lineRule="auto"/>
      </w:pPr>
      <w:r>
        <w:rPr>
          <w:rFonts w:ascii="Calibri" w:hAnsi="Calibri"/>
          <w:sz w:val="22"/>
        </w:rPr>
        <w:t>Distributed Tracing (CHG-2024-01-02): Standardized trace_id propagation headers across all API boundaries.</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HTTP header tracking fields renamed to x-trace-id, x-span-id.</w:t>
      </w:r>
    </w:p>
    <w:p>
      <w:pPr>
        <w:pStyle w:val="ListBullet"/>
        <w:spacing w:before="40" w:after="40" w:line="276" w:lineRule="auto"/>
      </w:pPr>
      <w:r>
        <w:rPr>
          <w:rFonts w:ascii="Calibri" w:hAnsi="Calibri"/>
          <w:sz w:val="22"/>
        </w:rPr>
        <w:t>Database connection pools for all tier_0 services set to utilize TCP keepalives.</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[TICKET-100011] SVC-CRM-001: ERR_CRM_503 — P2 Operational Issue in Crm</w:t>
      </w:r>
    </w:p>
    <w:p>
      <w:pPr>
        <w:spacing w:before="80" w:after="80" w:line="276" w:lineRule="auto"/>
      </w:pPr>
      <w:r>
        <w:rPr>
          <w:rFonts w:ascii="Calibri" w:hAnsi="Calibri"/>
          <w:sz w:val="22"/>
        </w:rPr>
        <w:t>Incident Reference: INC-2024-1854 | Change Ticket: N/A | Severity: high | Priority: P2 | Service Component: SVC-CRM-001</w:t>
      </w:r>
    </w:p>
    <w:p>
      <w:pPr>
        <w:spacing w:before="80" w:after="80" w:line="276" w:lineRule="auto"/>
      </w:pPr>
      <w:r>
        <w:rPr>
          <w:rFonts w:ascii="Calibri" w:hAnsi="Calibri"/>
          <w:b/>
          <w:color w:val="1B365D"/>
          <w:sz w:val="20"/>
        </w:rPr>
        <w:br/>
        <w:t>SITUATION REPORT — 2023-11-04T04:16:00Z | INCIDENT Degradation</w:t>
        <w:br/>
      </w:r>
      <w:r>
        <w:rPr>
          <w:rFonts w:ascii="Calibri" w:hAnsi="Calibri"/>
          <w:sz w:val="20"/>
        </w:rPr>
        <w:t>Service: Customer 360 API (SVC-CRM-001) | Priority: P2 | Severity: High</w:t>
        <w:br/>
      </w:r>
      <w:r>
        <w:rPr>
          <w:rFonts w:ascii="Calibri" w:hAnsi="Calibri"/>
          <w:sz w:val="20"/>
        </w:rPr>
        <w:t>Incident: INC-2024-1854 | Owner: crm-sre@asterion.example</w:t>
        <w:br/>
      </w:r>
      <w:r>
        <w:rPr>
          <w:rFonts w:ascii="Calibri" w:hAnsi="Calibri"/>
          <w:sz w:val="20"/>
        </w:rPr>
        <w:t>Runbook: https://runbooks.asterion.example/nexatel/crm/incident-response</w:t>
        <w:br/>
      </w:r>
      <w:r>
        <w:rPr>
          <w:rFonts w:ascii="Calibri" w:hAnsi="Calibri"/>
          <w:b/>
          <w:color w:val="1B365D"/>
          <w:sz w:val="20"/>
        </w:rPr>
        <w:br/>
        <w:t>── TRIGGER &amp; IMPACT ──</w:t>
        <w:br/>
      </w:r>
      <w:r>
        <w:rPr>
          <w:rFonts w:ascii="Calibri" w:hAnsi="Calibri"/>
          <w:sz w:val="20"/>
        </w:rPr>
        <w:t>High transaction failures reported on Customer 360 API. Approximately 9616 subscribers and 20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BREACHED. Secondary failures: TICKET-100010 and TICKET-100009.</w:t>
        <w:br/>
      </w:r>
      <w:r>
        <w:rPr>
          <w:rFonts w:ascii="Calibri" w:hAnsi="Calibri"/>
          <w:sz w:val="20"/>
        </w:rPr>
        <w:t>P99 Latency: 1340ms. Success rate: 86%. Trace ID: TRACE-2398e205ab81d9.</w:t>
        <w:br/>
      </w:r>
      <w:r>
        <w:rPr>
          <w:rFonts w:ascii="Calibri" w:hAnsi="Calibri"/>
          <w:sz w:val="20"/>
        </w:rPr>
        <w:t>--- SRE RUNBOOK DIAGNOSTICS ---</w:t>
        <w:br/>
      </w:r>
      <w:r>
        <w:rPr>
          <w:rFonts w:ascii="Calibri" w:hAnsi="Calibri"/>
          <w:sz w:val="20"/>
        </w:rPr>
        <w:t>Runbook Link: https://runbooks.asterion.example/nexatel/runbook-TICKET-100011</w:t>
        <w:br/>
      </w:r>
      <w:r>
        <w:rPr>
          <w:rFonts w:ascii="Calibri" w:hAnsi="Calibri"/>
          <w:sz w:val="20"/>
        </w:rPr>
        <w:t>Triage Contact: sre-triage-TICKET-100011@asterion.example</w:t>
        <w:br/>
      </w:r>
      <w:r>
        <w:rPr>
          <w:rFonts w:ascii="Calibri" w:hAnsi="Calibri"/>
          <w:sz w:val="20"/>
        </w:rPr>
        <w:t>Triggering Request ID: REQ-63439732</w:t>
        <w:br/>
      </w:r>
      <w:r>
        <w:rPr>
          <w:rFonts w:ascii="Calibri" w:hAnsi="Calibri"/>
          <w:sz w:val="20"/>
        </w:rPr>
        <w:t>Trace ID Reference: TRACE-2398e205ab81d9</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[2023-11-04T05:11:30Z] service.manager@nexatel.example (customer_visible): Acknowledged ticket TICKET-100011. The SRE team is investigating the reports of failures on Customer 360 API.</w:t>
        <w:br/>
      </w:r>
      <w:r>
        <w:rPr>
          <w:rFonts w:ascii="Calibri" w:hAnsi="Calibri"/>
          <w:i/>
          <w:color w:val="2C3E50"/>
          <w:sz w:val="19"/>
        </w:rPr>
        <w:t>• [2023-11-04T06:07:00Z] noc.bridge@nexatel.example (internal): NOC Bridge update: Diagnostics show memory pools at 81% utilization. Thread trace: TRACE-2398e205ab81d9.</w:t>
        <w:br/>
      </w:r>
      <w:r>
        <w:rPr>
          <w:rFonts w:ascii="Calibri" w:hAnsi="Calibri"/>
          <w:i/>
          <w:color w:val="2C3E50"/>
          <w:sz w:val="19"/>
        </w:rPr>
        <w:t>• [2023-11-04T07:02:30Z] sla.manager@nexatel.example (customer_visible): SLA BREACH ALERT — SLA target of 60 minutes breached. Escalation Matrix step triggered.</w:t>
        <w:br/>
      </w:r>
      <w:r>
        <w:rPr>
          <w:rFonts w:ascii="Calibri" w:hAnsi="Calibri"/>
          <w:i/>
          <w:color w:val="2C3E50"/>
          <w:sz w:val="19"/>
        </w:rPr>
        <w:t>• [2023-11-04T07:58:00Z] major.incident.manager@asterion.example (customer_visible): Mitigation deployed. Verification tests show error rate returning to normal limits. Monitoring system.</w:t>
        <w:br/>
      </w:r>
      <w:r>
        <w:rPr>
          <w:rFonts w:ascii="Calibri" w:hAnsi="Calibri"/>
          <w:i/>
          <w:color w:val="2C3E50"/>
          <w:sz w:val="19"/>
        </w:rPr>
        <w:t>• [2023-11-04T08:53:30Z] service.manager@nexatel.example (customer_visible): Confirmed resolution of TICKET-100011. System metrics stable for 1 hours. Sign-off completed.</w:t>
        <w:br/>
      </w:r>
      <w:r>
        <w:rPr>
          <w:rFonts w:ascii="Calibri" w:hAnsi="Calibri"/>
          <w:i/>
          <w:color w:val="2C3E50"/>
          <w:sz w:val="19"/>
        </w:rPr>
        <w:t>• [2023-11-06T09:49:00Z] ops.audit@asterion.example (internal): AUDIT TRAIL — TICKET-100011 CLOSED. Status changed from resolved to closed. Closed by: crm-sre@asterion.example. Resolution verified: yes. SLA breach: yes. PIR required: no. Audit timestamp: 2023-11-06T09:49:00Z. — ops.audit@asterion.example (automated)</w:t>
        <w:br/>
      </w:r>
    </w:p>
    <w:p>
      <w:pPr>
        <w:pStyle w:val="Heading2"/>
        <w:keepNext/>
        <w:spacing w:before="240" w:after="120"/>
      </w:pPr>
      <w:r>
        <w:rPr>
          <w:rFonts w:ascii="Calibri" w:hAnsi="Calibri"/>
          <w:b/>
          <w:color w:val="4A90E2"/>
          <w:sz w:val="24"/>
        </w:rPr>
        <w:t>[TICKET-100556] SVC-APIGW-001 — P4 Operational Issue in Api Gateway</w:t>
      </w:r>
    </w:p>
    <w:p>
      <w:pPr>
        <w:spacing w:before="80" w:after="80" w:line="276" w:lineRule="auto"/>
      </w:pPr>
      <w:r>
        <w:rPr>
          <w:rFonts w:ascii="Calibri" w:hAnsi="Calibri"/>
          <w:sz w:val="22"/>
        </w:rPr>
        <w:t>Incident Reference: N/A | Change Ticket: N/A | Severity: critical | Priority: P1 | Service Component: SVC-APIGW-001</w:t>
      </w:r>
    </w:p>
    <w:p>
      <w:pPr>
        <w:spacing w:before="80" w:after="80" w:line="276" w:lineRule="auto"/>
      </w:pPr>
      <w:r>
        <w:rPr>
          <w:rFonts w:ascii="Calibri" w:hAnsi="Calibri"/>
          <w:sz w:val="20"/>
        </w:rPr>
        <w:t>Service Request tracking operational update on Partner API Gateway (SVC-APIGW-001). SRE team has observed standard metric deviations. Initial diagnostics show connection thresholds are well within bounds. Runbook: https://runbooks.asterion.example/nexatel/api_gateway/incident-response. Assigned to SRE lead api-sre@asterion.example. Trace ID: TRACE-38264284aa2ef3.</w:t>
        <w:br/>
      </w:r>
      <w:r>
        <w:rPr>
          <w:rFonts w:ascii="Calibri" w:hAnsi="Calibri"/>
          <w:sz w:val="20"/>
        </w:rPr>
        <w:t>--- SRE RUNBOOK DIAGNOSTICS ---</w:t>
        <w:br/>
      </w:r>
      <w:r>
        <w:rPr>
          <w:rFonts w:ascii="Calibri" w:hAnsi="Calibri"/>
          <w:sz w:val="20"/>
        </w:rPr>
        <w:t>Runbook Link: https://runbooks.asterion.example/nexatel/runbook-TICKET-100556</w:t>
        <w:br/>
      </w:r>
      <w:r>
        <w:rPr>
          <w:rFonts w:ascii="Calibri" w:hAnsi="Calibri"/>
          <w:sz w:val="20"/>
        </w:rPr>
        <w:t>Triage Contact: sre-triage-TICKET-100556@asterion.example</w:t>
        <w:br/>
      </w:r>
      <w:r>
        <w:rPr>
          <w:rFonts w:ascii="Calibri" w:hAnsi="Calibri"/>
          <w:sz w:val="20"/>
        </w:rPr>
        <w:t>Triggering Request ID: REQ-93054377</w:t>
        <w:br/>
      </w:r>
      <w:r>
        <w:rPr>
          <w:rFonts w:ascii="Calibri" w:hAnsi="Calibri"/>
          <w:sz w:val="20"/>
        </w:rPr>
        <w:t>Trace ID Reference: TRACE-38264284aa2ef3</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[2023-11-08T05:44:20Z] service.manager@nexatel.example (customer_visible): Acknowledged ticket TICKET-100556. The SRE team is investigating the reports of failures on Partner API Gateway.</w:t>
        <w:br/>
      </w:r>
      <w:r>
        <w:rPr>
          <w:rFonts w:ascii="Calibri" w:hAnsi="Calibri"/>
          <w:i/>
          <w:color w:val="2C3E50"/>
          <w:sz w:val="19"/>
        </w:rPr>
        <w:t>• [2023-11-08T10:34:40Z] service.manager@nexatel.example (customer_visible): Confirmed resolution of TICKET-100556. System metrics stable for 2 hours. Sign-off completed.</w:t>
        <w:br/>
      </w:r>
      <w:r>
        <w:rPr>
          <w:rFonts w:ascii="Calibri" w:hAnsi="Calibri"/>
          <w:i/>
          <w:color w:val="2C3E50"/>
          <w:sz w:val="19"/>
        </w:rPr>
        <w:t>• [2023-11-09T15:25:00Z] ops.audit@asterion.example (internal): AUDIT TRAIL — TICKET-100556 CLOSED. Status changed from resolved to closed. Closed by: api-sre@asterion.example. Resolution verified: yes. SLA breach: no. PIR required: no. Audit timestamp: 2023-11-09T15:25:00Z. — ops.audit@asterion.example (automated)</w:t>
        <w:br/>
      </w:r>
    </w:p>
    <w:p>
      <w:pPr>
        <w:pStyle w:val="Heading2"/>
        <w:keepNext/>
        <w:spacing w:before="240" w:after="120"/>
      </w:pPr>
      <w:r>
        <w:rPr>
          <w:rFonts w:ascii="Calibri" w:hAnsi="Calibri"/>
          <w:b/>
          <w:color w:val="4A90E2"/>
          <w:sz w:val="24"/>
        </w:rPr>
        <w:t>[TICKET-100492] SVC-BILL-002 — P4 Operational Issue in Billing</w:t>
      </w:r>
    </w:p>
    <w:p>
      <w:pPr>
        <w:spacing w:before="80" w:after="80" w:line="276" w:lineRule="auto"/>
      </w:pPr>
      <w:r>
        <w:rPr>
          <w:rFonts w:ascii="Calibri" w:hAnsi="Calibri"/>
          <w:sz w:val="22"/>
        </w:rPr>
        <w:t>Incident Reference: N/A | Change Ticket: N/A | Severity: high | Priority: P2 | Service Component: SVC-BILL-002</w:t>
      </w:r>
    </w:p>
    <w:p>
      <w:pPr>
        <w:spacing w:before="80" w:after="80" w:line="276" w:lineRule="auto"/>
      </w:pPr>
      <w:r>
        <w:rPr>
          <w:rFonts w:ascii="Calibri" w:hAnsi="Calibri"/>
          <w:sz w:val="20"/>
        </w:rPr>
        <w:t>Service Request tracking operational update on Payment Posting Adapter (SVC-BILL-002). SRE team has observed standard metric deviations. Initial diagnostics show connection thresholds are well within bounds. Runbook: https://runbooks.asterion.example/nexatel/billing/incident-response. Assigned to SRE lead billing-sre@asterion.example. Trace ID: TRACE-3e1f9c25922e69.</w:t>
        <w:br/>
      </w:r>
      <w:r>
        <w:rPr>
          <w:rFonts w:ascii="Calibri" w:hAnsi="Calibri"/>
          <w:sz w:val="20"/>
        </w:rPr>
        <w:t>--- SRE RUNBOOK DIAGNOSTICS ---</w:t>
        <w:br/>
      </w:r>
      <w:r>
        <w:rPr>
          <w:rFonts w:ascii="Calibri" w:hAnsi="Calibri"/>
          <w:sz w:val="20"/>
        </w:rPr>
        <w:t>Runbook Link: https://runbooks.asterion.example/nexatel/runbook-TICKET-100492</w:t>
        <w:br/>
      </w:r>
      <w:r>
        <w:rPr>
          <w:rFonts w:ascii="Calibri" w:hAnsi="Calibri"/>
          <w:sz w:val="20"/>
        </w:rPr>
        <w:t>Triage Contact: sre-triage-TICKET-100492@asterion.example</w:t>
        <w:br/>
      </w:r>
      <w:r>
        <w:rPr>
          <w:rFonts w:ascii="Calibri" w:hAnsi="Calibri"/>
          <w:sz w:val="20"/>
        </w:rPr>
        <w:t>Triggering Request ID: REQ-67888517</w:t>
        <w:br/>
      </w:r>
      <w:r>
        <w:rPr>
          <w:rFonts w:ascii="Calibri" w:hAnsi="Calibri"/>
          <w:sz w:val="20"/>
        </w:rPr>
        <w:t>Trace ID Reference: TRACE-3e1f9c25922e69</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[2023-11-08T23:48:40Z] service.manager@nexatel.example (customer_visible): Acknowledged ticket TICKET-100492. The SRE team is investigating the reports of failures on Payment Posting Adapter.</w:t>
        <w:br/>
      </w:r>
      <w:r>
        <w:rPr>
          <w:rFonts w:ascii="Calibri" w:hAnsi="Calibri"/>
          <w:i/>
          <w:color w:val="2C3E50"/>
          <w:sz w:val="19"/>
        </w:rPr>
        <w:t>• [2023-11-09T06:40:20Z] service.manager@nexatel.example (customer_visible): Confirmed resolution of TICKET-100492. System metrics stable for 2 hours. Sign-off completed.</w:t>
        <w:br/>
      </w:r>
      <w:r>
        <w:rPr>
          <w:rFonts w:ascii="Calibri" w:hAnsi="Calibri"/>
          <w:i/>
          <w:color w:val="2C3E50"/>
          <w:sz w:val="19"/>
        </w:rPr>
        <w:t>• [2023-11-10T13:32:00Z] ops.audit@asterion.example (internal): AUDIT TRAIL — TICKET-100492 CLOSED. Status changed from resolved to closed. Closed by: billing-sre@asterion.example. Resolution verified: yes. SLA breach: no. PIR required: no. Audit timestamp: 2023-11-10T13:32:00Z. — ops.audit@asterion.example (automated)</w:t>
        <w:br/>
      </w:r>
    </w:p>
    <w:p>
      <w:pPr>
        <w:pStyle w:val="Heading2"/>
        <w:keepNext/>
        <w:spacing w:before="240" w:after="120"/>
      </w:pPr>
      <w:r>
        <w:rPr>
          <w:rFonts w:ascii="Calibri" w:hAnsi="Calibri"/>
          <w:b/>
          <w:color w:val="4A90E2"/>
          <w:sz w:val="24"/>
        </w:rPr>
        <w:t>[TICKET-100305] SVC-AUTH-001: ERR_AUTH_503 — P4 Operational Issue in Auth</w:t>
      </w:r>
    </w:p>
    <w:p>
      <w:pPr>
        <w:spacing w:before="80" w:after="80" w:line="276" w:lineRule="auto"/>
      </w:pPr>
      <w:r>
        <w:rPr>
          <w:rFonts w:ascii="Calibri" w:hAnsi="Calibri"/>
          <w:sz w:val="22"/>
        </w:rPr>
        <w:t>Incident Reference: N/A | Change Ticket: N/A | Severity: high | Priority: P2 | Service Component: SVC-AUTH-001</w:t>
      </w:r>
    </w:p>
    <w:p>
      <w:pPr>
        <w:spacing w:before="80" w:after="80" w:line="276" w:lineRule="auto"/>
      </w:pPr>
      <w:r>
        <w:rPr>
          <w:rFonts w:ascii="Calibri" w:hAnsi="Calibri"/>
          <w:sz w:val="20"/>
        </w:rPr>
        <w:t>Service Request tracking operational update on Identity Broker (SVC-AUTH-001). SRE team has observed standard metric deviations. Initial diagnostics show connection thresholds are well within bounds. Runbook: https://runbooks.asterion.example/nexatel/auth/incident-response. Assigned to SRE lead identity-sre@asterion.example. Trace ID: TRACE-44bc2b81c72abe.</w:t>
        <w:br/>
      </w:r>
      <w:r>
        <w:rPr>
          <w:rFonts w:ascii="Calibri" w:hAnsi="Calibri"/>
          <w:sz w:val="20"/>
        </w:rPr>
        <w:t>--- SRE RUNBOOK DIAGNOSTICS ---</w:t>
        <w:br/>
      </w:r>
      <w:r>
        <w:rPr>
          <w:rFonts w:ascii="Calibri" w:hAnsi="Calibri"/>
          <w:sz w:val="20"/>
        </w:rPr>
        <w:t>Runbook Link: https://runbooks.asterion.example/nexatel/runbook-TICKET-100305</w:t>
        <w:br/>
      </w:r>
      <w:r>
        <w:rPr>
          <w:rFonts w:ascii="Calibri" w:hAnsi="Calibri"/>
          <w:sz w:val="20"/>
        </w:rPr>
        <w:t>Triage Contact: sre-triage-TICKET-100305@asterion.example</w:t>
        <w:br/>
      </w:r>
      <w:r>
        <w:rPr>
          <w:rFonts w:ascii="Calibri" w:hAnsi="Calibri"/>
          <w:sz w:val="20"/>
        </w:rPr>
        <w:t>Triggering Request ID: REQ-62280459</w:t>
        <w:br/>
      </w:r>
      <w:r>
        <w:rPr>
          <w:rFonts w:ascii="Calibri" w:hAnsi="Calibri"/>
          <w:sz w:val="20"/>
        </w:rPr>
        <w:t>Trace ID Reference: TRACE-44bc2b81c72abe</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[2023-11-19T06:43:30Z] service.manager@nexatel.example (customer_visible): Acknowledged ticket TICKET-100305. The SRE team is investigating the reports of failures on Identity Broker.</w:t>
        <w:br/>
      </w:r>
      <w:r>
        <w:rPr>
          <w:rFonts w:ascii="Calibri" w:hAnsi="Calibri"/>
          <w:i/>
          <w:color w:val="2C3E50"/>
          <w:sz w:val="19"/>
        </w:rPr>
        <w:t>• [2023-11-20T17:33:00Z] ops.audit@asterion.example (internal): AUDIT TRAIL — TICKET-100305 CLOSED. Status changed from resolved to closed. Closed by: identity-sre@asterion.example. Resolution verified: yes. SLA breach: no. PIR required: no. Audit timestamp: 2023-11-20T17:33:00Z. — ops.audit@asterion.example (automated)</w:t>
        <w:br/>
      </w:r>
    </w:p>
    <w:p>
      <w:pPr>
        <w:pStyle w:val="Heading2"/>
        <w:keepNext/>
        <w:spacing w:before="240" w:after="120"/>
      </w:pPr>
      <w:r>
        <w:rPr>
          <w:rFonts w:ascii="Calibri" w:hAnsi="Calibri"/>
          <w:b/>
          <w:color w:val="4A90E2"/>
          <w:sz w:val="24"/>
        </w:rPr>
        <w:t>[TICKET-100496] SVC-BILL-002: ERR_PAY_402 — P4 Operational Issue in Billing</w:t>
      </w:r>
    </w:p>
    <w:p>
      <w:pPr>
        <w:spacing w:before="80" w:after="80" w:line="276" w:lineRule="auto"/>
      </w:pPr>
      <w:r>
        <w:rPr>
          <w:rFonts w:ascii="Calibri" w:hAnsi="Calibri"/>
          <w:sz w:val="22"/>
        </w:rPr>
        <w:t>Incident Reference: N/A | Change Ticket: CHG-2024-01-730 | Severity: high | Priority: P2 | Service Component: SVC-BILL-002</w:t>
      </w:r>
    </w:p>
    <w:p>
      <w:pPr>
        <w:spacing w:before="80" w:after="80" w:line="276" w:lineRule="auto"/>
      </w:pPr>
      <w:r>
        <w:rPr>
          <w:rFonts w:ascii="Calibri" w:hAnsi="Calibri"/>
          <w:sz w:val="20"/>
        </w:rPr>
        <w:t>Service Request tracking operational update on Payment Posting Adapter (SVC-BILL-002). SRE team has observed standard metric deviations. Initial diagnostics show connection thresholds are well within bounds. Runbook: https://runbooks.asterion.example/nexatel/billing/incident-response. Assigned to SRE lead billing-sre@asterion.example. Trace ID: TRACE-425821144c3f48.</w:t>
        <w:br/>
      </w:r>
      <w:r>
        <w:rPr>
          <w:rFonts w:ascii="Calibri" w:hAnsi="Calibri"/>
          <w:sz w:val="20"/>
        </w:rPr>
        <w:t>--- SRE RUNBOOK DIAGNOSTICS ---</w:t>
        <w:br/>
      </w:r>
      <w:r>
        <w:rPr>
          <w:rFonts w:ascii="Calibri" w:hAnsi="Calibri"/>
          <w:sz w:val="20"/>
        </w:rPr>
        <w:t>Runbook Link: https://runbooks.asterion.example/nexatel/runbook-TICKET-100496</w:t>
        <w:br/>
      </w:r>
      <w:r>
        <w:rPr>
          <w:rFonts w:ascii="Calibri" w:hAnsi="Calibri"/>
          <w:sz w:val="20"/>
        </w:rPr>
        <w:t>Triage Contact: sre-triage-TICKET-100496@asterion.example</w:t>
        <w:br/>
      </w:r>
      <w:r>
        <w:rPr>
          <w:rFonts w:ascii="Calibri" w:hAnsi="Calibri"/>
          <w:sz w:val="20"/>
        </w:rPr>
        <w:t>Triggering Request ID: REQ-32386236</w:t>
        <w:br/>
      </w:r>
      <w:r>
        <w:rPr>
          <w:rFonts w:ascii="Calibri" w:hAnsi="Calibri"/>
          <w:sz w:val="20"/>
        </w:rPr>
        <w:t>Trace ID Reference: TRACE-425821144c3f48</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[2023-11-27T06:38:00Z] service.manager@nexatel.example (customer_visible): Acknowledged ticket TICKET-100496. The SRE team is investigating the reports of failures on Payment Posting Adapter.</w:t>
        <w:br/>
      </w:r>
      <w:r>
        <w:rPr>
          <w:rFonts w:ascii="Calibri" w:hAnsi="Calibri"/>
          <w:i/>
          <w:color w:val="2C3E50"/>
          <w:sz w:val="19"/>
        </w:rPr>
        <w:t>• [2023-11-29T18:16:00Z] ops.audit@asterion.example (internal): AUDIT TRAIL — TICKET-100496 CLOSED. Status changed from resolved to closed. Closed by: billing-sre@asterion.example. Resolution verified: yes. SLA breach: no. PIR required: no. Audit timestamp: 2023-11-29T18:16:00Z. — ops.audit@asterion.example (automated)</w:t>
        <w:br/>
      </w:r>
    </w:p>
    <w:p>
      <w:pPr>
        <w:pStyle w:val="Heading2"/>
        <w:keepNext/>
        <w:spacing w:before="240" w:after="120"/>
      </w:pPr>
      <w:r>
        <w:rPr>
          <w:rFonts w:ascii="Calibri" w:hAnsi="Calibri"/>
          <w:b/>
          <w:color w:val="4A90E2"/>
          <w:sz w:val="24"/>
        </w:rPr>
        <w:t>[TICKET-100381] SVC-BILL-001: ERR_BILL_500 Billing Cycle 01 Stalled — Starvation of CDR Inputs</w:t>
      </w:r>
    </w:p>
    <w:p>
      <w:pPr>
        <w:spacing w:before="80" w:after="80" w:line="276" w:lineRule="auto"/>
      </w:pPr>
      <w:r>
        <w:rPr>
          <w:rFonts w:ascii="Calibri" w:hAnsi="Calibri"/>
          <w:sz w:val="22"/>
        </w:rPr>
        <w:t>Incident Reference: INC-2023-0094 | Change Ticket: CHG-2023-12-001 | Severity: high | Priority: P2 | Service Component: SVC-BILL-001</w:t>
      </w:r>
    </w:p>
    <w:p>
      <w:pPr>
        <w:spacing w:before="80" w:after="80" w:line="276" w:lineRule="auto"/>
      </w:pPr>
      <w:r>
        <w:rPr>
          <w:rFonts w:ascii="Calibri" w:hAnsi="Calibri"/>
          <w:b/>
          <w:color w:val="1B365D"/>
          <w:sz w:val="20"/>
        </w:rPr>
        <w:br/>
        <w:t>SITUATION REPORT — 2023-12-03T23:10 UTC | INCIDENT ACTIVE</w:t>
        <w:br/>
      </w:r>
      <w:r>
        <w:rPr>
          <w:rFonts w:ascii="Calibri" w:hAnsi="Calibri"/>
          <w:sz w:val="20"/>
        </w:rPr>
        <w:t>Service: Invoice Rendering Engine (SVC-BILL-001) | Priority: P1 | Severity: Critical</w:t>
        <w:br/>
      </w:r>
      <w:r>
        <w:rPr>
          <w:rFonts w:ascii="Calibri" w:hAnsi="Calibri"/>
          <w:sz w:val="20"/>
        </w:rPr>
        <w:t>Incident: INC-2023-0094 | Linked Root: TICKET-100380</w:t>
        <w:br/>
      </w:r>
      <w:r>
        <w:rPr>
          <w:rFonts w:ascii="Calibri" w:hAnsi="Calibri"/>
          <w:sz w:val="20"/>
        </w:rPr>
        <w:t>Owner: billing-sre@asterion.example (Anil Sharma)</w:t>
        <w:br/>
      </w:r>
      <w:r>
        <w:rPr>
          <w:rFonts w:ascii="Calibri" w:hAnsi="Calibri"/>
          <w:sz w:val="20"/>
        </w:rPr>
        <w:t>── TRIGGER &amp; DESCRIPTION ──</w:t>
        <w:br/>
      </w:r>
      <w:r>
        <w:rPr>
          <w:rFonts w:ascii="Calibri" w:hAnsi="Calibri"/>
          <w:sz w:val="20"/>
        </w:rPr>
        <w:t>Invoice Rendering Engine is starved of CDR inputs due to the mediation pipeline queue block. Billing cycles for Billing Cycle 01 are stalled. The billing engine cannot generate monthly invoices for enterprise customers without CDR rating input.</w:t>
        <w:br/>
      </w:r>
      <w:r>
        <w:rPr>
          <w:rFonts w:ascii="Calibri" w:hAnsi="Calibri"/>
          <w:b/>
          <w:color w:val="1B365D"/>
          <w:sz w:val="20"/>
        </w:rPr>
        <w:br/>
        <w:t>── IMPACT ──</w:t>
        <w:br/>
      </w:r>
      <w:r>
        <w:rPr>
          <w:rFonts w:ascii="Calibri" w:hAnsi="Calibri"/>
          <w:sz w:val="20"/>
        </w:rPr>
        <w:t>Affected: All Billing Cycle 01 accounts. Revenue collection delayed.</w:t>
        <w:br/>
      </w:r>
      <w:r>
        <w:rPr>
          <w:rFonts w:ascii="Calibri" w:hAnsi="Calibri"/>
          <w:sz w:val="20"/>
        </w:rPr>
        <w:t>Revenue Risk: USD 3.8 billion (monthly revenue collection run).</w:t>
        <w:br/>
      </w:r>
      <w:r>
        <w:rPr>
          <w:rFonts w:ascii="Calibri" w:hAnsi="Calibri"/>
          <w:sz w:val="20"/>
        </w:rPr>
        <w:t>--- SRE RUNBOOK DIAGNOSTICS ---</w:t>
        <w:br/>
      </w:r>
      <w:r>
        <w:rPr>
          <w:rFonts w:ascii="Calibri" w:hAnsi="Calibri"/>
          <w:sz w:val="20"/>
        </w:rPr>
        <w:t>Runbook Link: https://runbooks.asterion.example/nexatel/runbook-TICKET-100381</w:t>
        <w:br/>
      </w:r>
      <w:r>
        <w:rPr>
          <w:rFonts w:ascii="Calibri" w:hAnsi="Calibri"/>
          <w:sz w:val="20"/>
        </w:rPr>
        <w:t>Triage Contact: sre-triage-TICKET-100381@asterion.example</w:t>
        <w:br/>
      </w:r>
      <w:r>
        <w:rPr>
          <w:rFonts w:ascii="Calibri" w:hAnsi="Calibri"/>
          <w:sz w:val="20"/>
        </w:rPr>
        <w:t>Triggering Request ID: REQ-74158603</w:t>
        <w:br/>
      </w:r>
      <w:r>
        <w:rPr>
          <w:rFonts w:ascii="Calibri" w:hAnsi="Calibri"/>
          <w:sz w:val="20"/>
        </w:rPr>
        <w:t>Trace ID Reference: TRACE-cdr9480f2b3a1d4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[2023-12-03T23:15:00Z] billing-sre@asterion.example (internal): Billing engine has entered wait state. All processing threads blocked on CDR validation table. SLA breached at 23:40.</w:t>
        <w:br/>
      </w:r>
      <w:r>
        <w:rPr>
          <w:rFonts w:ascii="Calibri" w:hAnsi="Calibri"/>
          <w:i/>
          <w:color w:val="2C3E50"/>
          <w:sz w:val="19"/>
        </w:rPr>
        <w:t>• [2023-12-05T08:15:00Z] billing-sre@asterion.example (customer_visible): Mediation pipeline catch-up completed. Billing runs resumed. Invoice rendering completed successfully for Cycle 01.</w:t>
        <w:br/>
      </w:r>
      <w:r>
        <w:rPr>
          <w:rFonts w:ascii="Calibri" w:hAnsi="Calibri"/>
          <w:i/>
          <w:color w:val="2C3E50"/>
          <w:sz w:val="19"/>
        </w:rPr>
        <w:t>• [2023-12-06T09:00:00Z] ops.audit@asterion.example (internal): AUDIT TRAIL — TICKET-100381 CLOSED. Status: closed. SLA breach: yes.</w:t>
        <w:br/>
      </w:r>
    </w:p>
    <w:p>
      <w:pPr>
        <w:pStyle w:val="Heading2"/>
        <w:keepNext/>
        <w:spacing w:before="240" w:after="120"/>
      </w:pPr>
      <w:r>
        <w:rPr>
          <w:rFonts w:ascii="Calibri" w:hAnsi="Calibri"/>
          <w:b/>
          <w:color w:val="4A90E2"/>
          <w:sz w:val="24"/>
        </w:rPr>
        <w:t>[TICKET-100383] SVC-CHARG-001: Quota Sync Out-Of-Sequence Warnings</w:t>
      </w:r>
    </w:p>
    <w:p>
      <w:pPr>
        <w:spacing w:before="80" w:after="80" w:line="276" w:lineRule="auto"/>
      </w:pPr>
      <w:r>
        <w:rPr>
          <w:rFonts w:ascii="Calibri" w:hAnsi="Calibri"/>
          <w:sz w:val="22"/>
        </w:rPr>
        <w:t>Incident Reference: INC-2023-0094 | Change Ticket: N/A | Severity: critical | Priority: P1 | Service Component: SVC-CHARG-001</w:t>
      </w:r>
    </w:p>
    <w:p>
      <w:pPr>
        <w:spacing w:before="80" w:after="80" w:line="276" w:lineRule="auto"/>
      </w:pPr>
      <w:r>
        <w:rPr>
          <w:rFonts w:ascii="Calibri" w:hAnsi="Calibri"/>
          <w:sz w:val="20"/>
        </w:rPr>
        <w:t>Online Charging Gateway is receiving quota sync requests out of chronological sequence due to mediation pipeline queue delays.</w:t>
        <w:br/>
      </w:r>
      <w:r>
        <w:rPr>
          <w:rFonts w:ascii="Calibri" w:hAnsi="Calibri"/>
          <w:sz w:val="20"/>
        </w:rPr>
        <w:t>--- SRE RUNBOOK DIAGNOSTICS ---</w:t>
        <w:br/>
      </w:r>
      <w:r>
        <w:rPr>
          <w:rFonts w:ascii="Calibri" w:hAnsi="Calibri"/>
          <w:sz w:val="20"/>
        </w:rPr>
        <w:t>Runbook Link: https://runbooks.asterion.example/nexatel/runbook-TICKET-100383</w:t>
        <w:br/>
      </w:r>
      <w:r>
        <w:rPr>
          <w:rFonts w:ascii="Calibri" w:hAnsi="Calibri"/>
          <w:sz w:val="20"/>
        </w:rPr>
        <w:t>Triage Contact: sre-triage-TICKET-100383@asterion.example</w:t>
        <w:br/>
      </w:r>
      <w:r>
        <w:rPr>
          <w:rFonts w:ascii="Calibri" w:hAnsi="Calibri"/>
          <w:sz w:val="20"/>
        </w:rPr>
        <w:t>Triggering Request ID: REQ-34643563</w:t>
        <w:br/>
      </w:r>
      <w:r>
        <w:rPr>
          <w:rFonts w:ascii="Calibri" w:hAnsi="Calibri"/>
          <w:sz w:val="20"/>
        </w:rPr>
        <w:t>Trace ID Reference: TRACE-cdr9480f2b3a1d4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[04-DEC-23Z] sla.manager@nexatel.example (customer_visible): SLA compliance checks completed for this incident. Response times were verified against target thresholds, and MTTR was documented in the SLA reporting system. All parameters are within nominal bounds.</w:t>
        <w:br/>
      </w:r>
      <w:r>
        <w:rPr>
          <w:rFonts w:ascii="Calibri" w:hAnsi="Calibri"/>
          <w:i/>
          <w:color w:val="2C3E50"/>
          <w:sz w:val="19"/>
        </w:rPr>
        <w:t>• [2023-12-06T09:00:00Z] ops.audit@asterion.example (internal): AUDIT TRAIL — TICKET-100383 CLOSED. Status: closed.</w:t>
        <w:br/>
      </w:r>
    </w:p>
    <w:p>
      <w:pPr>
        <w:pStyle w:val="Heading2"/>
        <w:keepNext/>
        <w:spacing w:before="240" w:after="120"/>
      </w:pPr>
      <w:r>
        <w:rPr>
          <w:rFonts w:ascii="Calibri" w:hAnsi="Calibri"/>
          <w:b/>
          <w:color w:val="4A90E2"/>
          <w:sz w:val="24"/>
        </w:rPr>
        <w:t>[TICKET-100385] SVC-MED-002: Daily CDR Export Job Delays</w:t>
      </w:r>
    </w:p>
    <w:p>
      <w:pPr>
        <w:spacing w:before="80" w:after="80" w:line="276" w:lineRule="auto"/>
      </w:pPr>
      <w:r>
        <w:rPr>
          <w:rFonts w:ascii="Calibri" w:hAnsi="Calibri"/>
          <w:sz w:val="22"/>
        </w:rPr>
        <w:t>Incident Reference: INC-2023-0094 | Change Ticket: N/A | Severity: high | Priority: P2 | Service Component: SVC-MED-002</w:t>
      </w:r>
    </w:p>
    <w:p>
      <w:pPr>
        <w:spacing w:before="80" w:after="80" w:line="276" w:lineRule="auto"/>
      </w:pPr>
      <w:r>
        <w:rPr>
          <w:rFonts w:ascii="Calibri" w:hAnsi="Calibri"/>
          <w:sz w:val="20"/>
        </w:rPr>
        <w:t>Daily CDR exports to partner systems are delayed due to the primary mediation pipeline queue backlog. Outbound gateway timeouts observed.</w:t>
        <w:br/>
      </w:r>
      <w:r>
        <w:rPr>
          <w:rFonts w:ascii="Calibri" w:hAnsi="Calibri"/>
          <w:sz w:val="20"/>
        </w:rPr>
        <w:t>--- SRE RUNBOOK DIAGNOSTICS ---</w:t>
        <w:br/>
      </w:r>
      <w:r>
        <w:rPr>
          <w:rFonts w:ascii="Calibri" w:hAnsi="Calibri"/>
          <w:sz w:val="20"/>
        </w:rPr>
        <w:t>Runbook Link: https://runbooks.asterion.example/nexatel/runbook-TICKET-100385</w:t>
        <w:br/>
      </w:r>
      <w:r>
        <w:rPr>
          <w:rFonts w:ascii="Calibri" w:hAnsi="Calibri"/>
          <w:sz w:val="20"/>
        </w:rPr>
        <w:t>Triage Contact: sre-triage-TICKET-100385@asterion.example</w:t>
        <w:br/>
      </w:r>
      <w:r>
        <w:rPr>
          <w:rFonts w:ascii="Calibri" w:hAnsi="Calibri"/>
          <w:sz w:val="20"/>
        </w:rPr>
        <w:t>Triggering Request ID: REQ-12822322</w:t>
        <w:br/>
      </w:r>
      <w:r>
        <w:rPr>
          <w:rFonts w:ascii="Calibri" w:hAnsi="Calibri"/>
          <w:sz w:val="20"/>
        </w:rPr>
        <w:t>Trace ID Reference: TRACE-cdr9480f2b3a1d4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[2023-12-06T09:00:00Z] ops.audit@asterion.example (internal): AUDIT TRAIL — TICKET-100385 CLOSED. Status: closed.</w:t>
        <w:br/>
      </w:r>
    </w:p>
    <w:p>
      <w:pPr>
        <w:pStyle w:val="Heading2"/>
        <w:keepNext/>
        <w:spacing w:before="240" w:after="120"/>
      </w:pPr>
      <w:r>
        <w:rPr>
          <w:rFonts w:ascii="Calibri" w:hAnsi="Calibri"/>
          <w:b/>
          <w:color w:val="4A90E2"/>
          <w:sz w:val="24"/>
        </w:rPr>
        <w:t>[TICKET-100525] SVC-PROV-001 — P4 Operational Issue in Provisioning</w:t>
      </w:r>
    </w:p>
    <w:p>
      <w:pPr>
        <w:spacing w:before="80" w:after="80" w:line="276" w:lineRule="auto"/>
      </w:pPr>
      <w:r>
        <w:rPr>
          <w:rFonts w:ascii="Calibri" w:hAnsi="Calibri"/>
          <w:sz w:val="22"/>
        </w:rPr>
        <w:t>Incident Reference: N/A | Change Ticket: N/A | Severity: high | Priority: P2 | Service Component: SVC-PROV-001</w:t>
      </w:r>
    </w:p>
    <w:p>
      <w:pPr>
        <w:spacing w:before="80" w:after="80" w:line="276" w:lineRule="auto"/>
      </w:pPr>
      <w:r>
        <w:rPr>
          <w:rFonts w:ascii="Calibri" w:hAnsi="Calibri"/>
          <w:sz w:val="20"/>
        </w:rPr>
        <w:t>Service Request tracking operational update on SIM Activation Workflow (SVC-PROV-001). SRE team has observed standard metric deviations. Initial diagnostics show connection thresholds are well within bounds. Runbook: https://runbooks.asterion.example/nexatel/provisioning/incident-response. Assigned to SRE lead provisioning-sre@asterion.example. Trace ID: TRACE-361a95a2052845.</w:t>
        <w:br/>
      </w:r>
      <w:r>
        <w:rPr>
          <w:rFonts w:ascii="Calibri" w:hAnsi="Calibri"/>
          <w:sz w:val="20"/>
        </w:rPr>
        <w:t>--- SRE RUNBOOK DIAGNOSTICS ---</w:t>
        <w:br/>
      </w:r>
      <w:r>
        <w:rPr>
          <w:rFonts w:ascii="Calibri" w:hAnsi="Calibri"/>
          <w:sz w:val="20"/>
        </w:rPr>
        <w:t>Runbook Link: https://runbooks.asterion.example/nexatel/runbook-TICKET-100525</w:t>
        <w:br/>
      </w:r>
      <w:r>
        <w:rPr>
          <w:rFonts w:ascii="Calibri" w:hAnsi="Calibri"/>
          <w:sz w:val="20"/>
        </w:rPr>
        <w:t>Triage Contact: sre-triage-TICKET-100525@asterion.example</w:t>
        <w:br/>
      </w:r>
      <w:r>
        <w:rPr>
          <w:rFonts w:ascii="Calibri" w:hAnsi="Calibri"/>
          <w:sz w:val="20"/>
        </w:rPr>
        <w:t>Triggering Request ID: REQ-95977222</w:t>
        <w:br/>
      </w:r>
      <w:r>
        <w:rPr>
          <w:rFonts w:ascii="Calibri" w:hAnsi="Calibri"/>
          <w:sz w:val="20"/>
        </w:rPr>
        <w:t>Trace ID Reference: TRACE-361a95a2052845</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[2023-12-06T01:25:30Z] provisioning-sre@asterion.example (customer_visible): Acknowledged ticket TICKET-100525. The SRE team is investigating the reports of failures on SIM Activation Workflow.</w:t>
        <w:br/>
      </w:r>
      <w:r>
        <w:rPr>
          <w:rFonts w:ascii="Calibri" w:hAnsi="Calibri"/>
          <w:i/>
          <w:color w:val="2C3E50"/>
          <w:sz w:val="19"/>
        </w:rPr>
        <w:t>• [2023-12-08T13:16:00Z] ops.audit@asterion.example (internal): AUDIT TRAIL — TICKET-100525 CLOSED. Status changed from resolved to closed. Closed by: provisioning-sre@asterion.example. Resolution verified: yes. SLA breach: no. PIR required: no. Audit timestamp: 2023-12-08T13:16:00Z. — ops.audit@asterion.example (automated)</w:t>
        <w:br/>
      </w:r>
    </w:p>
    <w:p>
      <w:pPr>
        <w:pStyle w:val="Heading2"/>
        <w:keepNext/>
        <w:spacing w:before="240" w:after="120"/>
      </w:pPr>
      <w:r>
        <w:rPr>
          <w:rFonts w:ascii="Calibri" w:hAnsi="Calibri"/>
          <w:b/>
          <w:color w:val="4A90E2"/>
          <w:sz w:val="24"/>
        </w:rPr>
        <w:t>[TICKET-100300] SVC-CHARG-001: ERR_CHARG_429 — P3 Operational Issue in Charging</w:t>
      </w:r>
    </w:p>
    <w:p>
      <w:pPr>
        <w:spacing w:before="80" w:after="80" w:line="276" w:lineRule="auto"/>
      </w:pPr>
      <w:r>
        <w:rPr>
          <w:rFonts w:ascii="Calibri" w:hAnsi="Calibri"/>
          <w:sz w:val="22"/>
        </w:rPr>
        <w:t>Incident Reference: INC-2023-1906 | Change Ticket: N/A | Severity: high | Priority: P2 | Service Component: SVC-CHARG-001</w:t>
      </w:r>
    </w:p>
    <w:p>
      <w:pPr>
        <w:spacing w:before="80" w:after="80" w:line="276" w:lineRule="auto"/>
      </w:pPr>
      <w:r>
        <w:rPr>
          <w:rFonts w:ascii="Calibri" w:hAnsi="Calibri"/>
          <w:sz w:val="20"/>
        </w:rPr>
        <w:t>Incident Report for Online Charging Gateway (SVC-CHARG-001) throwing ERR_CHARG_429. Impacting approximately 3998 subscribers who are reporting transaction processing latency. Root cause hypothesis: connection latency spike on network nodes or storage pool. Linked incident: INC-2023-1906. Escated to charging-sre@asterion.example. Trace ID: TRACE-1d8b6754a64764.</w:t>
        <w:br/>
      </w:r>
      <w:r>
        <w:rPr>
          <w:rFonts w:ascii="Calibri" w:hAnsi="Calibri"/>
          <w:sz w:val="20"/>
        </w:rPr>
        <w:t>--- SRE RUNBOOK DIAGNOSTICS ---</w:t>
        <w:br/>
      </w:r>
      <w:r>
        <w:rPr>
          <w:rFonts w:ascii="Calibri" w:hAnsi="Calibri"/>
          <w:sz w:val="20"/>
        </w:rPr>
        <w:t>Runbook Link: https://runbooks.asterion.example/nexatel/runbook-TICKET-100300</w:t>
        <w:br/>
      </w:r>
      <w:r>
        <w:rPr>
          <w:rFonts w:ascii="Calibri" w:hAnsi="Calibri"/>
          <w:sz w:val="20"/>
        </w:rPr>
        <w:t>Triage Contact: sre-triage-TICKET-100300@asterion.example</w:t>
        <w:br/>
      </w:r>
      <w:r>
        <w:rPr>
          <w:rFonts w:ascii="Calibri" w:hAnsi="Calibri"/>
          <w:sz w:val="20"/>
        </w:rPr>
        <w:t>Triggering Request ID: REQ-23458139</w:t>
        <w:br/>
      </w:r>
      <w:r>
        <w:rPr>
          <w:rFonts w:ascii="Calibri" w:hAnsi="Calibri"/>
          <w:sz w:val="20"/>
        </w:rPr>
        <w:t>Trace ID Reference: TRACE-1d8b6754a64764</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[2023-12-13T16:48:40Z] service.manager@nexatel.example (customer_visible): Acknowledged ticket TICKET-100300. The SRE team is investigating the reports of failures on Online Charging Gateway.</w:t>
        <w:br/>
      </w:r>
      <w:r>
        <w:rPr>
          <w:rFonts w:ascii="Calibri" w:hAnsi="Calibri"/>
          <w:i/>
          <w:color w:val="2C3E50"/>
          <w:sz w:val="19"/>
        </w:rPr>
        <w:t>• [2023-12-13T17:49:20Z] service.manager@nexatel.example (customer_visible): Confirmed resolution of TICKET-100300. System metrics stable for 4 hours. Sign-off completed.</w:t>
        <w:br/>
      </w:r>
      <w:r>
        <w:rPr>
          <w:rFonts w:ascii="Calibri" w:hAnsi="Calibri"/>
          <w:i/>
          <w:color w:val="2C3E50"/>
          <w:sz w:val="19"/>
        </w:rPr>
        <w:t>• [2023-12-15T18:50:00Z] ops.audit@asterion.example (internal): AUDIT TRAIL — TICKET-100300 CLOSED. Status changed from resolved to closed. Closed by: charging-sre@asterion.example. Resolution verified: yes. SLA breach: no. PIR required: no. Audit timestamp: 2023-12-15T18:50:00Z. — ops.audit@asterion.example (automated)</w:t>
        <w:br/>
      </w:r>
    </w:p>
    <w:p>
      <w:pPr>
        <w:pStyle w:val="Heading2"/>
        <w:keepNext/>
        <w:spacing w:before="240" w:after="120"/>
      </w:pPr>
      <w:r>
        <w:rPr>
          <w:rFonts w:ascii="Calibri" w:hAnsi="Calibri"/>
          <w:b/>
          <w:color w:val="4A90E2"/>
          <w:sz w:val="24"/>
        </w:rPr>
        <w:t>[TICKET-100585] SVC-PART-001 — P3 Operational Issue in Partner Settlement</w:t>
      </w:r>
    </w:p>
    <w:p>
      <w:pPr>
        <w:spacing w:before="80" w:after="80" w:line="276" w:lineRule="auto"/>
      </w:pPr>
      <w:r>
        <w:rPr>
          <w:rFonts w:ascii="Calibri" w:hAnsi="Calibri"/>
          <w:sz w:val="22"/>
        </w:rPr>
        <w:t>Incident Reference: INC-2024-1059 | Change Ticket: N/A | Severity: high | Priority: P2 | Service Component: SVC-PART-001</w:t>
      </w:r>
    </w:p>
    <w:p>
      <w:pPr>
        <w:spacing w:before="80" w:after="80" w:line="276" w:lineRule="auto"/>
      </w:pPr>
      <w:r>
        <w:rPr>
          <w:rFonts w:ascii="Calibri" w:hAnsi="Calibri"/>
          <w:sz w:val="20"/>
        </w:rPr>
        <w:t>Incident Report for Partner Settlement Reconciliation (SVC-PART-001) throwing general status alerts. Impacting approximately 3021 subscribers who are reporting transaction processing latency. Root cause hypothesis: connection latency spike on network nodes or storage pool. Linked incident: INC-2024-1059. Escated to partner-sre@asterion.example. Trace ID: TRACE-b30f81167b442.</w:t>
        <w:br/>
      </w:r>
      <w:r>
        <w:rPr>
          <w:rFonts w:ascii="Calibri" w:hAnsi="Calibri"/>
          <w:sz w:val="20"/>
        </w:rPr>
        <w:t>--- SRE RUNBOOK DIAGNOSTICS ---</w:t>
        <w:br/>
      </w:r>
      <w:r>
        <w:rPr>
          <w:rFonts w:ascii="Calibri" w:hAnsi="Calibri"/>
          <w:sz w:val="20"/>
        </w:rPr>
        <w:t>Runbook Link: https://runbooks.asterion.example/nexatel/runbook-TICKET-100585</w:t>
        <w:br/>
      </w:r>
      <w:r>
        <w:rPr>
          <w:rFonts w:ascii="Calibri" w:hAnsi="Calibri"/>
          <w:sz w:val="20"/>
        </w:rPr>
        <w:t>Triage Contact: sre-triage-TICKET-100585@asterion.example</w:t>
        <w:br/>
      </w:r>
      <w:r>
        <w:rPr>
          <w:rFonts w:ascii="Calibri" w:hAnsi="Calibri"/>
          <w:sz w:val="20"/>
        </w:rPr>
        <w:t>Triggering Request ID: REQ-35323879</w:t>
        <w:br/>
      </w:r>
      <w:r>
        <w:rPr>
          <w:rFonts w:ascii="Calibri" w:hAnsi="Calibri"/>
          <w:sz w:val="20"/>
        </w:rPr>
        <w:t>Trace ID Reference: TRACE-b30f81167b442</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[2023-12-24T09:37:30Z] service.manager@nexatel.example (customer_visible): Acknowledged ticket TICKET-100585. The SRE team is investigating the reports of failures on Partner Settlement Reconciliation.</w:t>
        <w:br/>
      </w:r>
      <w:r>
        <w:rPr>
          <w:rFonts w:ascii="Calibri" w:hAnsi="Calibri"/>
          <w:i/>
          <w:color w:val="2C3E50"/>
          <w:sz w:val="19"/>
        </w:rPr>
        <w:t>• [2023-12-24T10:18:00Z] partner-sre@asterion.example (customer_visible): Mitigation deployed. Verification tests show error rate returning to normal limits. Monitoring system.</w:t>
        <w:br/>
      </w:r>
      <w:r>
        <w:rPr>
          <w:rFonts w:ascii="Calibri" w:hAnsi="Calibri"/>
          <w:i/>
          <w:color w:val="2C3E50"/>
          <w:sz w:val="19"/>
        </w:rPr>
        <w:t>• [2023-12-24T10:58:30Z] service.manager@nexatel.example (customer_visible): Confirmed resolution of TICKET-100585. System metrics stable for 4 hours. Sign-off completed.</w:t>
        <w:br/>
      </w:r>
      <w:r>
        <w:rPr>
          <w:rFonts w:ascii="Calibri" w:hAnsi="Calibri"/>
          <w:i/>
          <w:color w:val="2C3E50"/>
          <w:sz w:val="19"/>
        </w:rPr>
        <w:t>• [2023-12-26T11:39:00Z] ops.audit@asterion.example (internal): AUDIT TRAIL — TICKET-100585 CLOSED. Status changed from resolved to closed. Closed by: partner-sre@asterion.example. Resolution verified: yes. SLA breach: no. PIR required: no. Audit timestamp: 2023-12-26T11:39:00Z. — ops.audit@asterion.example (automated)</w:t>
        <w:br/>
      </w:r>
    </w:p>
    <w:p>
      <w:pPr>
        <w:pStyle w:val="Heading2"/>
        <w:keepNext/>
        <w:spacing w:before="240" w:after="120"/>
      </w:pPr>
      <w:r>
        <w:rPr>
          <w:rFonts w:ascii="Calibri" w:hAnsi="Calibri"/>
          <w:b/>
          <w:color w:val="4A90E2"/>
          <w:sz w:val="24"/>
        </w:rPr>
        <w:t>[TICKET-100150] SVC-ORDER-001: ERR_ORDER_503 — P2 Operational Issue in Order Management</w:t>
      </w:r>
    </w:p>
    <w:p>
      <w:pPr>
        <w:spacing w:before="80" w:after="80" w:line="276" w:lineRule="auto"/>
      </w:pPr>
      <w:r>
        <w:rPr>
          <w:rFonts w:ascii="Calibri" w:hAnsi="Calibri"/>
          <w:sz w:val="22"/>
        </w:rPr>
        <w:t>Incident Reference: INC-2021-1434 | Change Ticket: CHG-2024-04-942 | Severity: critical | Priority: P1 | Service Component: SVC-ORDER-001</w:t>
      </w:r>
    </w:p>
    <w:p>
      <w:pPr>
        <w:spacing w:before="80" w:after="80" w:line="276" w:lineRule="auto"/>
      </w:pPr>
      <w:r>
        <w:rPr>
          <w:rFonts w:ascii="Calibri" w:hAnsi="Calibri"/>
          <w:b/>
          <w:color w:val="1B365D"/>
          <w:sz w:val="20"/>
        </w:rPr>
        <w:br/>
        <w:t>SITUATION REPORT — 2023-12-26T02:05:00Z | INCIDENT Degradation</w:t>
        <w:br/>
      </w:r>
      <w:r>
        <w:rPr>
          <w:rFonts w:ascii="Calibri" w:hAnsi="Calibri"/>
          <w:sz w:val="20"/>
        </w:rPr>
        <w:t>Service: Fulfillment Orchestrator (SVC-ORDER-001) | Priority: P2 | Severity: High</w:t>
        <w:br/>
      </w:r>
      <w:r>
        <w:rPr>
          <w:rFonts w:ascii="Calibri" w:hAnsi="Calibri"/>
          <w:sz w:val="20"/>
        </w:rPr>
        <w:t>Incident: INC-2021-1434 | Owner: order-sre@asterion.example</w:t>
        <w:br/>
      </w:r>
      <w:r>
        <w:rPr>
          <w:rFonts w:ascii="Calibri" w:hAnsi="Calibri"/>
          <w:sz w:val="20"/>
        </w:rPr>
        <w:t>Runbook: https://runbooks.asterion.example/nexatel/order_management/incident-response</w:t>
        <w:br/>
      </w:r>
      <w:r>
        <w:rPr>
          <w:rFonts w:ascii="Calibri" w:hAnsi="Calibri"/>
          <w:b/>
          <w:color w:val="1B365D"/>
          <w:sz w:val="20"/>
        </w:rPr>
        <w:br/>
        <w:t>── TRIGGER &amp; IMPACT ──</w:t>
        <w:br/>
      </w:r>
      <w:r>
        <w:rPr>
          <w:rFonts w:ascii="Calibri" w:hAnsi="Calibri"/>
          <w:sz w:val="20"/>
        </w:rPr>
        <w:t>High transaction failures reported on Fulfillment Orchestrator. Approximately 13514 subscribers and 15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TICKET-100149 and TICKET-100148.</w:t>
        <w:br/>
      </w:r>
      <w:r>
        <w:rPr>
          <w:rFonts w:ascii="Calibri" w:hAnsi="Calibri"/>
          <w:sz w:val="20"/>
        </w:rPr>
        <w:t>P99 Latency: 1659ms. Success rate: 73%. Trace ID: TRACE-54bf1974c6cb7d.</w:t>
        <w:br/>
      </w:r>
      <w:r>
        <w:rPr>
          <w:rFonts w:ascii="Calibri" w:hAnsi="Calibri"/>
          <w:sz w:val="20"/>
        </w:rPr>
        <w:t>--- SRE RUNBOOK DIAGNOSTICS ---</w:t>
        <w:br/>
      </w:r>
      <w:r>
        <w:rPr>
          <w:rFonts w:ascii="Calibri" w:hAnsi="Calibri"/>
          <w:sz w:val="20"/>
        </w:rPr>
        <w:t>Runbook Link: https://runbooks.asterion.example/nexatel/runbook-TICKET-100150</w:t>
        <w:br/>
      </w:r>
      <w:r>
        <w:rPr>
          <w:rFonts w:ascii="Calibri" w:hAnsi="Calibri"/>
          <w:sz w:val="20"/>
        </w:rPr>
        <w:t>Triage Contact: sre-triage-TICKET-100150@asterion.example</w:t>
        <w:br/>
      </w:r>
      <w:r>
        <w:rPr>
          <w:rFonts w:ascii="Calibri" w:hAnsi="Calibri"/>
          <w:sz w:val="20"/>
        </w:rPr>
        <w:t>Triggering Request ID: REQ-13241500</w:t>
        <w:br/>
      </w:r>
      <w:r>
        <w:rPr>
          <w:rFonts w:ascii="Calibri" w:hAnsi="Calibri"/>
          <w:sz w:val="20"/>
        </w:rPr>
        <w:t>Trace ID Reference: TRACE-54bf1974c6cb7d</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[2023-12-26T02:14:10Z] service.manager@nexatel.example (customer_visible): Acknowledged ticket TICKET-100150. The SRE team is investigating the reports of failures on Fulfillment Orchestrator.</w:t>
        <w:br/>
      </w:r>
      <w:r>
        <w:rPr>
          <w:rFonts w:ascii="Calibri" w:hAnsi="Calibri"/>
          <w:i/>
          <w:color w:val="2C3E50"/>
          <w:sz w:val="19"/>
        </w:rPr>
        <w:t>• [2023-12-26T02:23:20Z] noc.bridge@nexatel.example (internal): NOC Bridge update: Diagnostics show memory pools at 98% utilization. Thread trace: TRACE-54bf1974c6cb7d.</w:t>
        <w:br/>
      </w:r>
      <w:r>
        <w:rPr>
          <w:rFonts w:ascii="Calibri" w:hAnsi="Calibri"/>
          <w:i/>
          <w:color w:val="2C3E50"/>
          <w:sz w:val="19"/>
        </w:rPr>
        <w:t>• [2023-12-26T02:32:30Z] order-sre@asterion.example (internal): Internal engineer log: Connection pooling parameters verified. Applying hot reload.</w:t>
        <w:br/>
      </w:r>
      <w:r>
        <w:rPr>
          <w:rFonts w:ascii="Calibri" w:hAnsi="Calibri"/>
          <w:i/>
          <w:color w:val="2C3E50"/>
          <w:sz w:val="19"/>
        </w:rPr>
        <w:t>• [2023-12-26T02:41:40Z] major.incident.manager@asterion.example (customer_visible): Mitigation deployed. Verification tests show error rate returning to normal limits. Monitoring system.</w:t>
        <w:br/>
      </w:r>
      <w:r>
        <w:rPr>
          <w:rFonts w:ascii="Calibri" w:hAnsi="Calibri"/>
          <w:i/>
          <w:color w:val="2C3E50"/>
          <w:sz w:val="19"/>
        </w:rPr>
        <w:t>• [2023-12-26T02:50:50Z] service.manager@nexatel.example (customer_visible): Confirmed resolution of TICKET-100150. System metrics stable for 1 hours. Sign-off completed.</w:t>
        <w:br/>
      </w:r>
      <w:r>
        <w:rPr>
          <w:rFonts w:ascii="Calibri" w:hAnsi="Calibri"/>
          <w:i/>
          <w:color w:val="2C3E50"/>
          <w:sz w:val="19"/>
        </w:rPr>
        <w:t>• [2023-12-28T03:00:00Z] ops.audit@asterion.example (internal): AUDIT TRAIL — TICKET-100150 CLOSED. Status changed from resolved to closed. Closed by: order-sre@asterion.example. Resolution verified: yes. SLA breach: no. PIR required: no. Audit timestamp: 2023-12-28T03:00:00Z. — ops.audit@asterion.example (automated)</w:t>
        <w:br/>
      </w:r>
    </w:p>
    <w:p>
      <w:pPr>
        <w:pStyle w:val="Heading2"/>
        <w:keepNext/>
        <w:spacing w:before="240" w:after="120"/>
      </w:pPr>
      <w:r>
        <w:rPr>
          <w:rFonts w:ascii="Calibri" w:hAnsi="Calibri"/>
          <w:b/>
          <w:color w:val="4A90E2"/>
          <w:sz w:val="24"/>
        </w:rPr>
        <w:t>[TICKET-100516] SVC-INV-001 — P4 Operational Issue in Inventory</w:t>
      </w:r>
    </w:p>
    <w:p>
      <w:pPr>
        <w:spacing w:before="80" w:after="80" w:line="276" w:lineRule="auto"/>
      </w:pPr>
      <w:r>
        <w:rPr>
          <w:rFonts w:ascii="Calibri" w:hAnsi="Calibri"/>
          <w:sz w:val="22"/>
        </w:rPr>
        <w:t>Incident Reference: N/A | Change Ticket: CHG-2024-07-398 | Severity: high | Priority: P2 | Service Component: SVC-INV-001</w:t>
      </w:r>
    </w:p>
    <w:p>
      <w:pPr>
        <w:spacing w:before="80" w:after="80" w:line="276" w:lineRule="auto"/>
      </w:pPr>
      <w:r>
        <w:rPr>
          <w:rFonts w:ascii="Calibri" w:hAnsi="Calibri"/>
          <w:sz w:val="20"/>
        </w:rPr>
        <w:t>Service Request tracking operational update on SIM Inventory Sync (SVC-INV-001). SRE team has observed standard metric deviations. Initial diagnostics show connection thresholds are well within bounds. Runbook: https://runbooks.asterion.example/nexatel/inventory/incident-response. Assigned to SRE lead inventory-sre@asterion.example. Trace ID: TRACE-bbd6d249283ed.</w:t>
        <w:br/>
      </w:r>
      <w:r>
        <w:rPr>
          <w:rFonts w:ascii="Calibri" w:hAnsi="Calibri"/>
          <w:sz w:val="20"/>
        </w:rPr>
        <w:t>--- SRE RUNBOOK DIAGNOSTICS ---</w:t>
        <w:br/>
      </w:r>
      <w:r>
        <w:rPr>
          <w:rFonts w:ascii="Calibri" w:hAnsi="Calibri"/>
          <w:sz w:val="20"/>
        </w:rPr>
        <w:t>Runbook Link: https://runbooks.asterion.example/nexatel/runbook-TICKET-100516</w:t>
        <w:br/>
      </w:r>
      <w:r>
        <w:rPr>
          <w:rFonts w:ascii="Calibri" w:hAnsi="Calibri"/>
          <w:sz w:val="20"/>
        </w:rPr>
        <w:t>Triage Contact: sre-triage-TICKET-100516@asterion.example</w:t>
        <w:br/>
      </w:r>
      <w:r>
        <w:rPr>
          <w:rFonts w:ascii="Calibri" w:hAnsi="Calibri"/>
          <w:sz w:val="20"/>
        </w:rPr>
        <w:t>Triggering Request ID: REQ-64130713</w:t>
        <w:br/>
      </w:r>
      <w:r>
        <w:rPr>
          <w:rFonts w:ascii="Calibri" w:hAnsi="Calibri"/>
          <w:sz w:val="20"/>
        </w:rPr>
        <w:t>Trace ID Reference: TRACE-bbd6d249283ed</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[2024-01-08T21:34:40Z] inventory-sre@asterion.example (customer_visible): Acknowledged ticket TICKET-100516. The SRE team is investigating the reports of failures on SIM Inventory Sync.</w:t>
        <w:br/>
      </w:r>
      <w:r>
        <w:rPr>
          <w:rFonts w:ascii="Calibri" w:hAnsi="Calibri"/>
          <w:i/>
          <w:color w:val="2C3E50"/>
          <w:sz w:val="19"/>
        </w:rPr>
        <w:t>• [2024-01-09T05:34:20Z] service.manager@nexatel.example (customer_visible): Confirmed resolution of TICKET-100516. System metrics stable for 1 hours. Sign-off completed.</w:t>
        <w:br/>
      </w:r>
      <w:r>
        <w:rPr>
          <w:rFonts w:ascii="Calibri" w:hAnsi="Calibri"/>
          <w:i/>
          <w:color w:val="2C3E50"/>
          <w:sz w:val="19"/>
        </w:rPr>
        <w:t>• [2024-01-10T13:34:00Z] ops.audit@asterion.example (internal): AUDIT TRAIL — TICKET-100516 CLOSED. Status changed from resolved to closed. Closed by: inventory-sre@asterion.example. Resolution verified: yes. SLA breach: no. PIR required: no. Audit timestamp: 2024-01-10T13:34:00Z. — ops.audit@asterion.example (automated)</w:t>
        <w:br/>
      </w:r>
    </w:p>
    <w:p>
      <w:pPr>
        <w:pStyle w:val="Heading2"/>
        <w:keepNext/>
        <w:spacing w:before="240" w:after="120"/>
      </w:pPr>
      <w:r>
        <w:rPr>
          <w:rFonts w:ascii="Calibri" w:hAnsi="Calibri"/>
          <w:b/>
          <w:color w:val="4A90E2"/>
          <w:sz w:val="24"/>
        </w:rPr>
        <w:t>[TICKET-100560] SVC-BILL-001: ERR_BILL_422 — P3 Operational Issue in Billing</w:t>
      </w:r>
    </w:p>
    <w:p>
      <w:pPr>
        <w:spacing w:before="80" w:after="80" w:line="276" w:lineRule="auto"/>
      </w:pPr>
      <w:r>
        <w:rPr>
          <w:rFonts w:ascii="Calibri" w:hAnsi="Calibri"/>
          <w:sz w:val="22"/>
        </w:rPr>
        <w:t>Incident Reference: INC-2024-1476 | Change Ticket: CHG-2021-06-908 | Severity: high | Priority: P2 | Service Component: SVC-BILL-001</w:t>
      </w:r>
    </w:p>
    <w:p>
      <w:pPr>
        <w:spacing w:before="80" w:after="80" w:line="276" w:lineRule="auto"/>
      </w:pPr>
      <w:r>
        <w:rPr>
          <w:rFonts w:ascii="Calibri" w:hAnsi="Calibri"/>
          <w:sz w:val="20"/>
        </w:rPr>
        <w:t>Incident Report for Invoice Rendering Engine (SVC-BILL-001) throwing ERR_BILL_422. Impacting approximately 2557 subscribers who are reporting transaction processing latency. Root cause hypothesis: connection latency spike on network nodes or storage pool. Linked incident: INC-2024-1476. Escated to billing-sre@asterion.example. Trace ID: TRACE-ac40f653fefee.</w:t>
        <w:br/>
      </w:r>
      <w:r>
        <w:rPr>
          <w:rFonts w:ascii="Calibri" w:hAnsi="Calibri"/>
          <w:sz w:val="20"/>
        </w:rPr>
        <w:t>--- SRE RUNBOOK DIAGNOSTICS ---</w:t>
        <w:br/>
      </w:r>
      <w:r>
        <w:rPr>
          <w:rFonts w:ascii="Calibri" w:hAnsi="Calibri"/>
          <w:sz w:val="20"/>
        </w:rPr>
        <w:t>Runbook Link: https://runbooks.asterion.example/nexatel/runbook-TICKET-100560</w:t>
        <w:br/>
      </w:r>
      <w:r>
        <w:rPr>
          <w:rFonts w:ascii="Calibri" w:hAnsi="Calibri"/>
          <w:sz w:val="20"/>
        </w:rPr>
        <w:t>Triage Contact: sre-triage-TICKET-100560@asterion.example</w:t>
        <w:br/>
      </w:r>
      <w:r>
        <w:rPr>
          <w:rFonts w:ascii="Calibri" w:hAnsi="Calibri"/>
          <w:sz w:val="20"/>
        </w:rPr>
        <w:t>Triggering Request ID: REQ-43638800</w:t>
        <w:br/>
      </w:r>
      <w:r>
        <w:rPr>
          <w:rFonts w:ascii="Calibri" w:hAnsi="Calibri"/>
          <w:sz w:val="20"/>
        </w:rPr>
        <w:t>Trace ID Reference: TRACE-ac40f653fefee</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[2024-01-15T03:18:45Z] billing-sre@asterion.example (customer_visible): Acknowledged ticket TICKET-100560. The SRE team is investigating the reports of failures on Invoice Rendering Engine.</w:t>
        <w:br/>
      </w:r>
      <w:r>
        <w:rPr>
          <w:rFonts w:ascii="Calibri" w:hAnsi="Calibri"/>
          <w:i/>
          <w:color w:val="2C3E50"/>
          <w:sz w:val="19"/>
        </w:rPr>
        <w:t>• [2024-01-15T04:07:30Z] billing-sre@asterion.example (customer_visible): Mitigation deployed. Verification tests show error rate returning to normal limits. Monitoring system.</w:t>
        <w:br/>
      </w:r>
      <w:r>
        <w:rPr>
          <w:rFonts w:ascii="Calibri" w:hAnsi="Calibri"/>
          <w:i/>
          <w:color w:val="2C3E50"/>
          <w:sz w:val="19"/>
        </w:rPr>
        <w:t>• [2024-01-15T04:56:15Z] service.manager@nexatel.example (customer_visible): Confirmed resolution of TICKET-100560. System metrics stable for 1 hours. Sign-off completed.</w:t>
        <w:br/>
      </w:r>
      <w:r>
        <w:rPr>
          <w:rFonts w:ascii="Calibri" w:hAnsi="Calibri"/>
          <w:i/>
          <w:color w:val="2C3E50"/>
          <w:sz w:val="19"/>
        </w:rPr>
        <w:t>• [2024-01-17T05:45:00Z] ops.audit@asterion.example (internal): AUDIT TRAIL — TICKET-100560 CLOSED. Status changed from resolved to closed. Closed by: billing-sre@asterion.example. Resolution verified: yes. SLA breach: no. PIR required: no. Audit timestamp: 2024-01-17T05:45:00Z.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Deploy v3 schema migration script 011_v3_core.sql.</w:t>
      </w:r>
    </w:p>
    <w:p>
      <w:pPr>
        <w:pStyle w:val="ListBullet"/>
        <w:spacing w:before="40" w:after="40" w:line="276" w:lineRule="auto"/>
      </w:pPr>
      <w:r>
        <w:rPr>
          <w:rFonts w:ascii="Calibri" w:hAnsi="Calibri"/>
          <w:sz w:val="22"/>
        </w:rPr>
        <w:t>Rename all downstream API references from transaction_id to trace_id.</w:t>
      </w:r>
    </w:p>
    <w:p>
      <w:pPr>
        <w:pStyle w:val="ListBullet"/>
        <w:spacing w:before="40" w:after="40" w:line="276" w:lineRule="auto"/>
      </w:pPr>
      <w:r>
        <w:rPr>
          <w:rFonts w:ascii="Calibri" w:hAnsi="Calibri"/>
          <w:sz w:val="22"/>
        </w:rPr>
        <w:t>Update API gateway client endpoint bindings.</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TICKET-100488</w:t>
            </w:r>
          </w:p>
        </w:tc>
        <w:tc>
          <w:tcPr>
            <w:tcW w:type="dxa" w:w="1440"/>
          </w:tcPr>
          <w:p>
            <w:pPr>
              <w:spacing w:before="60" w:after="60"/>
            </w:pPr>
            <w:r>
              <w:rPr>
                <w:rFonts w:ascii="Calibri" w:hAnsi="Calibri"/>
                <w:sz w:val="18"/>
              </w:rPr>
              <w:t>SVC-NOC-002</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TICKET-100488 CLOSED. Status changed from resolved to...</w:t>
            </w:r>
          </w:p>
        </w:tc>
      </w:tr>
      <w:tr>
        <w:tc>
          <w:tcPr>
            <w:tcW w:type="dxa" w:w="1440"/>
            <w:shd w:val="clear" w:color="auto" w:fill="F2F4F7"/>
          </w:tcPr>
          <w:p>
            <w:pPr>
              <w:spacing w:before="60" w:after="60"/>
            </w:pPr>
            <w:r>
              <w:rPr>
                <w:rFonts w:ascii="Calibri" w:hAnsi="Calibri"/>
                <w:sz w:val="18"/>
              </w:rPr>
              <w:t>INC-2024-1854</w:t>
            </w:r>
          </w:p>
        </w:tc>
        <w:tc>
          <w:tcPr>
            <w:tcW w:type="dxa" w:w="1440"/>
            <w:shd w:val="clear" w:color="auto" w:fill="F2F4F7"/>
          </w:tcPr>
          <w:p>
            <w:pPr>
              <w:spacing w:before="60" w:after="60"/>
            </w:pPr>
            <w:r>
              <w:rPr>
                <w:rFonts w:ascii="Calibri" w:hAnsi="Calibri"/>
                <w:sz w:val="18"/>
              </w:rPr>
              <w:t>SVC-CRM-001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ERR_CRM_503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TICKET-100011 CLOSED. Status changed from resolved to...</w:t>
            </w:r>
          </w:p>
        </w:tc>
      </w:tr>
      <w:tr>
        <w:tc>
          <w:tcPr>
            <w:tcW w:type="dxa" w:w="1440"/>
          </w:tcPr>
          <w:p>
            <w:pPr>
              <w:spacing w:before="60" w:after="60"/>
            </w:pPr>
            <w:r>
              <w:rPr>
                <w:rFonts w:ascii="Calibri" w:hAnsi="Calibri"/>
                <w:sz w:val="18"/>
              </w:rPr>
              <w:t>INC-2021-1741</w:t>
            </w:r>
          </w:p>
        </w:tc>
        <w:tc>
          <w:tcPr>
            <w:tcW w:type="dxa" w:w="1440"/>
          </w:tcPr>
          <w:p>
            <w:pPr>
              <w:spacing w:before="60" w:after="60"/>
            </w:pPr>
            <w:r>
              <w:rPr>
                <w:rFonts w:ascii="Calibri" w:hAnsi="Calibri"/>
                <w:sz w:val="18"/>
              </w:rPr>
              <w:t>SVC-PROV-001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ERR_SIM_409</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TICKET-100618 CLOSED. Status changed from resolved to...</w:t>
            </w:r>
          </w:p>
        </w:tc>
      </w:tr>
      <w:tr>
        <w:tc>
          <w:tcPr>
            <w:tcW w:type="dxa" w:w="1440"/>
            <w:shd w:val="clear" w:color="auto" w:fill="F2F4F7"/>
          </w:tcPr>
          <w:p>
            <w:pPr>
              <w:spacing w:before="60" w:after="60"/>
            </w:pPr>
            <w:r>
              <w:rPr>
                <w:rFonts w:ascii="Calibri" w:hAnsi="Calibri"/>
                <w:sz w:val="18"/>
              </w:rPr>
              <w:t>INC-2022-1986</w:t>
            </w:r>
          </w:p>
        </w:tc>
        <w:tc>
          <w:tcPr>
            <w:tcW w:type="dxa" w:w="1440"/>
            <w:shd w:val="clear" w:color="auto" w:fill="F2F4F7"/>
          </w:tcPr>
          <w:p>
            <w:pPr>
              <w:spacing w:before="60" w:after="60"/>
            </w:pPr>
            <w:r>
              <w:rPr>
                <w:rFonts w:ascii="Calibri" w:hAnsi="Calibri"/>
                <w:sz w:val="18"/>
              </w:rPr>
              <w:t>SVC-MED-001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ERR_CDR_422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TICKET-100119 CLOSED. Status changed from resolved to...</w:t>
            </w:r>
          </w:p>
        </w:tc>
      </w:tr>
      <w:tr>
        <w:tc>
          <w:tcPr>
            <w:tcW w:type="dxa" w:w="1440"/>
          </w:tcPr>
          <w:p>
            <w:pPr>
              <w:spacing w:before="60" w:after="60"/>
            </w:pPr>
            <w:r>
              <w:rPr>
                <w:rFonts w:ascii="Calibri" w:hAnsi="Calibri"/>
                <w:sz w:val="18"/>
              </w:rPr>
              <w:t>TICKET-100556</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TICKET-100556 CLOSED. Status changed from resolved to...</w:t>
            </w:r>
          </w:p>
        </w:tc>
      </w:tr>
      <w:tr>
        <w:tc>
          <w:tcPr>
            <w:tcW w:type="dxa" w:w="1440"/>
            <w:shd w:val="clear" w:color="auto" w:fill="F2F4F7"/>
          </w:tcPr>
          <w:p>
            <w:pPr>
              <w:spacing w:before="60" w:after="60"/>
            </w:pPr>
            <w:r>
              <w:rPr>
                <w:rFonts w:ascii="Calibri" w:hAnsi="Calibri"/>
                <w:sz w:val="18"/>
              </w:rPr>
              <w:t>TICKET-100492</w:t>
            </w:r>
          </w:p>
        </w:tc>
        <w:tc>
          <w:tcPr>
            <w:tcW w:type="dxa" w:w="1440"/>
            <w:shd w:val="clear" w:color="auto" w:fill="F2F4F7"/>
          </w:tcPr>
          <w:p>
            <w:pPr>
              <w:spacing w:before="60" w:after="60"/>
            </w:pPr>
            <w:r>
              <w:rPr>
                <w:rFonts w:ascii="Calibri" w:hAnsi="Calibri"/>
                <w:sz w:val="18"/>
              </w:rPr>
              <w:t>SVC-BILL-002</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TICKET-100492 CLOSED. Status changed from resolved to...</w:t>
            </w:r>
          </w:p>
        </w:tc>
      </w:tr>
      <w:tr>
        <w:tc>
          <w:tcPr>
            <w:tcW w:type="dxa" w:w="1440"/>
          </w:tcPr>
          <w:p>
            <w:pPr>
              <w:spacing w:before="60" w:after="60"/>
            </w:pPr>
            <w:r>
              <w:rPr>
                <w:rFonts w:ascii="Calibri" w:hAnsi="Calibri"/>
                <w:sz w:val="18"/>
              </w:rPr>
              <w:t>INC-2024-1084</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ERR_GW_429</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TICKET-100339 CLOSED. Status changed from resolved to...</w:t>
            </w:r>
          </w:p>
        </w:tc>
      </w:tr>
      <w:tr>
        <w:tc>
          <w:tcPr>
            <w:tcW w:type="dxa" w:w="1440"/>
            <w:shd w:val="clear" w:color="auto" w:fill="F2F4F7"/>
          </w:tcPr>
          <w:p>
            <w:pPr>
              <w:spacing w:before="60" w:after="60"/>
            </w:pPr>
            <w:r>
              <w:rPr>
                <w:rFonts w:ascii="Calibri" w:hAnsi="Calibri"/>
                <w:sz w:val="18"/>
              </w:rPr>
              <w:t>TICKET-100522</w:t>
            </w:r>
          </w:p>
        </w:tc>
        <w:tc>
          <w:tcPr>
            <w:tcW w:type="dxa" w:w="1440"/>
            <w:shd w:val="clear" w:color="auto" w:fill="F2F4F7"/>
          </w:tcPr>
          <w:p>
            <w:pPr>
              <w:spacing w:before="60" w:after="60"/>
            </w:pPr>
            <w:r>
              <w:rPr>
                <w:rFonts w:ascii="Calibri" w:hAnsi="Calibri"/>
                <w:sz w:val="18"/>
              </w:rPr>
              <w:t>SVC-NOC-001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ERR_NOC_500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TICKET-100522 CLOSED. Status changed from resolved to...</w:t>
            </w:r>
          </w:p>
        </w:tc>
      </w:tr>
      <w:tr>
        <w:tc>
          <w:tcPr>
            <w:tcW w:type="dxa" w:w="1440"/>
          </w:tcPr>
          <w:p>
            <w:pPr>
              <w:spacing w:before="60" w:after="60"/>
            </w:pPr>
            <w:r>
              <w:rPr>
                <w:rFonts w:ascii="Calibri" w:hAnsi="Calibri"/>
                <w:sz w:val="18"/>
              </w:rPr>
              <w:t>INC-2024-1716</w:t>
            </w:r>
          </w:p>
        </w:tc>
        <w:tc>
          <w:tcPr>
            <w:tcW w:type="dxa" w:w="1440"/>
          </w:tcPr>
          <w:p>
            <w:pPr>
              <w:spacing w:before="60" w:after="60"/>
            </w:pPr>
            <w:r>
              <w:rPr>
                <w:rFonts w:ascii="Calibri" w:hAnsi="Calibri"/>
                <w:sz w:val="18"/>
              </w:rPr>
              <w:t>SVC-FRAUD-001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ERR_FRAUD_503</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TICKET-100371 CLOSED. Status changed from resolved to...</w:t>
            </w:r>
          </w:p>
        </w:tc>
      </w:tr>
      <w:tr>
        <w:tc>
          <w:tcPr>
            <w:tcW w:type="dxa" w:w="1440"/>
            <w:shd w:val="clear" w:color="auto" w:fill="F2F4F7"/>
          </w:tcPr>
          <w:p>
            <w:pPr>
              <w:spacing w:before="60" w:after="60"/>
            </w:pPr>
            <w:r>
              <w:rPr>
                <w:rFonts w:ascii="Calibri" w:hAnsi="Calibri"/>
                <w:sz w:val="18"/>
              </w:rPr>
              <w:t>TICKET-100305</w:t>
            </w:r>
          </w:p>
        </w:tc>
        <w:tc>
          <w:tcPr>
            <w:tcW w:type="dxa" w:w="1440"/>
            <w:shd w:val="clear" w:color="auto" w:fill="F2F4F7"/>
          </w:tcPr>
          <w:p>
            <w:pPr>
              <w:spacing w:before="60" w:after="60"/>
            </w:pPr>
            <w:r>
              <w:rPr>
                <w:rFonts w:ascii="Calibri" w:hAnsi="Calibri"/>
                <w:sz w:val="18"/>
              </w:rPr>
              <w:t>SVC-AUTH-001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ERR_AUTH_503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TICKET-100305 CLOSED. Status changed from resolved to...</w:t>
            </w:r>
          </w:p>
        </w:tc>
      </w:tr>
      <w:tr>
        <w:tc>
          <w:tcPr>
            <w:tcW w:type="dxa" w:w="1440"/>
          </w:tcPr>
          <w:p>
            <w:pPr>
              <w:spacing w:before="60" w:after="60"/>
            </w:pPr>
            <w:r>
              <w:rPr>
                <w:rFonts w:ascii="Calibri" w:hAnsi="Calibri"/>
                <w:sz w:val="18"/>
              </w:rPr>
              <w:t>INC-2022-1855</w:t>
            </w:r>
          </w:p>
        </w:tc>
        <w:tc>
          <w:tcPr>
            <w:tcW w:type="dxa" w:w="1440"/>
          </w:tcPr>
          <w:p>
            <w:pPr>
              <w:spacing w:before="60" w:after="60"/>
            </w:pPr>
            <w:r>
              <w:rPr>
                <w:rFonts w:ascii="Calibri" w:hAnsi="Calibri"/>
                <w:sz w:val="18"/>
              </w:rPr>
              <w:t>SVC-PROV-001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ERR_SIM_409</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TICKET-100279 CLOSED. Status changed from resolved to...</w:t>
            </w:r>
          </w:p>
        </w:tc>
      </w:tr>
      <w:tr>
        <w:tc>
          <w:tcPr>
            <w:tcW w:type="dxa" w:w="1440"/>
            <w:shd w:val="clear" w:color="auto" w:fill="F2F4F7"/>
          </w:tcPr>
          <w:p>
            <w:pPr>
              <w:spacing w:before="60" w:after="60"/>
            </w:pPr>
            <w:r>
              <w:rPr>
                <w:rFonts w:ascii="Calibri" w:hAnsi="Calibri"/>
                <w:sz w:val="18"/>
              </w:rPr>
              <w:t>INC-2023-1701</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ERR_TAP_422</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TICKET-100155 CLOSED. Status changed from resolved to...</w:t>
            </w:r>
          </w:p>
        </w:tc>
      </w:tr>
      <w:tr>
        <w:tc>
          <w:tcPr>
            <w:tcW w:type="dxa" w:w="1440"/>
          </w:tcPr>
          <w:p>
            <w:pPr>
              <w:spacing w:before="60" w:after="60"/>
            </w:pPr>
            <w:r>
              <w:rPr>
                <w:rFonts w:ascii="Calibri" w:hAnsi="Calibri"/>
                <w:sz w:val="18"/>
              </w:rPr>
              <w:t>TICKET-100496</w:t>
            </w:r>
          </w:p>
        </w:tc>
        <w:tc>
          <w:tcPr>
            <w:tcW w:type="dxa" w:w="1440"/>
          </w:tcPr>
          <w:p>
            <w:pPr>
              <w:spacing w:before="60" w:after="60"/>
            </w:pPr>
            <w:r>
              <w:rPr>
                <w:rFonts w:ascii="Calibri" w:hAnsi="Calibri"/>
                <w:sz w:val="18"/>
              </w:rPr>
              <w:t>SVC-BILL-002</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ERR_PAY_402</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TICKET-100496 CLOSED. Status changed from resolved to...</w:t>
            </w:r>
          </w:p>
        </w:tc>
      </w:tr>
      <w:tr>
        <w:tc>
          <w:tcPr>
            <w:tcW w:type="dxa" w:w="1440"/>
            <w:shd w:val="clear" w:color="auto" w:fill="F2F4F7"/>
          </w:tcPr>
          <w:p>
            <w:pPr>
              <w:spacing w:before="60" w:after="60"/>
            </w:pPr>
            <w:r>
              <w:rPr>
                <w:rFonts w:ascii="Calibri" w:hAnsi="Calibri"/>
                <w:sz w:val="18"/>
              </w:rPr>
              <w:t>TICKET-100469</w:t>
            </w:r>
          </w:p>
        </w:tc>
        <w:tc>
          <w:tcPr>
            <w:tcW w:type="dxa" w:w="1440"/>
            <w:shd w:val="clear" w:color="auto" w:fill="F2F4F7"/>
          </w:tcPr>
          <w:p>
            <w:pPr>
              <w:spacing w:before="60" w:after="60"/>
            </w:pPr>
            <w:r>
              <w:rPr>
                <w:rFonts w:ascii="Calibri" w:hAnsi="Calibri"/>
                <w:sz w:val="18"/>
              </w:rPr>
              <w:t>SVC-ORDER-001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ERR_ORDER_503</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TICKET-100469 CLOSED. Status changed from resolved to...</w:t>
            </w:r>
          </w:p>
        </w:tc>
      </w:tr>
      <w:tr>
        <w:tc>
          <w:tcPr>
            <w:tcW w:type="dxa" w:w="1440"/>
          </w:tcPr>
          <w:p>
            <w:pPr>
              <w:spacing w:before="60" w:after="60"/>
            </w:pPr>
            <w:r>
              <w:rPr>
                <w:rFonts w:ascii="Calibri" w:hAnsi="Calibri"/>
                <w:sz w:val="18"/>
              </w:rPr>
              <w:t>INC-2021-1275</w:t>
            </w:r>
          </w:p>
        </w:tc>
        <w:tc>
          <w:tcPr>
            <w:tcW w:type="dxa" w:w="1440"/>
          </w:tcPr>
          <w:p>
            <w:pPr>
              <w:spacing w:before="60" w:after="60"/>
            </w:pPr>
            <w:r>
              <w:rPr>
                <w:rFonts w:ascii="Calibri" w:hAnsi="Calibri"/>
                <w:sz w:val="18"/>
              </w:rPr>
              <w:t>SVC-APIGW-001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ERR_GW_503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TICKET-100428 CLOSED. Status changed from resolved to...</w:t>
            </w:r>
          </w:p>
        </w:tc>
      </w:tr>
      <w:tr>
        <w:tc>
          <w:tcPr>
            <w:tcW w:type="dxa" w:w="1440"/>
            <w:shd w:val="clear" w:color="auto" w:fill="F2F4F7"/>
          </w:tcPr>
          <w:p>
            <w:pPr>
              <w:spacing w:before="60" w:after="60"/>
            </w:pPr>
            <w:r>
              <w:rPr>
                <w:rFonts w:ascii="Calibri" w:hAnsi="Calibri"/>
                <w:sz w:val="18"/>
              </w:rPr>
              <w:t>INC-2021-1873</w:t>
            </w:r>
          </w:p>
        </w:tc>
        <w:tc>
          <w:tcPr>
            <w:tcW w:type="dxa" w:w="1440"/>
            <w:shd w:val="clear" w:color="auto" w:fill="F2F4F7"/>
          </w:tcPr>
          <w:p>
            <w:pPr>
              <w:spacing w:before="60" w:after="60"/>
            </w:pPr>
            <w:r>
              <w:rPr>
                <w:rFonts w:ascii="Calibri" w:hAnsi="Calibri"/>
                <w:sz w:val="18"/>
              </w:rPr>
              <w:t>SVC-NOC-001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TICKET-100164 CLOSED. Status changed from resolved to...</w:t>
            </w:r>
          </w:p>
        </w:tc>
      </w:tr>
      <w:tr>
        <w:tc>
          <w:tcPr>
            <w:tcW w:type="dxa" w:w="1440"/>
          </w:tcPr>
          <w:p>
            <w:pPr>
              <w:spacing w:before="60" w:after="60"/>
            </w:pPr>
            <w:r>
              <w:rPr>
                <w:rFonts w:ascii="Calibri" w:hAnsi="Calibri"/>
                <w:sz w:val="18"/>
              </w:rPr>
              <w:t>INC-2023-0094</w:t>
            </w:r>
          </w:p>
        </w:tc>
        <w:tc>
          <w:tcPr>
            <w:tcW w:type="dxa" w:w="1440"/>
          </w:tcPr>
          <w:p>
            <w:pPr>
              <w:spacing w:before="60" w:after="60"/>
            </w:pPr>
            <w:r>
              <w:rPr>
                <w:rFonts w:ascii="Calibri" w:hAnsi="Calibri"/>
                <w:sz w:val="18"/>
              </w:rPr>
              <w:t>SVC-BILL-001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ERR_BILL_500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TICKET-100381 CLOSED. Status: closed. SLA breach: yes.</w:t>
            </w:r>
          </w:p>
        </w:tc>
      </w:tr>
      <w:tr>
        <w:tc>
          <w:tcPr>
            <w:tcW w:type="dxa" w:w="1440"/>
            <w:shd w:val="clear" w:color="auto" w:fill="F2F4F7"/>
          </w:tcPr>
          <w:p>
            <w:pPr>
              <w:spacing w:before="60" w:after="60"/>
            </w:pPr>
            <w:r>
              <w:rPr>
                <w:rFonts w:ascii="Calibri" w:hAnsi="Calibri"/>
                <w:sz w:val="18"/>
              </w:rPr>
              <w:t>INC-2023-0094</w:t>
            </w:r>
          </w:p>
        </w:tc>
        <w:tc>
          <w:tcPr>
            <w:tcW w:type="dxa" w:w="1440"/>
            <w:shd w:val="clear" w:color="auto" w:fill="F2F4F7"/>
          </w:tcPr>
          <w:p>
            <w:pPr>
              <w:spacing w:before="60" w:after="60"/>
            </w:pPr>
            <w:r>
              <w:rPr>
                <w:rFonts w:ascii="Calibri" w:hAnsi="Calibri"/>
                <w:sz w:val="18"/>
              </w:rPr>
              <w:t>SVC-CHARG-001</w:t>
            </w:r>
          </w:p>
        </w:tc>
        <w:tc>
          <w:tcPr>
            <w:tcW w:type="dxa" w:w="1440"/>
            <w:shd w:val="clear" w:color="auto" w:fill="F2F4F7"/>
          </w:tcPr>
          <w:p>
            <w:pPr>
              <w:spacing w:before="60" w:after="60"/>
            </w:pPr>
            <w:r>
              <w:rPr>
                <w:rFonts w:ascii="Calibri" w:hAnsi="Calibri"/>
                <w:sz w:val="18"/>
              </w:rPr>
              <w:t>critical</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TICKET-100383 CLOSED. Status: closed.</w:t>
            </w:r>
          </w:p>
        </w:tc>
      </w:tr>
      <w:tr>
        <w:tc>
          <w:tcPr>
            <w:tcW w:type="dxa" w:w="1440"/>
          </w:tcPr>
          <w:p>
            <w:pPr>
              <w:spacing w:before="60" w:after="60"/>
            </w:pPr>
            <w:r>
              <w:rPr>
                <w:rFonts w:ascii="Calibri" w:hAnsi="Calibri"/>
                <w:sz w:val="18"/>
              </w:rPr>
              <w:t>INC-2023-0094</w:t>
            </w:r>
          </w:p>
        </w:tc>
        <w:tc>
          <w:tcPr>
            <w:tcW w:type="dxa" w:w="1440"/>
          </w:tcPr>
          <w:p>
            <w:pPr>
              <w:spacing w:before="60" w:after="60"/>
            </w:pPr>
            <w:r>
              <w:rPr>
                <w:rFonts w:ascii="Calibri" w:hAnsi="Calibri"/>
                <w:sz w:val="18"/>
              </w:rPr>
              <w:t>SVC-FRAUD-001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ERR_FRAUD_503</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TICKET-100384 CLOSED. Status: closed. SLA breach: yes.</w:t>
            </w:r>
          </w:p>
        </w:tc>
      </w:tr>
      <w:tr>
        <w:tc>
          <w:tcPr>
            <w:tcW w:type="dxa" w:w="1440"/>
            <w:shd w:val="clear" w:color="auto" w:fill="F2F4F7"/>
          </w:tcPr>
          <w:p>
            <w:pPr>
              <w:spacing w:before="60" w:after="60"/>
            </w:pPr>
            <w:r>
              <w:rPr>
                <w:rFonts w:ascii="Calibri" w:hAnsi="Calibri"/>
                <w:sz w:val="18"/>
              </w:rPr>
              <w:t>INC-2023-0094</w:t>
            </w:r>
          </w:p>
        </w:tc>
        <w:tc>
          <w:tcPr>
            <w:tcW w:type="dxa" w:w="1440"/>
            <w:shd w:val="clear" w:color="auto" w:fill="F2F4F7"/>
          </w:tcPr>
          <w:p>
            <w:pPr>
              <w:spacing w:before="60" w:after="60"/>
            </w:pPr>
            <w:r>
              <w:rPr>
                <w:rFonts w:ascii="Calibri" w:hAnsi="Calibri"/>
                <w:sz w:val="18"/>
              </w:rPr>
              <w:t>SVC-MED-002</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TICKET-100385 CLOSED. Status: closed.</w:t>
            </w:r>
          </w:p>
        </w:tc>
      </w:tr>
      <w:tr>
        <w:tc>
          <w:tcPr>
            <w:tcW w:type="dxa" w:w="1440"/>
          </w:tcPr>
          <w:p>
            <w:pPr>
              <w:spacing w:before="60" w:after="60"/>
            </w:pPr>
            <w:r>
              <w:rPr>
                <w:rFonts w:ascii="Calibri" w:hAnsi="Calibri"/>
                <w:sz w:val="18"/>
              </w:rPr>
              <w:t>INC-2022-1994</w:t>
            </w:r>
          </w:p>
        </w:tc>
        <w:tc>
          <w:tcPr>
            <w:tcW w:type="dxa" w:w="1440"/>
          </w:tcPr>
          <w:p>
            <w:pPr>
              <w:spacing w:before="60" w:after="60"/>
            </w:pPr>
            <w:r>
              <w:rPr>
                <w:rFonts w:ascii="Calibri" w:hAnsi="Calibri"/>
                <w:sz w:val="18"/>
              </w:rPr>
              <w:t>SVC-NOC-001</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ERR_NOC_500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TICKET-100309 CLOSED. Status changed from resolved to...</w:t>
            </w:r>
          </w:p>
        </w:tc>
      </w:tr>
      <w:tr>
        <w:tc>
          <w:tcPr>
            <w:tcW w:type="dxa" w:w="1440"/>
            <w:shd w:val="clear" w:color="auto" w:fill="F2F4F7"/>
          </w:tcPr>
          <w:p>
            <w:pPr>
              <w:spacing w:before="60" w:after="60"/>
            </w:pPr>
            <w:r>
              <w:rPr>
                <w:rFonts w:ascii="Calibri" w:hAnsi="Calibri"/>
                <w:sz w:val="18"/>
              </w:rPr>
              <w:t>INC-2023-1164</w:t>
            </w:r>
          </w:p>
        </w:tc>
        <w:tc>
          <w:tcPr>
            <w:tcW w:type="dxa" w:w="1440"/>
            <w:shd w:val="clear" w:color="auto" w:fill="F2F4F7"/>
          </w:tcPr>
          <w:p>
            <w:pPr>
              <w:spacing w:before="60" w:after="60"/>
            </w:pPr>
            <w:r>
              <w:rPr>
                <w:rFonts w:ascii="Calibri" w:hAnsi="Calibri"/>
                <w:sz w:val="18"/>
              </w:rPr>
              <w:t>SVC-NOC-002</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TICKET-100093 CLOSED. Status changed from resolved to...</w:t>
            </w:r>
          </w:p>
        </w:tc>
      </w:tr>
      <w:tr>
        <w:tc>
          <w:tcPr>
            <w:tcW w:type="dxa" w:w="1440"/>
          </w:tcPr>
          <w:p>
            <w:pPr>
              <w:spacing w:before="60" w:after="60"/>
            </w:pPr>
            <w:r>
              <w:rPr>
                <w:rFonts w:ascii="Calibri" w:hAnsi="Calibri"/>
                <w:sz w:val="18"/>
              </w:rPr>
              <w:t>INC-2023-0094</w:t>
            </w:r>
          </w:p>
        </w:tc>
        <w:tc>
          <w:tcPr>
            <w:tcW w:type="dxa" w:w="1440"/>
          </w:tcPr>
          <w:p>
            <w:pPr>
              <w:spacing w:before="60" w:after="60"/>
            </w:pPr>
            <w:r>
              <w:rPr>
                <w:rFonts w:ascii="Calibri" w:hAnsi="Calibri"/>
                <w:sz w:val="18"/>
              </w:rPr>
              <w:t>SVC-MED-001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TICKET-100386 CLOSED. Status: closed.</w:t>
            </w:r>
          </w:p>
        </w:tc>
      </w:tr>
      <w:tr>
        <w:tc>
          <w:tcPr>
            <w:tcW w:type="dxa" w:w="1440"/>
            <w:shd w:val="clear" w:color="auto" w:fill="F2F4F7"/>
          </w:tcPr>
          <w:p>
            <w:pPr>
              <w:spacing w:before="60" w:after="60"/>
            </w:pPr>
            <w:r>
              <w:rPr>
                <w:rFonts w:ascii="Calibri" w:hAnsi="Calibri"/>
                <w:sz w:val="18"/>
              </w:rPr>
              <w:t>INC-2023-0094</w:t>
            </w:r>
          </w:p>
        </w:tc>
        <w:tc>
          <w:tcPr>
            <w:tcW w:type="dxa" w:w="1440"/>
            <w:shd w:val="clear" w:color="auto" w:fill="F2F4F7"/>
          </w:tcPr>
          <w:p>
            <w:pPr>
              <w:spacing w:before="60" w:after="60"/>
            </w:pPr>
            <w:r>
              <w:rPr>
                <w:rFonts w:ascii="Calibri" w:hAnsi="Calibri"/>
                <w:sz w:val="18"/>
              </w:rPr>
              <w:t>SVC-BILL-001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TICKET-100387 CLOSED. Status: closed.</w:t>
            </w:r>
          </w:p>
        </w:tc>
      </w:tr>
      <w:tr>
        <w:tc>
          <w:tcPr>
            <w:tcW w:type="dxa" w:w="1440"/>
          </w:tcPr>
          <w:p>
            <w:pPr>
              <w:spacing w:before="60" w:after="60"/>
            </w:pPr>
            <w:r>
              <w:rPr>
                <w:rFonts w:ascii="Calibri" w:hAnsi="Calibri"/>
                <w:sz w:val="18"/>
              </w:rPr>
              <w:t>TICKET-100525</w:t>
            </w:r>
          </w:p>
        </w:tc>
        <w:tc>
          <w:tcPr>
            <w:tcW w:type="dxa" w:w="1440"/>
          </w:tcPr>
          <w:p>
            <w:pPr>
              <w:spacing w:before="60" w:after="60"/>
            </w:pPr>
            <w:r>
              <w:rPr>
                <w:rFonts w:ascii="Calibri" w:hAnsi="Calibri"/>
                <w:sz w:val="18"/>
              </w:rPr>
              <w:t>SVC-PROV-001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TICKET-100525 CLOSED. Status changed from resolved to...</w:t>
            </w:r>
          </w:p>
        </w:tc>
      </w:tr>
      <w:tr>
        <w:tc>
          <w:tcPr>
            <w:tcW w:type="dxa" w:w="1440"/>
            <w:shd w:val="clear" w:color="auto" w:fill="F2F4F7"/>
          </w:tcPr>
          <w:p>
            <w:pPr>
              <w:spacing w:before="60" w:after="60"/>
            </w:pPr>
            <w:r>
              <w:rPr>
                <w:rFonts w:ascii="Calibri" w:hAnsi="Calibri"/>
                <w:sz w:val="18"/>
              </w:rPr>
              <w:t>INC-2024-1706</w:t>
            </w:r>
          </w:p>
        </w:tc>
        <w:tc>
          <w:tcPr>
            <w:tcW w:type="dxa" w:w="1440"/>
            <w:shd w:val="clear" w:color="auto" w:fill="F2F4F7"/>
          </w:tcPr>
          <w:p>
            <w:pPr>
              <w:spacing w:before="60" w:after="60"/>
            </w:pPr>
            <w:r>
              <w:rPr>
                <w:rFonts w:ascii="Calibri" w:hAnsi="Calibri"/>
                <w:sz w:val="18"/>
              </w:rPr>
              <w:t>SVC-AUTH-002</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ERR_OTP_408</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TICKET-100030 CLOSED. Status changed from resolved to...</w:t>
            </w:r>
          </w:p>
        </w:tc>
      </w:tr>
      <w:tr>
        <w:tc>
          <w:tcPr>
            <w:tcW w:type="dxa" w:w="1440"/>
          </w:tcPr>
          <w:p>
            <w:pPr>
              <w:spacing w:before="60" w:after="60"/>
            </w:pPr>
            <w:r>
              <w:rPr>
                <w:rFonts w:ascii="Calibri" w:hAnsi="Calibri"/>
                <w:sz w:val="18"/>
              </w:rPr>
              <w:t>INC-2021-1131</w:t>
            </w:r>
          </w:p>
        </w:tc>
        <w:tc>
          <w:tcPr>
            <w:tcW w:type="dxa" w:w="1440"/>
          </w:tcPr>
          <w:p>
            <w:pPr>
              <w:spacing w:before="60" w:after="60"/>
            </w:pPr>
            <w:r>
              <w:rPr>
                <w:rFonts w:ascii="Calibri" w:hAnsi="Calibri"/>
                <w:sz w:val="18"/>
              </w:rPr>
              <w:t>SVC-NOC-002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TICKET-100320 CLOSED. Status changed from resolved to...</w:t>
            </w:r>
          </w:p>
        </w:tc>
      </w:tr>
      <w:tr>
        <w:tc>
          <w:tcPr>
            <w:tcW w:type="dxa" w:w="1440"/>
            <w:shd w:val="clear" w:color="auto" w:fill="F2F4F7"/>
          </w:tcPr>
          <w:p>
            <w:pPr>
              <w:spacing w:before="60" w:after="60"/>
            </w:pPr>
            <w:r>
              <w:rPr>
                <w:rFonts w:ascii="Calibri" w:hAnsi="Calibri"/>
                <w:sz w:val="18"/>
              </w:rPr>
              <w:t>INC-2023-1906</w:t>
            </w:r>
          </w:p>
        </w:tc>
        <w:tc>
          <w:tcPr>
            <w:tcW w:type="dxa" w:w="1440"/>
            <w:shd w:val="clear" w:color="auto" w:fill="F2F4F7"/>
          </w:tcPr>
          <w:p>
            <w:pPr>
              <w:spacing w:before="60" w:after="60"/>
            </w:pPr>
            <w:r>
              <w:rPr>
                <w:rFonts w:ascii="Calibri" w:hAnsi="Calibri"/>
                <w:sz w:val="18"/>
              </w:rPr>
              <w:t>SVC-CHARG-001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ERR_CHARG_429</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TICKET-100300 CLOSED. Status changed from resolved to...</w:t>
            </w:r>
          </w:p>
        </w:tc>
      </w:tr>
      <w:tr>
        <w:tc>
          <w:tcPr>
            <w:tcW w:type="dxa" w:w="1440"/>
          </w:tcPr>
          <w:p>
            <w:pPr>
              <w:spacing w:before="60" w:after="60"/>
            </w:pPr>
            <w:r>
              <w:rPr>
                <w:rFonts w:ascii="Calibri" w:hAnsi="Calibri"/>
                <w:sz w:val="18"/>
              </w:rPr>
              <w:t>INC-2021-1516</w:t>
            </w:r>
          </w:p>
        </w:tc>
        <w:tc>
          <w:tcPr>
            <w:tcW w:type="dxa" w:w="1440"/>
          </w:tcPr>
          <w:p>
            <w:pPr>
              <w:spacing w:before="60" w:after="60"/>
            </w:pPr>
            <w:r>
              <w:rPr>
                <w:rFonts w:ascii="Calibri" w:hAnsi="Calibri"/>
                <w:sz w:val="18"/>
              </w:rPr>
              <w:t>SVC-NOTIF-001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TICKET-100199 CLOSED. Status changed from resolved to...</w:t>
            </w:r>
          </w:p>
        </w:tc>
      </w:tr>
      <w:tr>
        <w:tc>
          <w:tcPr>
            <w:tcW w:type="dxa" w:w="1440"/>
            <w:shd w:val="clear" w:color="auto" w:fill="F2F4F7"/>
          </w:tcPr>
          <w:p>
            <w:pPr>
              <w:spacing w:before="60" w:after="60"/>
            </w:pPr>
            <w:r>
              <w:rPr>
                <w:rFonts w:ascii="Calibri" w:hAnsi="Calibri"/>
                <w:sz w:val="18"/>
              </w:rPr>
              <w:t>INC-2024-1617</w:t>
            </w:r>
          </w:p>
        </w:tc>
        <w:tc>
          <w:tcPr>
            <w:tcW w:type="dxa" w:w="1440"/>
            <w:shd w:val="clear" w:color="auto" w:fill="F2F4F7"/>
          </w:tcPr>
          <w:p>
            <w:pPr>
              <w:spacing w:before="60" w:after="60"/>
            </w:pPr>
            <w:r>
              <w:rPr>
                <w:rFonts w:ascii="Calibri" w:hAnsi="Calibri"/>
                <w:sz w:val="18"/>
              </w:rPr>
              <w:t>SVC-APIGW-001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TICKET-100171 CLOSED. Status changed from resolved to...</w:t>
            </w:r>
          </w:p>
        </w:tc>
      </w:tr>
      <w:tr>
        <w:tc>
          <w:tcPr>
            <w:tcW w:type="dxa" w:w="1440"/>
          </w:tcPr>
          <w:p>
            <w:pPr>
              <w:spacing w:before="60" w:after="60"/>
            </w:pPr>
            <w:r>
              <w:rPr>
                <w:rFonts w:ascii="Calibri" w:hAnsi="Calibri"/>
                <w:sz w:val="18"/>
              </w:rPr>
              <w:t>TICKET-100301</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ERR_TAP_422</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TICKET-100301 CLOSED. Status changed from resolved to...</w:t>
            </w:r>
          </w:p>
        </w:tc>
      </w:tr>
      <w:tr>
        <w:tc>
          <w:tcPr>
            <w:tcW w:type="dxa" w:w="1440"/>
            <w:shd w:val="clear" w:color="auto" w:fill="F2F4F7"/>
          </w:tcPr>
          <w:p>
            <w:pPr>
              <w:spacing w:before="60" w:after="60"/>
            </w:pPr>
            <w:r>
              <w:rPr>
                <w:rFonts w:ascii="Calibri" w:hAnsi="Calibri"/>
                <w:sz w:val="18"/>
              </w:rPr>
              <w:t>INC-2024-1059</w:t>
            </w:r>
          </w:p>
        </w:tc>
        <w:tc>
          <w:tcPr>
            <w:tcW w:type="dxa" w:w="1440"/>
            <w:shd w:val="clear" w:color="auto" w:fill="F2F4F7"/>
          </w:tcPr>
          <w:p>
            <w:pPr>
              <w:spacing w:before="60" w:after="60"/>
            </w:pPr>
            <w:r>
              <w:rPr>
                <w:rFonts w:ascii="Calibri" w:hAnsi="Calibri"/>
                <w:sz w:val="18"/>
              </w:rPr>
              <w:t>SVC-PART-001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TICKET-100585 CLOSED. Status changed from resolved to...</w:t>
            </w:r>
          </w:p>
        </w:tc>
      </w:tr>
      <w:tr>
        <w:tc>
          <w:tcPr>
            <w:tcW w:type="dxa" w:w="1440"/>
          </w:tcPr>
          <w:p>
            <w:pPr>
              <w:spacing w:before="60" w:after="60"/>
            </w:pPr>
            <w:r>
              <w:rPr>
                <w:rFonts w:ascii="Calibri" w:hAnsi="Calibri"/>
                <w:sz w:val="18"/>
              </w:rPr>
              <w:t>INC-2021-1434</w:t>
            </w:r>
          </w:p>
        </w:tc>
        <w:tc>
          <w:tcPr>
            <w:tcW w:type="dxa" w:w="1440"/>
          </w:tcPr>
          <w:p>
            <w:pPr>
              <w:spacing w:before="60" w:after="60"/>
            </w:pPr>
            <w:r>
              <w:rPr>
                <w:rFonts w:ascii="Calibri" w:hAnsi="Calibri"/>
                <w:sz w:val="18"/>
              </w:rPr>
              <w:t>SVC-ORDER-001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ERR_ORDER_503</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TICKET-100150 CLOSED. Status changed from resolved to...</w:t>
            </w:r>
          </w:p>
        </w:tc>
      </w:tr>
      <w:tr>
        <w:tc>
          <w:tcPr>
            <w:tcW w:type="dxa" w:w="1440"/>
            <w:shd w:val="clear" w:color="auto" w:fill="F2F4F7"/>
          </w:tcPr>
          <w:p>
            <w:pPr>
              <w:spacing w:before="60" w:after="60"/>
            </w:pPr>
            <w:r>
              <w:rPr>
                <w:rFonts w:ascii="Calibri" w:hAnsi="Calibri"/>
                <w:sz w:val="18"/>
              </w:rPr>
              <w:t>INC-2022-1143</w:t>
            </w:r>
          </w:p>
        </w:tc>
        <w:tc>
          <w:tcPr>
            <w:tcW w:type="dxa" w:w="1440"/>
            <w:shd w:val="clear" w:color="auto" w:fill="F2F4F7"/>
          </w:tcPr>
          <w:p>
            <w:pPr>
              <w:spacing w:before="60" w:after="60"/>
            </w:pPr>
            <w:r>
              <w:rPr>
                <w:rFonts w:ascii="Calibri" w:hAnsi="Calibri"/>
                <w:sz w:val="18"/>
              </w:rPr>
              <w:t>SVC-MED-001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ERR_CDR_422</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TICKET-100001 CLOSED. Status changed from resolved to...</w:t>
            </w:r>
          </w:p>
        </w:tc>
      </w:tr>
      <w:tr>
        <w:tc>
          <w:tcPr>
            <w:tcW w:type="dxa" w:w="1440"/>
          </w:tcPr>
          <w:p>
            <w:pPr>
              <w:spacing w:before="60" w:after="60"/>
            </w:pPr>
            <w:r>
              <w:rPr>
                <w:rFonts w:ascii="Calibri" w:hAnsi="Calibri"/>
                <w:sz w:val="18"/>
              </w:rPr>
              <w:t>TICKET-100515</w:t>
            </w:r>
          </w:p>
        </w:tc>
        <w:tc>
          <w:tcPr>
            <w:tcW w:type="dxa" w:w="1440"/>
          </w:tcPr>
          <w:p>
            <w:pPr>
              <w:spacing w:before="60" w:after="60"/>
            </w:pPr>
            <w:r>
              <w:rPr>
                <w:rFonts w:ascii="Calibri" w:hAnsi="Calibri"/>
                <w:sz w:val="18"/>
              </w:rPr>
              <w:t>SVC-PROV-001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TICKET-100515 CLOSED. Status changed from resolved to...</w:t>
            </w:r>
          </w:p>
        </w:tc>
      </w:tr>
      <w:tr>
        <w:tc>
          <w:tcPr>
            <w:tcW w:type="dxa" w:w="1440"/>
            <w:shd w:val="clear" w:color="auto" w:fill="F2F4F7"/>
          </w:tcPr>
          <w:p>
            <w:pPr>
              <w:spacing w:before="60" w:after="60"/>
            </w:pPr>
            <w:r>
              <w:rPr>
                <w:rFonts w:ascii="Calibri" w:hAnsi="Calibri"/>
                <w:sz w:val="18"/>
              </w:rPr>
              <w:t>TICKET-100460</w:t>
            </w:r>
          </w:p>
        </w:tc>
        <w:tc>
          <w:tcPr>
            <w:tcW w:type="dxa" w:w="1440"/>
            <w:shd w:val="clear" w:color="auto" w:fill="F2F4F7"/>
          </w:tcPr>
          <w:p>
            <w:pPr>
              <w:spacing w:before="60" w:after="60"/>
            </w:pPr>
            <w:r>
              <w:rPr>
                <w:rFonts w:ascii="Calibri" w:hAnsi="Calibri"/>
                <w:sz w:val="18"/>
              </w:rPr>
              <w:t>SVC-ORDER-001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TICKET-100460 CLOSED. Status changed from resolved to...</w:t>
            </w:r>
          </w:p>
        </w:tc>
      </w:tr>
      <w:tr>
        <w:tc>
          <w:tcPr>
            <w:tcW w:type="dxa" w:w="1440"/>
          </w:tcPr>
          <w:p>
            <w:pPr>
              <w:spacing w:before="60" w:after="60"/>
            </w:pPr>
            <w:r>
              <w:rPr>
                <w:rFonts w:ascii="Calibri" w:hAnsi="Calibri"/>
                <w:sz w:val="18"/>
              </w:rPr>
              <w:t>INC-2023-1215</w:t>
            </w:r>
          </w:p>
        </w:tc>
        <w:tc>
          <w:tcPr>
            <w:tcW w:type="dxa" w:w="1440"/>
          </w:tcPr>
          <w:p>
            <w:pPr>
              <w:spacing w:before="60" w:after="60"/>
            </w:pPr>
            <w:r>
              <w:rPr>
                <w:rFonts w:ascii="Calibri" w:hAnsi="Calibri"/>
                <w:sz w:val="18"/>
              </w:rPr>
              <w:t>SVC-AUTH-002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ERR_OTP_408</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TICKET-100158 CLOSED. Status changed from resolved to...</w:t>
            </w:r>
          </w:p>
        </w:tc>
      </w:tr>
      <w:tr>
        <w:tc>
          <w:tcPr>
            <w:tcW w:type="dxa" w:w="1440"/>
            <w:shd w:val="clear" w:color="auto" w:fill="F2F4F7"/>
          </w:tcPr>
          <w:p>
            <w:pPr>
              <w:spacing w:before="60" w:after="60"/>
            </w:pPr>
            <w:r>
              <w:rPr>
                <w:rFonts w:ascii="Calibri" w:hAnsi="Calibri"/>
                <w:sz w:val="18"/>
              </w:rPr>
              <w:t>TICKET-100516</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TICKET-100516 CLOSED. Status changed from resolved to...</w:t>
            </w:r>
          </w:p>
        </w:tc>
      </w:tr>
      <w:tr>
        <w:tc>
          <w:tcPr>
            <w:tcW w:type="dxa" w:w="1440"/>
          </w:tcPr>
          <w:p>
            <w:pPr>
              <w:spacing w:before="60" w:after="60"/>
            </w:pPr>
            <w:r>
              <w:rPr>
                <w:rFonts w:ascii="Calibri" w:hAnsi="Calibri"/>
                <w:sz w:val="18"/>
              </w:rPr>
              <w:t>INC-2022-1766</w:t>
            </w:r>
          </w:p>
        </w:tc>
        <w:tc>
          <w:tcPr>
            <w:tcW w:type="dxa" w:w="1440"/>
          </w:tcPr>
          <w:p>
            <w:pPr>
              <w:spacing w:before="60" w:after="60"/>
            </w:pPr>
            <w:r>
              <w:rPr>
                <w:rFonts w:ascii="Calibri" w:hAnsi="Calibri"/>
                <w:sz w:val="18"/>
              </w:rPr>
              <w:t>SVC-NOTIF-001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ERR_NOTIF_500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TICKET-100226 CLOSED. Status changed from resolved to...</w:t>
            </w:r>
          </w:p>
        </w:tc>
      </w:tr>
      <w:tr>
        <w:tc>
          <w:tcPr>
            <w:tcW w:type="dxa" w:w="1440"/>
            <w:shd w:val="clear" w:color="auto" w:fill="F2F4F7"/>
          </w:tcPr>
          <w:p>
            <w:pPr>
              <w:spacing w:before="60" w:after="60"/>
            </w:pPr>
            <w:r>
              <w:rPr>
                <w:rFonts w:ascii="Calibri" w:hAnsi="Calibri"/>
                <w:sz w:val="18"/>
              </w:rPr>
              <w:t>TICKET-100441</w:t>
            </w:r>
          </w:p>
        </w:tc>
        <w:tc>
          <w:tcPr>
            <w:tcW w:type="dxa" w:w="1440"/>
            <w:shd w:val="clear" w:color="auto" w:fill="F2F4F7"/>
          </w:tcPr>
          <w:p>
            <w:pPr>
              <w:spacing w:before="60" w:after="60"/>
            </w:pPr>
            <w:r>
              <w:rPr>
                <w:rFonts w:ascii="Calibri" w:hAnsi="Calibri"/>
                <w:sz w:val="18"/>
              </w:rPr>
              <w:t>SVC-MED-002</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ERR_EXPORT_504</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TICKET-100441 CLOSED. Status changed from resolved to...</w:t>
            </w:r>
          </w:p>
        </w:tc>
      </w:tr>
      <w:tr>
        <w:tc>
          <w:tcPr>
            <w:tcW w:type="dxa" w:w="1440"/>
          </w:tcPr>
          <w:p>
            <w:pPr>
              <w:spacing w:before="60" w:after="60"/>
            </w:pPr>
            <w:r>
              <w:rPr>
                <w:rFonts w:ascii="Calibri" w:hAnsi="Calibri"/>
                <w:sz w:val="18"/>
              </w:rPr>
              <w:t>INC-2023-1331</w:t>
            </w:r>
          </w:p>
        </w:tc>
        <w:tc>
          <w:tcPr>
            <w:tcW w:type="dxa" w:w="1440"/>
          </w:tcPr>
          <w:p>
            <w:pPr>
              <w:spacing w:before="60" w:after="60"/>
            </w:pPr>
            <w:r>
              <w:rPr>
                <w:rFonts w:ascii="Calibri" w:hAnsi="Calibri"/>
                <w:sz w:val="18"/>
              </w:rPr>
              <w:t>SVC-ORDER-001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TICKET-100323 CLOSED. Status changed from resolved to...</w:t>
            </w:r>
          </w:p>
        </w:tc>
      </w:tr>
      <w:tr>
        <w:tc>
          <w:tcPr>
            <w:tcW w:type="dxa" w:w="1440"/>
            <w:shd w:val="clear" w:color="auto" w:fill="F2F4F7"/>
          </w:tcPr>
          <w:p>
            <w:pPr>
              <w:spacing w:before="60" w:after="60"/>
            </w:pPr>
            <w:r>
              <w:rPr>
                <w:rFonts w:ascii="Calibri" w:hAnsi="Calibri"/>
                <w:sz w:val="18"/>
              </w:rPr>
              <w:t>INC-2024-1476</w:t>
            </w:r>
          </w:p>
        </w:tc>
        <w:tc>
          <w:tcPr>
            <w:tcW w:type="dxa" w:w="1440"/>
            <w:shd w:val="clear" w:color="auto" w:fill="F2F4F7"/>
          </w:tcPr>
          <w:p>
            <w:pPr>
              <w:spacing w:before="60" w:after="60"/>
            </w:pPr>
            <w:r>
              <w:rPr>
                <w:rFonts w:ascii="Calibri" w:hAnsi="Calibri"/>
                <w:sz w:val="18"/>
              </w:rPr>
              <w:t>SVC-BILL-001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ERR_BILL_422</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TICKET-100560 CLOSED. Status changed from resolved to...</w:t>
            </w:r>
          </w:p>
        </w:tc>
      </w:tr>
      <w:tr>
        <w:tc>
          <w:tcPr>
            <w:tcW w:type="dxa" w:w="1440"/>
          </w:tcPr>
          <w:p>
            <w:pPr>
              <w:spacing w:before="60" w:after="60"/>
            </w:pPr>
            <w:r>
              <w:rPr>
                <w:rFonts w:ascii="Calibri" w:hAnsi="Calibri"/>
                <w:sz w:val="18"/>
              </w:rPr>
              <w:t>INC-2023-1467</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ERR_TAP_422</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TICKET-100113 CLOSED. Status changed from resolved to...</w:t>
            </w:r>
          </w:p>
        </w:tc>
      </w:tr>
      <w:tr>
        <w:tc>
          <w:tcPr>
            <w:tcW w:type="dxa" w:w="1440"/>
            <w:shd w:val="clear" w:color="auto" w:fill="F2F4F7"/>
          </w:tcPr>
          <w:p>
            <w:pPr>
              <w:spacing w:before="60" w:after="60"/>
            </w:pPr>
            <w:r>
              <w:rPr>
                <w:rFonts w:ascii="Calibri" w:hAnsi="Calibri"/>
                <w:sz w:val="18"/>
              </w:rPr>
              <w:t>INC-2024-1364</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ERR_ROAM_503</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TICKET-100415 CLOSED. Status changed from resolved to...</w:t>
            </w:r>
          </w:p>
        </w:tc>
      </w:tr>
      <w:tr>
        <w:tc>
          <w:tcPr>
            <w:tcW w:type="dxa" w:w="1440"/>
          </w:tcPr>
          <w:p>
            <w:pPr>
              <w:spacing w:before="60" w:after="60"/>
            </w:pPr>
            <w:r>
              <w:rPr>
                <w:rFonts w:ascii="Calibri" w:hAnsi="Calibri"/>
                <w:sz w:val="18"/>
              </w:rPr>
              <w:t>INC-2024-1364</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ERR_ROAM_503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TICKET-100415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HTTP Header rename from x-nexatel-correlation-id to x-trace-id.</w:t>
      </w:r>
    </w:p>
    <w:p>
      <w:pPr>
        <w:pStyle w:val="ListBullet"/>
        <w:spacing w:before="40" w:after="40" w:line="276" w:lineRule="auto"/>
      </w:pPr>
      <w:r>
        <w:rPr>
          <w:rFonts w:ascii="Calibri" w:hAnsi="Calibri"/>
          <w:sz w:val="22"/>
        </w:rPr>
        <w:t>Retirement of all v1 REST endpoints.</w:t>
      </w:r>
    </w:p>
    <w:p>
      <w:pPr>
        <w:pStyle w:val="ListBullet"/>
        <w:spacing w:before="40" w:after="40" w:line="276" w:lineRule="auto"/>
      </w:pPr>
      <w:r>
        <w:rPr>
          <w:rFonts w:ascii="Calibri" w:hAnsi="Calibri"/>
          <w:sz w:val="22"/>
        </w:rPr>
        <w:t>Renamed SQL columns in standard audit tables.</w:t>
      </w:r>
    </w:p>
    <w:p>
      <w:pPr>
        <w:pStyle w:val="ListBullet"/>
        <w:spacing w:before="40" w:after="40" w:line="276" w:lineRule="auto"/>
      </w:pPr>
      <w:r>
        <w:rPr>
          <w:rFonts w:ascii="Calibri" w:hAnsi="Calibri"/>
          <w:sz w:val="22"/>
        </w:rPr>
        <w:t>Deprecation of old TAP2 validator rules.</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Automated key rotation policy enforced.</w:t>
      </w:r>
    </w:p>
    <w:p>
      <w:pPr>
        <w:pStyle w:val="ListBullet"/>
        <w:spacing w:before="40" w:after="40" w:line="276" w:lineRule="auto"/>
      </w:pPr>
      <w:r>
        <w:rPr>
          <w:rFonts w:ascii="Calibri" w:hAnsi="Calibri"/>
          <w:sz w:val="22"/>
        </w:rPr>
        <w:t>ISO 27001 renewal compliance audit validated.</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RN-3.0.0.</w:t>
      </w:r>
    </w:p>
    <w:p>
      <w:r>
        <w:t>- **Version**: 3.0.0.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3.0.0.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3.0.0.</w:t>
        <w:br/>
        <w:t xml:space="preserve">  Dear Team,</w:t>
        <w:br/>
        <w:t xml:space="preserve">  Please be advised that Asterion Release Engineering is scheduling the deployment of Release 3.0.0.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RN-3.0.0.</w:t>
      </w:r>
    </w:p>
    <w:p>
      <w:r>
        <w:t>- **Version**: 3.0.0.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3.0.0.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3.0.0.</w:t>
        <w:br/>
        <w:t xml:space="preserve">  Dear Team,</w:t>
        <w:br/>
        <w:t xml:space="preserve">  Please be advised that Asterion Release Engineering is scheduling the deployment of Release 3.0.0.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RN-3.0.0.</w:t>
      </w:r>
    </w:p>
    <w:p>
      <w:r>
        <w:t>- **Version**: 3.0.0.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3.0.0.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3.0.0.</w:t>
        <w:br/>
        <w:t xml:space="preserve">  Dear Team,</w:t>
        <w:br/>
        <w:t xml:space="preserve">  Please be advised that Asterion Release Engineering is scheduling the deployment of Release 3.0.0.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