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ADA01" w14:textId="5B102738" w:rsidR="008F5E02" w:rsidRDefault="00000000">
      <w:pPr>
        <w:spacing w:after="40"/>
      </w:pPr>
      <w:r>
        <w:rPr>
          <w:b/>
          <w:bCs/>
          <w:color w:val="000000"/>
          <w:sz w:val="24"/>
          <w:szCs w:val="24"/>
        </w:rPr>
        <w:t xml:space="preserve">Course Name: </w:t>
      </w:r>
      <w:r w:rsidR="00531285" w:rsidRPr="00531285">
        <w:rPr>
          <w:b/>
          <w:bCs/>
          <w:color w:val="000000"/>
          <w:sz w:val="24"/>
          <w:szCs w:val="24"/>
        </w:rPr>
        <w:t>CSC 2107 Data Structure (Lab)</w:t>
      </w:r>
    </w:p>
    <w:p w14:paraId="289A3B58" w14:textId="1FE4B2D5" w:rsidR="008F5E02" w:rsidRDefault="00000000" w:rsidP="0017576B">
      <w:pPr>
        <w:tabs>
          <w:tab w:val="left" w:pos="1322"/>
        </w:tabs>
        <w:spacing w:after="40"/>
      </w:pPr>
      <w:r>
        <w:rPr>
          <w:b/>
          <w:bCs/>
          <w:color w:val="000000"/>
          <w:sz w:val="22"/>
          <w:szCs w:val="22"/>
        </w:rPr>
        <w:t xml:space="preserve">Section: </w:t>
      </w:r>
      <w:r w:rsidR="00AA2B05">
        <w:rPr>
          <w:b/>
          <w:bCs/>
          <w:color w:val="000000"/>
          <w:sz w:val="22"/>
          <w:szCs w:val="22"/>
        </w:rPr>
        <w:t>A</w:t>
      </w:r>
    </w:p>
    <w:p w14:paraId="3FE376C9" w14:textId="7F31A853" w:rsidR="008F5E02" w:rsidRDefault="00000000">
      <w:pPr>
        <w:spacing w:after="160"/>
      </w:pPr>
      <w:r>
        <w:rPr>
          <w:b/>
          <w:bCs/>
          <w:color w:val="000000"/>
          <w:sz w:val="22"/>
          <w:szCs w:val="22"/>
        </w:rPr>
        <w:t xml:space="preserve">Semester: </w:t>
      </w:r>
      <w:r w:rsidR="00531285">
        <w:rPr>
          <w:b/>
          <w:bCs/>
          <w:color w:val="000000"/>
          <w:sz w:val="22"/>
          <w:szCs w:val="22"/>
        </w:rPr>
        <w:t>Spring</w:t>
      </w:r>
      <w:r>
        <w:rPr>
          <w:b/>
          <w:bCs/>
          <w:color w:val="000000"/>
          <w:sz w:val="22"/>
          <w:szCs w:val="22"/>
        </w:rPr>
        <w:t xml:space="preserve"> 25-26</w:t>
      </w:r>
    </w:p>
    <w:p w14:paraId="1450D25E" w14:textId="77777777" w:rsidR="008F5E02" w:rsidRDefault="00000000">
      <w:pPr>
        <w:spacing w:after="120"/>
      </w:pPr>
      <w:r>
        <w:rPr>
          <w:b/>
          <w:bCs/>
          <w:color w:val="44546A"/>
          <w:sz w:val="24"/>
          <w:szCs w:val="24"/>
        </w:rPr>
        <w:t>Analysis of the CO attainment data</w:t>
      </w:r>
    </w:p>
    <w:p w14:paraId="7BA30F5A" w14:textId="77777777" w:rsidR="008F5E02" w:rsidRDefault="00000000">
      <w:pPr>
        <w:spacing w:after="80"/>
      </w:pPr>
      <w:r>
        <w:rPr>
          <w:b/>
          <w:bCs/>
          <w:color w:val="000000"/>
          <w:sz w:val="22"/>
          <w:szCs w:val="22"/>
        </w:rPr>
        <w:t>Course Learning Outcomes and Assessment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3632"/>
        <w:gridCol w:w="607"/>
        <w:gridCol w:w="492"/>
        <w:gridCol w:w="489"/>
        <w:gridCol w:w="993"/>
        <w:gridCol w:w="1148"/>
        <w:gridCol w:w="1191"/>
      </w:tblGrid>
      <w:tr w:rsidR="008F5E02" w14:paraId="4DAB7984" w14:textId="77777777" w:rsidTr="005C00B1">
        <w:trPr>
          <w:tblHeader/>
        </w:trPr>
        <w:tc>
          <w:tcPr>
            <w:tcW w:w="808"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3990DA2B" w14:textId="77777777" w:rsidR="008F5E02" w:rsidRDefault="00000000">
            <w:pPr>
              <w:spacing w:before="20" w:after="20"/>
              <w:jc w:val="center"/>
            </w:pPr>
            <w:r>
              <w:rPr>
                <w:b/>
                <w:bCs/>
                <w:color w:val="FFFFFF"/>
                <w:sz w:val="15"/>
                <w:szCs w:val="15"/>
              </w:rPr>
              <w:t>COs No.</w:t>
            </w:r>
          </w:p>
        </w:tc>
        <w:tc>
          <w:tcPr>
            <w:tcW w:w="363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050E81CF" w14:textId="77777777" w:rsidR="008F5E02" w:rsidRDefault="00000000">
            <w:pPr>
              <w:spacing w:before="20" w:after="20"/>
            </w:pPr>
            <w:r>
              <w:rPr>
                <w:b/>
                <w:bCs/>
                <w:color w:val="FFFFFF"/>
                <w:sz w:val="15"/>
                <w:szCs w:val="15"/>
              </w:rPr>
              <w:t>COs/CLOs Statements</w:t>
            </w:r>
          </w:p>
        </w:tc>
        <w:tc>
          <w:tcPr>
            <w:tcW w:w="607"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1896A20A" w14:textId="77777777" w:rsidR="008F5E02" w:rsidRDefault="00000000">
            <w:pPr>
              <w:spacing w:before="20" w:after="20"/>
              <w:jc w:val="center"/>
            </w:pPr>
            <w:r>
              <w:rPr>
                <w:b/>
                <w:bCs/>
                <w:color w:val="FFFFFF"/>
                <w:sz w:val="15"/>
                <w:szCs w:val="15"/>
              </w:rPr>
              <w:t>K</w:t>
            </w:r>
          </w:p>
        </w:tc>
        <w:tc>
          <w:tcPr>
            <w:tcW w:w="49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65D32A2E" w14:textId="77777777" w:rsidR="008F5E02" w:rsidRDefault="00000000">
            <w:pPr>
              <w:spacing w:before="20" w:after="20"/>
              <w:jc w:val="center"/>
            </w:pPr>
            <w:r>
              <w:rPr>
                <w:b/>
                <w:bCs/>
                <w:color w:val="FFFFFF"/>
                <w:sz w:val="15"/>
                <w:szCs w:val="15"/>
              </w:rPr>
              <w:t>P</w:t>
            </w:r>
          </w:p>
        </w:tc>
        <w:tc>
          <w:tcPr>
            <w:tcW w:w="489"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71060AAA" w14:textId="77777777" w:rsidR="008F5E02" w:rsidRDefault="00000000">
            <w:pPr>
              <w:spacing w:before="20" w:after="20"/>
              <w:jc w:val="center"/>
            </w:pPr>
            <w:r>
              <w:rPr>
                <w:b/>
                <w:bCs/>
                <w:color w:val="FFFFFF"/>
                <w:sz w:val="15"/>
                <w:szCs w:val="15"/>
              </w:rPr>
              <w:t>A</w:t>
            </w:r>
          </w:p>
        </w:tc>
        <w:tc>
          <w:tcPr>
            <w:tcW w:w="993"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0FD40170" w14:textId="77777777" w:rsidR="008F5E02" w:rsidRDefault="00000000">
            <w:pPr>
              <w:spacing w:before="20" w:after="20"/>
              <w:jc w:val="center"/>
            </w:pPr>
            <w:r>
              <w:rPr>
                <w:b/>
                <w:bCs/>
                <w:color w:val="FFFFFF"/>
                <w:sz w:val="15"/>
                <w:szCs w:val="15"/>
              </w:rPr>
              <w:t>Assessed PO Indicator</w:t>
            </w:r>
          </w:p>
        </w:tc>
        <w:tc>
          <w:tcPr>
            <w:tcW w:w="1148"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5347EBE5" w14:textId="77777777" w:rsidR="008F5E02" w:rsidRDefault="00000000">
            <w:pPr>
              <w:spacing w:before="20" w:after="20"/>
              <w:jc w:val="center"/>
            </w:pPr>
            <w:r>
              <w:rPr>
                <w:b/>
                <w:bCs/>
                <w:color w:val="FFFFFF"/>
                <w:sz w:val="15"/>
                <w:szCs w:val="15"/>
              </w:rPr>
              <w:t>Teaching-Learning Strategy</w:t>
            </w:r>
          </w:p>
        </w:tc>
        <w:tc>
          <w:tcPr>
            <w:tcW w:w="1191"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0931919A" w14:textId="77777777" w:rsidR="008F5E02" w:rsidRDefault="00000000">
            <w:pPr>
              <w:spacing w:before="20" w:after="20"/>
              <w:jc w:val="center"/>
            </w:pPr>
            <w:r>
              <w:rPr>
                <w:b/>
                <w:bCs/>
                <w:color w:val="FFFFFF"/>
                <w:sz w:val="15"/>
                <w:szCs w:val="15"/>
              </w:rPr>
              <w:t>Assessment Strategy</w:t>
            </w:r>
          </w:p>
        </w:tc>
      </w:tr>
      <w:tr w:rsidR="000B0E1D" w14:paraId="3A4307A1" w14:textId="77777777" w:rsidTr="005C00B1">
        <w:tc>
          <w:tcPr>
            <w:tcW w:w="808"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tcPr>
          <w:p w14:paraId="46619C1D" w14:textId="7DBED1F7" w:rsidR="000B0E1D" w:rsidRPr="000B0E1D" w:rsidRDefault="000B0E1D" w:rsidP="000B0E1D">
            <w:pPr>
              <w:jc w:val="center"/>
              <w:rPr>
                <w:sz w:val="18"/>
                <w:szCs w:val="18"/>
              </w:rPr>
            </w:pPr>
            <w:r w:rsidRPr="000B0E1D">
              <w:rPr>
                <w:sz w:val="18"/>
                <w:szCs w:val="18"/>
              </w:rPr>
              <w:t>CO1</w:t>
            </w:r>
          </w:p>
        </w:tc>
        <w:tc>
          <w:tcPr>
            <w:tcW w:w="363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tcPr>
          <w:p w14:paraId="29AED23D" w14:textId="7043914B" w:rsidR="000B0E1D" w:rsidRPr="000B0E1D" w:rsidRDefault="000B0E1D" w:rsidP="000B0E1D">
            <w:pPr>
              <w:spacing w:before="20" w:after="20"/>
              <w:rPr>
                <w:sz w:val="18"/>
                <w:szCs w:val="18"/>
              </w:rPr>
            </w:pPr>
            <w:r w:rsidRPr="000B0E1D">
              <w:rPr>
                <w:sz w:val="18"/>
                <w:szCs w:val="18"/>
              </w:rPr>
              <w:t>Apply concepts of basic data structures to solve simple arithmetic problems.</w:t>
            </w:r>
          </w:p>
        </w:tc>
        <w:tc>
          <w:tcPr>
            <w:tcW w:w="607"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32C42F80" w14:textId="5E9AAA3C" w:rsidR="000B0E1D" w:rsidRPr="000B0E1D" w:rsidRDefault="000B0E1D" w:rsidP="000B0E1D">
            <w:pPr>
              <w:spacing w:before="20" w:after="20"/>
              <w:rPr>
                <w:sz w:val="18"/>
                <w:szCs w:val="18"/>
              </w:rPr>
            </w:pPr>
            <w:r w:rsidRPr="000B0E1D">
              <w:rPr>
                <w:sz w:val="18"/>
                <w:szCs w:val="18"/>
              </w:rPr>
              <w:t>K4</w:t>
            </w:r>
          </w:p>
        </w:tc>
        <w:tc>
          <w:tcPr>
            <w:tcW w:w="49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2B5F03F7" w14:textId="23864466" w:rsidR="000B0E1D" w:rsidRPr="000B0E1D" w:rsidRDefault="000B0E1D" w:rsidP="000B0E1D">
            <w:pPr>
              <w:spacing w:before="20" w:after="20"/>
              <w:jc w:val="center"/>
              <w:rPr>
                <w:sz w:val="18"/>
                <w:szCs w:val="18"/>
              </w:rPr>
            </w:pPr>
            <w:r w:rsidRPr="000B0E1D">
              <w:rPr>
                <w:sz w:val="18"/>
                <w:szCs w:val="18"/>
              </w:rPr>
              <w:t>P1 P3 P7</w:t>
            </w:r>
          </w:p>
        </w:tc>
        <w:tc>
          <w:tcPr>
            <w:tcW w:w="489"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7727D2A0" w14:textId="77777777" w:rsidR="000B0E1D" w:rsidRPr="000B0E1D" w:rsidRDefault="000B0E1D" w:rsidP="000B0E1D">
            <w:pPr>
              <w:spacing w:before="20" w:after="20"/>
              <w:jc w:val="center"/>
              <w:rPr>
                <w:sz w:val="18"/>
                <w:szCs w:val="18"/>
              </w:rPr>
            </w:pPr>
          </w:p>
        </w:tc>
        <w:tc>
          <w:tcPr>
            <w:tcW w:w="993"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DC8314C" w14:textId="140B9EC2" w:rsidR="000B0E1D" w:rsidRPr="000B0E1D" w:rsidRDefault="000B0E1D" w:rsidP="000B0E1D">
            <w:pPr>
              <w:jc w:val="center"/>
              <w:rPr>
                <w:sz w:val="18"/>
                <w:szCs w:val="18"/>
              </w:rPr>
            </w:pPr>
            <w:r w:rsidRPr="000B0E1D">
              <w:rPr>
                <w:b/>
                <w:bCs/>
                <w:color w:val="000000"/>
                <w:sz w:val="18"/>
                <w:szCs w:val="18"/>
              </w:rPr>
              <w:t>PO-a-4</w:t>
            </w:r>
          </w:p>
        </w:tc>
        <w:tc>
          <w:tcPr>
            <w:tcW w:w="1148"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1417FD1D" w14:textId="797ABA01" w:rsidR="000B0E1D" w:rsidRPr="00D46DBB" w:rsidRDefault="000B0E1D" w:rsidP="000B0E1D">
            <w:pPr>
              <w:spacing w:before="20" w:after="20"/>
              <w:rPr>
                <w:color w:val="000000"/>
                <w:sz w:val="18"/>
                <w:szCs w:val="18"/>
              </w:rPr>
            </w:pPr>
            <w:r w:rsidRPr="000B0E1D">
              <w:rPr>
                <w:color w:val="000000"/>
                <w:sz w:val="18"/>
                <w:szCs w:val="18"/>
              </w:rPr>
              <w:t>Lecture, Question-answer</w:t>
            </w:r>
            <w:r w:rsidR="00E73FA7">
              <w:rPr>
                <w:color w:val="000000"/>
                <w:sz w:val="18"/>
                <w:szCs w:val="18"/>
              </w:rPr>
              <w:t>,</w:t>
            </w:r>
            <w:r w:rsidR="00E73FA7" w:rsidRPr="00E73FA7">
              <w:t xml:space="preserve"> </w:t>
            </w:r>
            <w:r w:rsidR="00E73FA7" w:rsidRPr="00E73FA7">
              <w:rPr>
                <w:color w:val="000000"/>
                <w:sz w:val="18"/>
                <w:szCs w:val="18"/>
              </w:rPr>
              <w:t>Lab Practice</w:t>
            </w:r>
          </w:p>
        </w:tc>
        <w:tc>
          <w:tcPr>
            <w:tcW w:w="1191"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77560677" w14:textId="17A13C2A" w:rsidR="000B0E1D" w:rsidRPr="000B0E1D" w:rsidRDefault="005C00B1" w:rsidP="000B0E1D">
            <w:pPr>
              <w:spacing w:before="20" w:after="20"/>
              <w:rPr>
                <w:sz w:val="18"/>
                <w:szCs w:val="18"/>
              </w:rPr>
            </w:pPr>
            <w:r w:rsidRPr="005C00B1">
              <w:rPr>
                <w:sz w:val="18"/>
                <w:szCs w:val="18"/>
              </w:rPr>
              <w:t>Lab Tasks</w:t>
            </w:r>
          </w:p>
        </w:tc>
      </w:tr>
      <w:tr w:rsidR="000B0E1D" w14:paraId="4B578A4C" w14:textId="77777777" w:rsidTr="005C00B1">
        <w:tc>
          <w:tcPr>
            <w:tcW w:w="808"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tcPr>
          <w:p w14:paraId="388883D4" w14:textId="60ABBDD3" w:rsidR="000B0E1D" w:rsidRPr="000B0E1D" w:rsidRDefault="000B0E1D" w:rsidP="000B0E1D">
            <w:pPr>
              <w:jc w:val="center"/>
              <w:rPr>
                <w:sz w:val="18"/>
                <w:szCs w:val="18"/>
              </w:rPr>
            </w:pPr>
            <w:r w:rsidRPr="000B0E1D">
              <w:rPr>
                <w:sz w:val="18"/>
                <w:szCs w:val="18"/>
              </w:rPr>
              <w:t>CO2*</w:t>
            </w:r>
          </w:p>
        </w:tc>
        <w:tc>
          <w:tcPr>
            <w:tcW w:w="363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tcPr>
          <w:p w14:paraId="68363BC6" w14:textId="6A96F7D4" w:rsidR="000B0E1D" w:rsidRPr="000B0E1D" w:rsidRDefault="000B0E1D" w:rsidP="000B0E1D">
            <w:pPr>
              <w:spacing w:before="20" w:after="20"/>
              <w:rPr>
                <w:sz w:val="18"/>
                <w:szCs w:val="18"/>
              </w:rPr>
            </w:pPr>
            <w:r w:rsidRPr="000B0E1D">
              <w:rPr>
                <w:sz w:val="18"/>
                <w:szCs w:val="18"/>
              </w:rPr>
              <w:t>Solve real-life problems using advanced concepts of data structure.</w:t>
            </w:r>
          </w:p>
        </w:tc>
        <w:tc>
          <w:tcPr>
            <w:tcW w:w="607"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039FFA05" w14:textId="2834AD4C" w:rsidR="000B0E1D" w:rsidRPr="000B0E1D" w:rsidRDefault="000B0E1D" w:rsidP="000B0E1D">
            <w:pPr>
              <w:spacing w:before="20" w:after="20"/>
              <w:rPr>
                <w:sz w:val="18"/>
                <w:szCs w:val="18"/>
              </w:rPr>
            </w:pPr>
            <w:r w:rsidRPr="000B0E1D">
              <w:rPr>
                <w:sz w:val="18"/>
                <w:szCs w:val="18"/>
              </w:rPr>
              <w:t>K4</w:t>
            </w:r>
          </w:p>
        </w:tc>
        <w:tc>
          <w:tcPr>
            <w:tcW w:w="49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2B473230" w14:textId="6A01741C" w:rsidR="000B0E1D" w:rsidRPr="000B0E1D" w:rsidRDefault="000B0E1D" w:rsidP="000B0E1D">
            <w:pPr>
              <w:spacing w:before="20" w:after="20"/>
              <w:jc w:val="center"/>
              <w:rPr>
                <w:sz w:val="18"/>
                <w:szCs w:val="18"/>
              </w:rPr>
            </w:pPr>
            <w:r w:rsidRPr="000B0E1D">
              <w:rPr>
                <w:sz w:val="18"/>
                <w:szCs w:val="18"/>
              </w:rPr>
              <w:t>P1 P3 P7</w:t>
            </w:r>
          </w:p>
        </w:tc>
        <w:tc>
          <w:tcPr>
            <w:tcW w:w="489"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655D20E5" w14:textId="77777777" w:rsidR="000B0E1D" w:rsidRPr="000B0E1D" w:rsidRDefault="000B0E1D" w:rsidP="000B0E1D">
            <w:pPr>
              <w:spacing w:before="20" w:after="20"/>
              <w:jc w:val="center"/>
              <w:rPr>
                <w:sz w:val="18"/>
                <w:szCs w:val="18"/>
              </w:rPr>
            </w:pPr>
          </w:p>
        </w:tc>
        <w:tc>
          <w:tcPr>
            <w:tcW w:w="993"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0C3D9A4" w14:textId="4ECF8113" w:rsidR="000B0E1D" w:rsidRPr="000B0E1D" w:rsidRDefault="000B0E1D" w:rsidP="000B0E1D">
            <w:pPr>
              <w:jc w:val="center"/>
              <w:rPr>
                <w:sz w:val="18"/>
                <w:szCs w:val="18"/>
              </w:rPr>
            </w:pPr>
            <w:r w:rsidRPr="000B0E1D">
              <w:rPr>
                <w:b/>
                <w:bCs/>
                <w:color w:val="000000"/>
                <w:sz w:val="18"/>
                <w:szCs w:val="18"/>
              </w:rPr>
              <w:t>PO-a-4</w:t>
            </w:r>
          </w:p>
        </w:tc>
        <w:tc>
          <w:tcPr>
            <w:tcW w:w="1148"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34814A5C" w14:textId="4F332E0E" w:rsidR="000B0E1D" w:rsidRPr="00D46DBB" w:rsidRDefault="000B0E1D" w:rsidP="000B0E1D">
            <w:pPr>
              <w:spacing w:before="20" w:after="20"/>
              <w:rPr>
                <w:color w:val="000000"/>
                <w:sz w:val="18"/>
                <w:szCs w:val="18"/>
              </w:rPr>
            </w:pPr>
            <w:r w:rsidRPr="000B0E1D">
              <w:rPr>
                <w:color w:val="000000"/>
                <w:sz w:val="18"/>
                <w:szCs w:val="18"/>
              </w:rPr>
              <w:t>Lecture, Question-answer</w:t>
            </w:r>
            <w:r w:rsidR="00E73FA7">
              <w:rPr>
                <w:color w:val="000000"/>
                <w:sz w:val="18"/>
                <w:szCs w:val="18"/>
              </w:rPr>
              <w:t>,</w:t>
            </w:r>
            <w:r w:rsidR="00E73FA7" w:rsidRPr="00E73FA7">
              <w:rPr>
                <w:color w:val="000000"/>
                <w:sz w:val="18"/>
                <w:szCs w:val="18"/>
              </w:rPr>
              <w:t xml:space="preserve"> Lab Practice</w:t>
            </w:r>
          </w:p>
        </w:tc>
        <w:tc>
          <w:tcPr>
            <w:tcW w:w="1191"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5F0E86D5" w14:textId="281CF829" w:rsidR="000B0E1D" w:rsidRPr="000B0E1D" w:rsidRDefault="005C00B1" w:rsidP="000B0E1D">
            <w:pPr>
              <w:spacing w:before="20" w:after="20"/>
              <w:rPr>
                <w:sz w:val="18"/>
                <w:szCs w:val="18"/>
              </w:rPr>
            </w:pPr>
            <w:r w:rsidRPr="005C00B1">
              <w:rPr>
                <w:sz w:val="18"/>
                <w:szCs w:val="18"/>
              </w:rPr>
              <w:t>Lab Exam</w:t>
            </w:r>
          </w:p>
        </w:tc>
      </w:tr>
      <w:tr w:rsidR="000B0E1D" w14:paraId="59299999" w14:textId="77777777" w:rsidTr="005C00B1">
        <w:tc>
          <w:tcPr>
            <w:tcW w:w="808"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tcPr>
          <w:p w14:paraId="7861552E" w14:textId="0A4F1A7D" w:rsidR="000B0E1D" w:rsidRPr="000B0E1D" w:rsidRDefault="000B0E1D" w:rsidP="000B0E1D">
            <w:pPr>
              <w:jc w:val="center"/>
              <w:rPr>
                <w:sz w:val="18"/>
                <w:szCs w:val="18"/>
              </w:rPr>
            </w:pPr>
            <w:r w:rsidRPr="000B0E1D">
              <w:rPr>
                <w:sz w:val="18"/>
                <w:szCs w:val="18"/>
              </w:rPr>
              <w:t>CO3</w:t>
            </w:r>
          </w:p>
        </w:tc>
        <w:tc>
          <w:tcPr>
            <w:tcW w:w="363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tcPr>
          <w:p w14:paraId="490DC22B" w14:textId="05D92385" w:rsidR="000B0E1D" w:rsidRPr="000B0E1D" w:rsidRDefault="000B0E1D" w:rsidP="000B0E1D">
            <w:pPr>
              <w:spacing w:before="20" w:after="20"/>
              <w:rPr>
                <w:sz w:val="18"/>
                <w:szCs w:val="18"/>
              </w:rPr>
            </w:pPr>
            <w:r w:rsidRPr="000B0E1D">
              <w:rPr>
                <w:sz w:val="18"/>
                <w:szCs w:val="18"/>
              </w:rPr>
              <w:t>Classifying and comparing the different techniques within typical algorithms can be analyzed for an accurate and proper solution.</w:t>
            </w:r>
          </w:p>
        </w:tc>
        <w:tc>
          <w:tcPr>
            <w:tcW w:w="607"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2FDEBA39" w14:textId="400FA84A" w:rsidR="000B0E1D" w:rsidRPr="000B0E1D" w:rsidRDefault="000B0E1D" w:rsidP="000B0E1D">
            <w:pPr>
              <w:spacing w:before="20" w:after="20"/>
              <w:rPr>
                <w:sz w:val="18"/>
                <w:szCs w:val="18"/>
              </w:rPr>
            </w:pPr>
            <w:r w:rsidRPr="000B0E1D">
              <w:rPr>
                <w:sz w:val="18"/>
                <w:szCs w:val="18"/>
              </w:rPr>
              <w:t>K6</w:t>
            </w:r>
          </w:p>
        </w:tc>
        <w:tc>
          <w:tcPr>
            <w:tcW w:w="49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0E9AE4F1" w14:textId="10B0FFB3" w:rsidR="000B0E1D" w:rsidRPr="000B0E1D" w:rsidRDefault="000B0E1D" w:rsidP="000B0E1D">
            <w:pPr>
              <w:spacing w:before="20" w:after="20"/>
              <w:jc w:val="center"/>
              <w:rPr>
                <w:sz w:val="18"/>
                <w:szCs w:val="18"/>
              </w:rPr>
            </w:pPr>
            <w:r w:rsidRPr="000B0E1D">
              <w:rPr>
                <w:sz w:val="18"/>
                <w:szCs w:val="18"/>
              </w:rPr>
              <w:t>P1 P4 P5</w:t>
            </w:r>
          </w:p>
        </w:tc>
        <w:tc>
          <w:tcPr>
            <w:tcW w:w="489"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674DA8EC" w14:textId="77777777" w:rsidR="000B0E1D" w:rsidRPr="000B0E1D" w:rsidRDefault="000B0E1D" w:rsidP="000B0E1D">
            <w:pPr>
              <w:spacing w:before="20" w:after="20"/>
              <w:jc w:val="center"/>
              <w:rPr>
                <w:sz w:val="18"/>
                <w:szCs w:val="18"/>
              </w:rPr>
            </w:pPr>
          </w:p>
        </w:tc>
        <w:tc>
          <w:tcPr>
            <w:tcW w:w="993"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2956487E" w14:textId="7361C2F3" w:rsidR="000B0E1D" w:rsidRPr="000B0E1D" w:rsidRDefault="000B0E1D" w:rsidP="000B0E1D">
            <w:pPr>
              <w:jc w:val="center"/>
              <w:rPr>
                <w:sz w:val="18"/>
                <w:szCs w:val="18"/>
              </w:rPr>
            </w:pPr>
            <w:r w:rsidRPr="000B0E1D">
              <w:rPr>
                <w:b/>
                <w:bCs/>
                <w:color w:val="000000"/>
                <w:sz w:val="18"/>
                <w:szCs w:val="18"/>
              </w:rPr>
              <w:t>PO-e-1</w:t>
            </w:r>
          </w:p>
        </w:tc>
        <w:tc>
          <w:tcPr>
            <w:tcW w:w="1148"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6E27CCAF" w14:textId="7FC54D4B" w:rsidR="000B0E1D" w:rsidRPr="000B0E1D" w:rsidRDefault="000B0E1D" w:rsidP="000B0E1D">
            <w:pPr>
              <w:spacing w:before="20" w:after="20"/>
              <w:rPr>
                <w:sz w:val="18"/>
                <w:szCs w:val="18"/>
              </w:rPr>
            </w:pPr>
            <w:r w:rsidRPr="000B0E1D">
              <w:rPr>
                <w:color w:val="000000"/>
                <w:sz w:val="18"/>
                <w:szCs w:val="18"/>
              </w:rPr>
              <w:t>Lecture, Question-answer</w:t>
            </w:r>
            <w:r w:rsidR="00E73FA7">
              <w:rPr>
                <w:color w:val="000000"/>
                <w:sz w:val="18"/>
                <w:szCs w:val="18"/>
              </w:rPr>
              <w:t xml:space="preserve">, </w:t>
            </w:r>
            <w:r w:rsidR="00E73FA7" w:rsidRPr="00E73FA7">
              <w:rPr>
                <w:color w:val="000000"/>
                <w:sz w:val="18"/>
                <w:szCs w:val="18"/>
              </w:rPr>
              <w:t>Lab Practice</w:t>
            </w:r>
          </w:p>
        </w:tc>
        <w:tc>
          <w:tcPr>
            <w:tcW w:w="1191"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07E43749" w14:textId="636CD53B" w:rsidR="000B0E1D" w:rsidRPr="000B0E1D" w:rsidRDefault="005C00B1" w:rsidP="000B0E1D">
            <w:pPr>
              <w:spacing w:before="20" w:after="20"/>
              <w:rPr>
                <w:sz w:val="18"/>
                <w:szCs w:val="18"/>
              </w:rPr>
            </w:pPr>
            <w:r w:rsidRPr="005C00B1">
              <w:rPr>
                <w:sz w:val="18"/>
                <w:szCs w:val="18"/>
              </w:rPr>
              <w:t>Lab Tasks</w:t>
            </w:r>
          </w:p>
        </w:tc>
      </w:tr>
      <w:tr w:rsidR="000B0E1D" w14:paraId="218246DA" w14:textId="77777777" w:rsidTr="005C00B1">
        <w:tc>
          <w:tcPr>
            <w:tcW w:w="808"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tcPr>
          <w:p w14:paraId="2BF6779F" w14:textId="379E302E" w:rsidR="000B0E1D" w:rsidRPr="000B0E1D" w:rsidRDefault="000B0E1D" w:rsidP="000B0E1D">
            <w:pPr>
              <w:jc w:val="center"/>
              <w:rPr>
                <w:sz w:val="18"/>
                <w:szCs w:val="18"/>
              </w:rPr>
            </w:pPr>
            <w:r w:rsidRPr="000B0E1D">
              <w:rPr>
                <w:sz w:val="18"/>
                <w:szCs w:val="18"/>
              </w:rPr>
              <w:t>CO4*</w:t>
            </w:r>
          </w:p>
        </w:tc>
        <w:tc>
          <w:tcPr>
            <w:tcW w:w="363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tcPr>
          <w:p w14:paraId="2957DDF6" w14:textId="128D7DB0" w:rsidR="000B0E1D" w:rsidRPr="000B0E1D" w:rsidRDefault="000B0E1D" w:rsidP="000B0E1D">
            <w:pPr>
              <w:spacing w:before="20" w:after="20"/>
              <w:rPr>
                <w:sz w:val="18"/>
                <w:szCs w:val="18"/>
              </w:rPr>
            </w:pPr>
            <w:r w:rsidRPr="000B0E1D">
              <w:rPr>
                <w:sz w:val="18"/>
                <w:szCs w:val="18"/>
              </w:rPr>
              <w:t>Use determined approaches in solving complex real-life problems with specific requirements.</w:t>
            </w:r>
          </w:p>
        </w:tc>
        <w:tc>
          <w:tcPr>
            <w:tcW w:w="607"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2AEAFFFC" w14:textId="5C830BBA" w:rsidR="000B0E1D" w:rsidRPr="000B0E1D" w:rsidRDefault="000B0E1D" w:rsidP="000B0E1D">
            <w:pPr>
              <w:spacing w:before="20" w:after="20"/>
              <w:rPr>
                <w:sz w:val="18"/>
                <w:szCs w:val="18"/>
              </w:rPr>
            </w:pPr>
            <w:r w:rsidRPr="000B0E1D">
              <w:rPr>
                <w:sz w:val="18"/>
                <w:szCs w:val="18"/>
              </w:rPr>
              <w:t>K6</w:t>
            </w:r>
          </w:p>
        </w:tc>
        <w:tc>
          <w:tcPr>
            <w:tcW w:w="49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146B2351" w14:textId="032A12E9" w:rsidR="000B0E1D" w:rsidRPr="000B0E1D" w:rsidRDefault="000B0E1D" w:rsidP="000B0E1D">
            <w:pPr>
              <w:spacing w:before="20" w:after="20"/>
              <w:jc w:val="center"/>
              <w:rPr>
                <w:sz w:val="18"/>
                <w:szCs w:val="18"/>
              </w:rPr>
            </w:pPr>
            <w:r w:rsidRPr="000B0E1D">
              <w:rPr>
                <w:sz w:val="18"/>
                <w:szCs w:val="18"/>
              </w:rPr>
              <w:t>P1 P4 P5</w:t>
            </w:r>
          </w:p>
        </w:tc>
        <w:tc>
          <w:tcPr>
            <w:tcW w:w="489"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6D3699D0" w14:textId="77777777" w:rsidR="000B0E1D" w:rsidRPr="000B0E1D" w:rsidRDefault="000B0E1D" w:rsidP="000B0E1D">
            <w:pPr>
              <w:spacing w:before="20" w:after="20"/>
              <w:jc w:val="center"/>
              <w:rPr>
                <w:sz w:val="18"/>
                <w:szCs w:val="18"/>
              </w:rPr>
            </w:pPr>
          </w:p>
        </w:tc>
        <w:tc>
          <w:tcPr>
            <w:tcW w:w="993"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62B7B406" w14:textId="5473ACE0" w:rsidR="000B0E1D" w:rsidRPr="000B0E1D" w:rsidRDefault="000B0E1D" w:rsidP="000B0E1D">
            <w:pPr>
              <w:jc w:val="center"/>
              <w:rPr>
                <w:sz w:val="18"/>
                <w:szCs w:val="18"/>
              </w:rPr>
            </w:pPr>
            <w:r w:rsidRPr="000B0E1D">
              <w:rPr>
                <w:b/>
                <w:bCs/>
                <w:color w:val="000000"/>
                <w:sz w:val="18"/>
                <w:szCs w:val="18"/>
              </w:rPr>
              <w:t>PO-e-1</w:t>
            </w:r>
          </w:p>
        </w:tc>
        <w:tc>
          <w:tcPr>
            <w:tcW w:w="1148"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3C8246F0" w14:textId="0038398D" w:rsidR="000B0E1D" w:rsidRPr="000B0E1D" w:rsidRDefault="000B0E1D" w:rsidP="000B0E1D">
            <w:pPr>
              <w:spacing w:before="20" w:after="20"/>
              <w:rPr>
                <w:sz w:val="18"/>
                <w:szCs w:val="18"/>
              </w:rPr>
            </w:pPr>
            <w:r w:rsidRPr="000B0E1D">
              <w:rPr>
                <w:color w:val="000000"/>
                <w:sz w:val="18"/>
                <w:szCs w:val="18"/>
              </w:rPr>
              <w:t>Lecture, Question-answer</w:t>
            </w:r>
            <w:r w:rsidR="00E73FA7">
              <w:rPr>
                <w:color w:val="000000"/>
                <w:sz w:val="18"/>
                <w:szCs w:val="18"/>
              </w:rPr>
              <w:t>,</w:t>
            </w:r>
            <w:r w:rsidR="00E73FA7" w:rsidRPr="00E73FA7">
              <w:rPr>
                <w:color w:val="000000"/>
                <w:sz w:val="18"/>
                <w:szCs w:val="18"/>
              </w:rPr>
              <w:t xml:space="preserve"> Lab Practice</w:t>
            </w:r>
          </w:p>
        </w:tc>
        <w:tc>
          <w:tcPr>
            <w:tcW w:w="1191"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6CE82938" w14:textId="084DF006" w:rsidR="000B0E1D" w:rsidRPr="000B0E1D" w:rsidRDefault="005C00B1" w:rsidP="000B0E1D">
            <w:pPr>
              <w:spacing w:before="20" w:after="20"/>
              <w:rPr>
                <w:sz w:val="18"/>
                <w:szCs w:val="18"/>
              </w:rPr>
            </w:pPr>
            <w:r w:rsidRPr="005C00B1">
              <w:rPr>
                <w:sz w:val="18"/>
                <w:szCs w:val="18"/>
              </w:rPr>
              <w:t>Lab Exam</w:t>
            </w:r>
          </w:p>
        </w:tc>
      </w:tr>
    </w:tbl>
    <w:p w14:paraId="526BDF2C" w14:textId="1FB39B2A" w:rsidR="00F93A82" w:rsidRDefault="00000000" w:rsidP="00F93A82">
      <w:pPr>
        <w:spacing w:before="80" w:after="160"/>
      </w:pPr>
      <w:r>
        <w:rPr>
          <w:i/>
          <w:iCs/>
          <w:color w:val="666666"/>
          <w:sz w:val="15"/>
          <w:szCs w:val="15"/>
        </w:rPr>
        <w:t>** CO</w:t>
      </w:r>
      <w:r w:rsidR="007127BD">
        <w:rPr>
          <w:i/>
          <w:iCs/>
          <w:color w:val="666666"/>
          <w:sz w:val="15"/>
          <w:szCs w:val="15"/>
        </w:rPr>
        <w:t>2</w:t>
      </w:r>
      <w:r>
        <w:rPr>
          <w:i/>
          <w:iCs/>
          <w:color w:val="666666"/>
          <w:sz w:val="15"/>
          <w:szCs w:val="15"/>
        </w:rPr>
        <w:t xml:space="preserve"> and </w:t>
      </w:r>
      <w:r w:rsidR="00F93A82">
        <w:rPr>
          <w:i/>
          <w:iCs/>
          <w:color w:val="666666"/>
          <w:sz w:val="16"/>
          <w:szCs w:val="16"/>
        </w:rPr>
        <w:t>CO4 represent the culminating (dominant) COs used for PO attainment (PO-a-4 via CO1; PO-e-1 via CO4).</w:t>
      </w:r>
    </w:p>
    <w:p w14:paraId="1DE4D644" w14:textId="0F5D816A" w:rsidR="008F5E02" w:rsidRDefault="008F5E02">
      <w:pPr>
        <w:spacing w:before="70" w:after="160"/>
      </w:pPr>
    </w:p>
    <w:p w14:paraId="6EFCA39A" w14:textId="77777777" w:rsidR="008F5E02" w:rsidRDefault="00000000">
      <w:pPr>
        <w:spacing w:after="80"/>
      </w:pPr>
      <w:r>
        <w:rPr>
          <w:b/>
          <w:bCs/>
          <w:color w:val="44546A"/>
          <w:sz w:val="22"/>
          <w:szCs w:val="22"/>
        </w:rPr>
        <w:t>Course Outcome Attainment Data and Analysis:</w:t>
      </w:r>
    </w:p>
    <w:p w14:paraId="6D1D2DEC" w14:textId="1AE015A5" w:rsidR="008F5E02" w:rsidRDefault="00000000">
      <w:pPr>
        <w:spacing w:after="60"/>
      </w:pPr>
      <w:r>
        <w:rPr>
          <w:b/>
          <w:bCs/>
          <w:color w:val="000000"/>
        </w:rPr>
        <w:t xml:space="preserve">Total Students: </w:t>
      </w:r>
      <w:r w:rsidR="00C54D1E">
        <w:rPr>
          <w:b/>
          <w:bCs/>
          <w:color w:val="000000"/>
        </w:rPr>
        <w:t>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8F5E02" w14:paraId="40E97CDD" w14:textId="77777777">
        <w:trPr>
          <w:tblHeader/>
        </w:trPr>
        <w:tc>
          <w:tcPr>
            <w:tcW w:w="3360"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1377B4FE" w14:textId="77777777" w:rsidR="008F5E02" w:rsidRDefault="008F5E02">
            <w:pPr>
              <w:spacing w:before="20" w:after="20"/>
            </w:pPr>
          </w:p>
        </w:tc>
        <w:tc>
          <w:tcPr>
            <w:tcW w:w="1500"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72672A4B" w14:textId="77777777" w:rsidR="008F5E02" w:rsidRDefault="00000000">
            <w:pPr>
              <w:spacing w:before="20" w:after="20"/>
              <w:jc w:val="center"/>
            </w:pPr>
            <w:r>
              <w:rPr>
                <w:b/>
                <w:bCs/>
                <w:color w:val="FFFFFF"/>
                <w:sz w:val="18"/>
                <w:szCs w:val="18"/>
              </w:rPr>
              <w:t>CO1</w:t>
            </w:r>
          </w:p>
        </w:tc>
        <w:tc>
          <w:tcPr>
            <w:tcW w:w="1500"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7ACE7E06" w14:textId="77777777" w:rsidR="008F5E02" w:rsidRDefault="00000000">
            <w:pPr>
              <w:spacing w:before="20" w:after="20"/>
              <w:jc w:val="center"/>
            </w:pPr>
            <w:r>
              <w:rPr>
                <w:b/>
                <w:bCs/>
                <w:color w:val="FFFFFF"/>
                <w:sz w:val="18"/>
                <w:szCs w:val="18"/>
              </w:rPr>
              <w:t>CO2</w:t>
            </w:r>
          </w:p>
        </w:tc>
        <w:tc>
          <w:tcPr>
            <w:tcW w:w="1500"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5EC592E8" w14:textId="77777777" w:rsidR="008F5E02" w:rsidRDefault="00000000">
            <w:pPr>
              <w:spacing w:before="20" w:after="20"/>
              <w:jc w:val="center"/>
            </w:pPr>
            <w:r>
              <w:rPr>
                <w:b/>
                <w:bCs/>
                <w:color w:val="FFFFFF"/>
                <w:sz w:val="18"/>
                <w:szCs w:val="18"/>
              </w:rPr>
              <w:t>CO3</w:t>
            </w:r>
          </w:p>
        </w:tc>
        <w:tc>
          <w:tcPr>
            <w:tcW w:w="1500"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5CA1A951" w14:textId="77777777" w:rsidR="008F5E02" w:rsidRDefault="00000000">
            <w:pPr>
              <w:spacing w:before="20" w:after="20"/>
              <w:jc w:val="center"/>
            </w:pPr>
            <w:r>
              <w:rPr>
                <w:b/>
                <w:bCs/>
                <w:color w:val="FFFFFF"/>
                <w:sz w:val="18"/>
                <w:szCs w:val="18"/>
              </w:rPr>
              <w:t>CO4</w:t>
            </w:r>
          </w:p>
        </w:tc>
      </w:tr>
      <w:tr w:rsidR="008F5E02" w14:paraId="0D8F57B9" w14:textId="77777777">
        <w:tc>
          <w:tcPr>
            <w:tcW w:w="336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58680E77" w14:textId="77777777" w:rsidR="008F5E02" w:rsidRDefault="00000000">
            <w:pPr>
              <w:spacing w:before="20" w:after="20"/>
            </w:pPr>
            <w:r>
              <w:rPr>
                <w:b/>
                <w:bCs/>
                <w:color w:val="000000"/>
                <w:sz w:val="18"/>
                <w:szCs w:val="18"/>
              </w:rPr>
              <w:t>Number of students attaining a particular CO</w:t>
            </w:r>
          </w:p>
        </w:tc>
        <w:tc>
          <w:tcPr>
            <w:tcW w:w="1500" w:type="dxa"/>
            <w:tcBorders>
              <w:top w:val="single" w:sz="4" w:space="0" w:color="9AA5B1"/>
              <w:left w:val="single" w:sz="4" w:space="0" w:color="9AA5B1"/>
              <w:bottom w:val="single" w:sz="4" w:space="0" w:color="9AA5B1"/>
              <w:right w:val="single" w:sz="4" w:space="0" w:color="9AA5B1"/>
            </w:tcBorders>
            <w:shd w:val="clear" w:color="auto" w:fill="E4F5EC"/>
            <w:tcMar>
              <w:top w:w="40" w:type="dxa"/>
              <w:left w:w="80" w:type="dxa"/>
              <w:bottom w:w="40" w:type="dxa"/>
              <w:right w:w="80" w:type="dxa"/>
            </w:tcMar>
            <w:vAlign w:val="center"/>
          </w:tcPr>
          <w:p w14:paraId="2AFFBF74" w14:textId="767317C9" w:rsidR="008F5E02" w:rsidRPr="005C2C74" w:rsidRDefault="00C54D1E">
            <w:pPr>
              <w:spacing w:before="20" w:after="20"/>
              <w:jc w:val="center"/>
              <w:rPr>
                <w:b/>
                <w:bCs/>
              </w:rPr>
            </w:pPr>
            <w:r>
              <w:rPr>
                <w:b/>
                <w:bCs/>
              </w:rPr>
              <w:t>30</w:t>
            </w:r>
          </w:p>
        </w:tc>
        <w:tc>
          <w:tcPr>
            <w:tcW w:w="1500" w:type="dxa"/>
            <w:tcBorders>
              <w:top w:val="single" w:sz="4" w:space="0" w:color="9AA5B1"/>
              <w:left w:val="single" w:sz="4" w:space="0" w:color="9AA5B1"/>
              <w:bottom w:val="single" w:sz="4" w:space="0" w:color="9AA5B1"/>
              <w:right w:val="single" w:sz="4" w:space="0" w:color="9AA5B1"/>
            </w:tcBorders>
            <w:shd w:val="clear" w:color="auto" w:fill="E4F5EC"/>
            <w:tcMar>
              <w:top w:w="40" w:type="dxa"/>
              <w:left w:w="80" w:type="dxa"/>
              <w:bottom w:w="40" w:type="dxa"/>
              <w:right w:w="80" w:type="dxa"/>
            </w:tcMar>
            <w:vAlign w:val="center"/>
          </w:tcPr>
          <w:p w14:paraId="30607EE9" w14:textId="38954160" w:rsidR="008F5E02" w:rsidRPr="005C2C74" w:rsidRDefault="00F40F8A">
            <w:pPr>
              <w:spacing w:before="20" w:after="20"/>
              <w:jc w:val="center"/>
              <w:rPr>
                <w:b/>
                <w:bCs/>
              </w:rPr>
            </w:pPr>
            <w:r>
              <w:rPr>
                <w:b/>
                <w:bCs/>
              </w:rPr>
              <w:t>2</w:t>
            </w:r>
            <w:r w:rsidR="00E62117">
              <w:rPr>
                <w:b/>
                <w:bCs/>
              </w:rPr>
              <w:t>1</w:t>
            </w:r>
          </w:p>
        </w:tc>
        <w:tc>
          <w:tcPr>
            <w:tcW w:w="1500" w:type="dxa"/>
            <w:tcBorders>
              <w:top w:val="single" w:sz="4" w:space="0" w:color="9AA5B1"/>
              <w:left w:val="single" w:sz="4" w:space="0" w:color="9AA5B1"/>
              <w:bottom w:val="single" w:sz="4" w:space="0" w:color="9AA5B1"/>
              <w:right w:val="single" w:sz="4" w:space="0" w:color="9AA5B1"/>
            </w:tcBorders>
            <w:shd w:val="clear" w:color="auto" w:fill="E4F5EC"/>
            <w:tcMar>
              <w:top w:w="40" w:type="dxa"/>
              <w:left w:w="80" w:type="dxa"/>
              <w:bottom w:w="40" w:type="dxa"/>
              <w:right w:w="80" w:type="dxa"/>
            </w:tcMar>
            <w:vAlign w:val="center"/>
          </w:tcPr>
          <w:p w14:paraId="00F18C36" w14:textId="52CE31F4" w:rsidR="008F5E02" w:rsidRPr="005C2C74" w:rsidRDefault="0018439A">
            <w:pPr>
              <w:spacing w:before="20" w:after="20"/>
              <w:jc w:val="center"/>
              <w:rPr>
                <w:b/>
                <w:bCs/>
              </w:rPr>
            </w:pPr>
            <w:r>
              <w:rPr>
                <w:b/>
                <w:bCs/>
              </w:rPr>
              <w:t>2</w:t>
            </w:r>
            <w:r w:rsidR="00D76818">
              <w:rPr>
                <w:b/>
                <w:bCs/>
              </w:rPr>
              <w:t>9</w:t>
            </w:r>
          </w:p>
        </w:tc>
        <w:tc>
          <w:tcPr>
            <w:tcW w:w="1500" w:type="dxa"/>
            <w:tcBorders>
              <w:top w:val="single" w:sz="4" w:space="0" w:color="9AA5B1"/>
              <w:left w:val="single" w:sz="4" w:space="0" w:color="9AA5B1"/>
              <w:bottom w:val="single" w:sz="4" w:space="0" w:color="9AA5B1"/>
              <w:right w:val="single" w:sz="4" w:space="0" w:color="9AA5B1"/>
            </w:tcBorders>
            <w:shd w:val="clear" w:color="auto" w:fill="E4F5EC"/>
            <w:tcMar>
              <w:top w:w="40" w:type="dxa"/>
              <w:left w:w="80" w:type="dxa"/>
              <w:bottom w:w="40" w:type="dxa"/>
              <w:right w:w="80" w:type="dxa"/>
            </w:tcMar>
            <w:vAlign w:val="center"/>
          </w:tcPr>
          <w:p w14:paraId="4D9CA5BE" w14:textId="1EEB0301" w:rsidR="008F5E02" w:rsidRPr="005C2C74" w:rsidRDefault="003C6ED1">
            <w:pPr>
              <w:spacing w:before="20" w:after="20"/>
              <w:jc w:val="center"/>
              <w:rPr>
                <w:b/>
                <w:bCs/>
              </w:rPr>
            </w:pPr>
            <w:r>
              <w:rPr>
                <w:b/>
                <w:bCs/>
              </w:rPr>
              <w:t>9</w:t>
            </w:r>
          </w:p>
        </w:tc>
      </w:tr>
      <w:tr w:rsidR="008F5E02" w14:paraId="715E1E71" w14:textId="77777777">
        <w:tc>
          <w:tcPr>
            <w:tcW w:w="336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F251026" w14:textId="77777777" w:rsidR="008F5E02" w:rsidRDefault="00000000">
            <w:pPr>
              <w:spacing w:before="20" w:after="20"/>
            </w:pPr>
            <w:r>
              <w:rPr>
                <w:b/>
                <w:bCs/>
                <w:color w:val="000000"/>
                <w:sz w:val="18"/>
                <w:szCs w:val="18"/>
              </w:rPr>
              <w:t>Number of students not attaining a particular CO</w:t>
            </w:r>
          </w:p>
        </w:tc>
        <w:tc>
          <w:tcPr>
            <w:tcW w:w="1500" w:type="dxa"/>
            <w:tcBorders>
              <w:top w:val="single" w:sz="4" w:space="0" w:color="9AA5B1"/>
              <w:left w:val="single" w:sz="4" w:space="0" w:color="9AA5B1"/>
              <w:bottom w:val="single" w:sz="4" w:space="0" w:color="9AA5B1"/>
              <w:right w:val="single" w:sz="4" w:space="0" w:color="9AA5B1"/>
            </w:tcBorders>
            <w:shd w:val="clear" w:color="auto" w:fill="FBE8E0"/>
            <w:tcMar>
              <w:top w:w="40" w:type="dxa"/>
              <w:left w:w="80" w:type="dxa"/>
              <w:bottom w:w="40" w:type="dxa"/>
              <w:right w:w="80" w:type="dxa"/>
            </w:tcMar>
            <w:vAlign w:val="center"/>
          </w:tcPr>
          <w:p w14:paraId="5BE967A1" w14:textId="46767F1D" w:rsidR="008F5E02" w:rsidRPr="005C2C74" w:rsidRDefault="00C54D1E">
            <w:pPr>
              <w:spacing w:before="20" w:after="20"/>
              <w:jc w:val="center"/>
              <w:rPr>
                <w:b/>
                <w:bCs/>
              </w:rPr>
            </w:pPr>
            <w:r>
              <w:rPr>
                <w:b/>
                <w:bCs/>
              </w:rPr>
              <w:t>5</w:t>
            </w:r>
          </w:p>
        </w:tc>
        <w:tc>
          <w:tcPr>
            <w:tcW w:w="1500" w:type="dxa"/>
            <w:tcBorders>
              <w:top w:val="single" w:sz="4" w:space="0" w:color="9AA5B1"/>
              <w:left w:val="single" w:sz="4" w:space="0" w:color="9AA5B1"/>
              <w:bottom w:val="single" w:sz="4" w:space="0" w:color="9AA5B1"/>
              <w:right w:val="single" w:sz="4" w:space="0" w:color="9AA5B1"/>
            </w:tcBorders>
            <w:shd w:val="clear" w:color="auto" w:fill="FBE8E0"/>
            <w:tcMar>
              <w:top w:w="40" w:type="dxa"/>
              <w:left w:w="80" w:type="dxa"/>
              <w:bottom w:w="40" w:type="dxa"/>
              <w:right w:w="80" w:type="dxa"/>
            </w:tcMar>
            <w:vAlign w:val="center"/>
          </w:tcPr>
          <w:p w14:paraId="243985EC" w14:textId="188FFC48" w:rsidR="008F5E02" w:rsidRPr="005C2C74" w:rsidRDefault="00CF33AA">
            <w:pPr>
              <w:spacing w:before="20" w:after="20"/>
              <w:jc w:val="center"/>
              <w:rPr>
                <w:b/>
                <w:bCs/>
              </w:rPr>
            </w:pPr>
            <w:r>
              <w:rPr>
                <w:b/>
                <w:bCs/>
              </w:rPr>
              <w:t>1</w:t>
            </w:r>
            <w:r w:rsidR="00E62117">
              <w:rPr>
                <w:b/>
                <w:bCs/>
              </w:rPr>
              <w:t>4</w:t>
            </w:r>
          </w:p>
        </w:tc>
        <w:tc>
          <w:tcPr>
            <w:tcW w:w="1500" w:type="dxa"/>
            <w:tcBorders>
              <w:top w:val="single" w:sz="4" w:space="0" w:color="9AA5B1"/>
              <w:left w:val="single" w:sz="4" w:space="0" w:color="9AA5B1"/>
              <w:bottom w:val="single" w:sz="4" w:space="0" w:color="9AA5B1"/>
              <w:right w:val="single" w:sz="4" w:space="0" w:color="9AA5B1"/>
            </w:tcBorders>
            <w:shd w:val="clear" w:color="auto" w:fill="FBE8E0"/>
            <w:tcMar>
              <w:top w:w="40" w:type="dxa"/>
              <w:left w:w="80" w:type="dxa"/>
              <w:bottom w:w="40" w:type="dxa"/>
              <w:right w:w="80" w:type="dxa"/>
            </w:tcMar>
            <w:vAlign w:val="center"/>
          </w:tcPr>
          <w:p w14:paraId="4DD380EE" w14:textId="1DA6E974" w:rsidR="008F5E02" w:rsidRPr="005C2C74" w:rsidRDefault="00D76818">
            <w:pPr>
              <w:spacing w:before="20" w:after="20"/>
              <w:jc w:val="center"/>
              <w:rPr>
                <w:b/>
                <w:bCs/>
              </w:rPr>
            </w:pPr>
            <w:r>
              <w:rPr>
                <w:b/>
                <w:bCs/>
              </w:rPr>
              <w:t>6</w:t>
            </w:r>
          </w:p>
        </w:tc>
        <w:tc>
          <w:tcPr>
            <w:tcW w:w="1500" w:type="dxa"/>
            <w:tcBorders>
              <w:top w:val="single" w:sz="4" w:space="0" w:color="9AA5B1"/>
              <w:left w:val="single" w:sz="4" w:space="0" w:color="9AA5B1"/>
              <w:bottom w:val="single" w:sz="4" w:space="0" w:color="9AA5B1"/>
              <w:right w:val="single" w:sz="4" w:space="0" w:color="9AA5B1"/>
            </w:tcBorders>
            <w:shd w:val="clear" w:color="auto" w:fill="FBE8E0"/>
            <w:tcMar>
              <w:top w:w="40" w:type="dxa"/>
              <w:left w:w="80" w:type="dxa"/>
              <w:bottom w:w="40" w:type="dxa"/>
              <w:right w:w="80" w:type="dxa"/>
            </w:tcMar>
            <w:vAlign w:val="center"/>
          </w:tcPr>
          <w:p w14:paraId="46060E44" w14:textId="4CB08847" w:rsidR="008F5E02" w:rsidRPr="005C2C74" w:rsidRDefault="003C6ED1">
            <w:pPr>
              <w:spacing w:before="20" w:after="20"/>
              <w:jc w:val="center"/>
              <w:rPr>
                <w:b/>
                <w:bCs/>
              </w:rPr>
            </w:pPr>
            <w:r>
              <w:rPr>
                <w:b/>
                <w:bCs/>
              </w:rPr>
              <w:t>26</w:t>
            </w:r>
          </w:p>
        </w:tc>
      </w:tr>
      <w:tr w:rsidR="008F5E02" w14:paraId="7BA8D03B" w14:textId="77777777">
        <w:tc>
          <w:tcPr>
            <w:tcW w:w="336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C2C9CA" w14:textId="77777777" w:rsidR="008F5E02" w:rsidRDefault="00000000">
            <w:pPr>
              <w:spacing w:before="20" w:after="20"/>
            </w:pPr>
            <w:r>
              <w:rPr>
                <w:b/>
                <w:bCs/>
                <w:color w:val="000000"/>
                <w:sz w:val="18"/>
                <w:szCs w:val="18"/>
              </w:rPr>
              <w:t>Percentage of students attaining a particular CO</w:t>
            </w:r>
          </w:p>
        </w:tc>
        <w:tc>
          <w:tcPr>
            <w:tcW w:w="150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5C42439" w14:textId="15171D1C" w:rsidR="008F5E02" w:rsidRDefault="001E7332">
            <w:pPr>
              <w:spacing w:before="20" w:after="20"/>
              <w:jc w:val="center"/>
            </w:pPr>
            <w:r w:rsidRPr="001E7332">
              <w:rPr>
                <w:b/>
                <w:bCs/>
                <w:color w:val="000000"/>
              </w:rPr>
              <w:t>85.71</w:t>
            </w:r>
            <w:r w:rsidR="005B1BF5" w:rsidRPr="005B1BF5">
              <w:rPr>
                <w:b/>
                <w:bCs/>
                <w:color w:val="000000"/>
              </w:rPr>
              <w:t>%</w:t>
            </w:r>
          </w:p>
        </w:tc>
        <w:tc>
          <w:tcPr>
            <w:tcW w:w="150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10AE7062" w14:textId="30F288E2" w:rsidR="008F5E02" w:rsidRDefault="000976B8">
            <w:pPr>
              <w:spacing w:before="20" w:after="20"/>
              <w:jc w:val="center"/>
            </w:pPr>
            <w:r w:rsidRPr="000976B8">
              <w:rPr>
                <w:b/>
                <w:bCs/>
                <w:color w:val="000000"/>
              </w:rPr>
              <w:t>57.14</w:t>
            </w:r>
            <w:r>
              <w:rPr>
                <w:b/>
                <w:bCs/>
                <w:color w:val="000000"/>
              </w:rPr>
              <w:t xml:space="preserve"> </w:t>
            </w:r>
            <w:r w:rsidR="005C2C74">
              <w:rPr>
                <w:b/>
                <w:bCs/>
                <w:color w:val="000000"/>
              </w:rPr>
              <w:t>%</w:t>
            </w:r>
          </w:p>
        </w:tc>
        <w:tc>
          <w:tcPr>
            <w:tcW w:w="150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0F1A12A2" w14:textId="2E358A39" w:rsidR="008F5E02" w:rsidRPr="005B1BF5" w:rsidRDefault="00D76818">
            <w:pPr>
              <w:spacing w:before="20" w:after="20"/>
              <w:jc w:val="center"/>
              <w:rPr>
                <w:b/>
                <w:bCs/>
              </w:rPr>
            </w:pPr>
            <w:r w:rsidRPr="00D76818">
              <w:rPr>
                <w:b/>
                <w:bCs/>
              </w:rPr>
              <w:t>82.8</w:t>
            </w:r>
            <w:r>
              <w:rPr>
                <w:b/>
                <w:bCs/>
              </w:rPr>
              <w:t>6</w:t>
            </w:r>
            <w:r w:rsidR="005B1BF5" w:rsidRPr="005B1BF5">
              <w:rPr>
                <w:b/>
                <w:bCs/>
              </w:rPr>
              <w:t>%</w:t>
            </w:r>
          </w:p>
        </w:tc>
        <w:tc>
          <w:tcPr>
            <w:tcW w:w="150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764978B6" w14:textId="103C3031" w:rsidR="008F5E02" w:rsidRDefault="00B05771">
            <w:pPr>
              <w:spacing w:before="20" w:after="20"/>
              <w:jc w:val="center"/>
            </w:pPr>
            <w:r w:rsidRPr="00B05771">
              <w:rPr>
                <w:b/>
                <w:bCs/>
                <w:color w:val="000000"/>
              </w:rPr>
              <w:t>25.71</w:t>
            </w:r>
            <w:r w:rsidR="005B1BF5">
              <w:rPr>
                <w:b/>
                <w:bCs/>
                <w:color w:val="000000"/>
              </w:rPr>
              <w:t>%</w:t>
            </w:r>
          </w:p>
        </w:tc>
      </w:tr>
    </w:tbl>
    <w:p w14:paraId="164959DA" w14:textId="77777777" w:rsidR="008F5E02" w:rsidRDefault="008F5E02">
      <w:pPr>
        <w:spacing w:after="120"/>
      </w:pPr>
    </w:p>
    <w:p w14:paraId="4A67F264" w14:textId="319F2B34" w:rsidR="001F49DE" w:rsidRPr="001F49DE" w:rsidRDefault="001F49DE" w:rsidP="00853C3F">
      <w:pPr>
        <w:spacing w:after="60"/>
        <w:jc w:val="both"/>
      </w:pPr>
      <w:r w:rsidRPr="001F49DE">
        <w:rPr>
          <w:b/>
          <w:bCs/>
        </w:rPr>
        <w:t>CO1:</w:t>
      </w:r>
      <w:r w:rsidRPr="001F49DE">
        <w:t xml:space="preserve"> </w:t>
      </w:r>
      <w:r w:rsidR="00E62117" w:rsidRPr="00E62117">
        <w:t>CO1 was assessed through Data Structure Lab Performance. Out of 35 students, 30 students secured at least 60% marks, i.e., 85.71% attained CO1. As the attainment is substantially above the 60% threshold, the cohort attained CO1, indicating that most students were able to apply basic data structure concepts to solve simple problems</w:t>
      </w:r>
      <w:r w:rsidR="002226D1" w:rsidRPr="002226D1">
        <w:t>.</w:t>
      </w:r>
    </w:p>
    <w:p w14:paraId="7E33A7BC" w14:textId="46F13A52" w:rsidR="005E2643" w:rsidRDefault="001F49DE" w:rsidP="001F49DE">
      <w:pPr>
        <w:spacing w:after="60"/>
        <w:jc w:val="both"/>
      </w:pPr>
      <w:r w:rsidRPr="001F49DE">
        <w:rPr>
          <w:b/>
          <w:bCs/>
        </w:rPr>
        <w:t>CO2:</w:t>
      </w:r>
      <w:r w:rsidRPr="001F49DE">
        <w:t xml:space="preserve"> </w:t>
      </w:r>
      <w:r w:rsidR="008C47B6" w:rsidRPr="008C47B6">
        <w:t>CO2 was assessed through the Lab Exam. Out of 35 students, 21 students secured at least 60% marks, i.e., 60.00% attained CO2. As the attainment meets the 60% threshold, the cohort attained CO2. However, because attainment rests at the minimum benchmark boundary, CO2 requires ongoing Continuous Quality Improvement (CQI) to help students more comfortably use advanced data structures to address real-life problems</w:t>
      </w:r>
      <w:r w:rsidR="005E2643" w:rsidRPr="005E2643">
        <w:t>.</w:t>
      </w:r>
    </w:p>
    <w:p w14:paraId="6A5575CA" w14:textId="7700F078" w:rsidR="00F96343" w:rsidRPr="001F49DE" w:rsidRDefault="001F49DE" w:rsidP="001F49DE">
      <w:pPr>
        <w:spacing w:after="60"/>
        <w:jc w:val="both"/>
      </w:pPr>
      <w:r w:rsidRPr="005E2643">
        <w:rPr>
          <w:b/>
          <w:bCs/>
        </w:rPr>
        <w:t>CO3:</w:t>
      </w:r>
      <w:r w:rsidRPr="001F49DE">
        <w:t xml:space="preserve"> </w:t>
      </w:r>
      <w:r w:rsidR="00E15A78" w:rsidRPr="00E15A78">
        <w:t xml:space="preserve">CO3 was assessed through Data Structure Lab Performance. Out of 35 students, 29 students secured at least 60% marks, i.e., 82.86% attained CO3. As the attainment is substantially above the 60% </w:t>
      </w:r>
      <w:r w:rsidR="00E15A78" w:rsidRPr="00E15A78">
        <w:lastRenderedPageBreak/>
        <w:t>threshold, the cohort attained CO3, demonstrating that most students were able to classify and compare different algorithmic techniques and apply appropriate techniques for obtaining accurate solutions</w:t>
      </w:r>
      <w:r w:rsidR="00881873" w:rsidRPr="00881873">
        <w:t>.</w:t>
      </w:r>
    </w:p>
    <w:p w14:paraId="544DB11F" w14:textId="60D3744B" w:rsidR="001F49DE" w:rsidRPr="001F49DE" w:rsidRDefault="001F49DE" w:rsidP="001F49DE">
      <w:pPr>
        <w:spacing w:after="60"/>
        <w:jc w:val="both"/>
      </w:pPr>
      <w:r w:rsidRPr="001F49DE">
        <w:rPr>
          <w:b/>
          <w:bCs/>
        </w:rPr>
        <w:t>CO4:</w:t>
      </w:r>
      <w:r w:rsidRPr="001F49DE">
        <w:t xml:space="preserve"> </w:t>
      </w:r>
      <w:r w:rsidR="00102E3D" w:rsidRPr="00102E3D">
        <w:t>CO4 was assessed through the Lab Exam. Out of 35 students, 9 students secured at least 60% marks, i.e., 25.71% attained CO4 (with 26 students not attaining). As the attainment is significantly below the 60% threshold, the cohort did not attain CO4. Therefore, CO4 represents the primary area requiring Continuous Quality Improvement (CQI), with major emphasis on developing students' ability to select and apply appropriate approaches for solving complex real-life problems with specific requirements</w:t>
      </w:r>
      <w:r w:rsidR="00544480" w:rsidRPr="00544480">
        <w:t>.</w:t>
      </w:r>
    </w:p>
    <w:p w14:paraId="340CEFC3" w14:textId="77777777" w:rsidR="001F49DE" w:rsidRDefault="001F49DE" w:rsidP="001F49DE">
      <w:pPr>
        <w:spacing w:after="60"/>
        <w:rPr>
          <w:color w:val="000000"/>
        </w:rPr>
      </w:pPr>
    </w:p>
    <w:p w14:paraId="12026A4B" w14:textId="6F56EA79" w:rsidR="001F49DE" w:rsidRPr="001F49DE" w:rsidRDefault="001F49DE">
      <w:pPr>
        <w:spacing w:after="60"/>
        <w:rPr>
          <w:color w:val="000000"/>
        </w:rPr>
      </w:pPr>
      <w:r>
        <w:rPr>
          <w:color w:val="000000"/>
        </w:rPr>
        <w:t>The following chart represents all CO attainments together.</w:t>
      </w:r>
    </w:p>
    <w:p w14:paraId="0A5DBDA7" w14:textId="746E0D9A" w:rsidR="008F5E02" w:rsidRDefault="00662051">
      <w:pPr>
        <w:spacing w:after="100"/>
        <w:rPr>
          <w:b/>
          <w:bCs/>
          <w:color w:val="000000"/>
        </w:rPr>
      </w:pPr>
      <w:r>
        <w:rPr>
          <w:b/>
          <w:bCs/>
          <w:color w:val="000000"/>
        </w:rPr>
        <w:t>Chart for CO attainment summary of this course:</w:t>
      </w:r>
    </w:p>
    <w:p w14:paraId="49417115" w14:textId="5F909CB4" w:rsidR="008F5E02" w:rsidRPr="002A612A" w:rsidRDefault="00CB01FE" w:rsidP="002A612A">
      <w:pPr>
        <w:spacing w:after="100"/>
      </w:pPr>
      <w:r>
        <w:rPr>
          <w:noProof/>
        </w:rPr>
        <w:drawing>
          <wp:inline distT="0" distB="0" distL="0" distR="0" wp14:anchorId="49D882FA" wp14:editId="505AB352">
            <wp:extent cx="5943600" cy="3622675"/>
            <wp:effectExtent l="0" t="0" r="0" b="0"/>
            <wp:docPr id="1388906334" name="Chart 1">
              <a:extLst xmlns:a="http://schemas.openxmlformats.org/drawingml/2006/main">
                <a:ext uri="{FF2B5EF4-FFF2-40B4-BE49-F238E27FC236}">
                  <a16:creationId xmlns:a16="http://schemas.microsoft.com/office/drawing/2014/main" id="{ADC68B1E-7C8D-9C75-0BA2-96EB0C70EA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E36732F" w14:textId="35DADB1A" w:rsidR="00801661" w:rsidRPr="00801661" w:rsidRDefault="00801661" w:rsidP="00801661">
      <w:pPr>
        <w:spacing w:after="50"/>
        <w:jc w:val="both"/>
        <w:rPr>
          <w:b/>
          <w:bCs/>
          <w:sz w:val="24"/>
          <w:szCs w:val="24"/>
        </w:rPr>
      </w:pPr>
      <w:r w:rsidRPr="00801661">
        <w:rPr>
          <w:b/>
          <w:bCs/>
          <w:sz w:val="24"/>
          <w:szCs w:val="24"/>
        </w:rPr>
        <w:t>2) Areas for Improvement</w:t>
      </w:r>
    </w:p>
    <w:p w14:paraId="3F5EECA3" w14:textId="791D1D58" w:rsidR="002A612A" w:rsidRPr="002A612A" w:rsidRDefault="00BB5142" w:rsidP="002A612A">
      <w:pPr>
        <w:spacing w:after="50"/>
        <w:jc w:val="both"/>
        <w:rPr>
          <w:color w:val="000000" w:themeColor="text1"/>
        </w:rPr>
      </w:pPr>
      <w:r w:rsidRPr="00BB5142">
        <w:rPr>
          <w:color w:val="000000" w:themeColor="text1"/>
        </w:rPr>
        <w:t>Based on the attainment results, CO1, CO2, and CO3 met the required 60% benchmark, achieving attainment levels of 85.71%, 60.00%, and 82.86%, respectively. However, CO4 fell significantly below the benchmark at 25.71%. Therefore, CO4 serves as the primary priority under Continuous Quality Improvement (CQI), while CO2 warrants targeted reinforcement to build a wider margin above the minimum threshold. The following areas have been identified for further improvement</w:t>
      </w:r>
      <w:r w:rsidR="003D6D10" w:rsidRPr="003D6D10">
        <w:rPr>
          <w:color w:val="000000" w:themeColor="text1"/>
        </w:rPr>
        <w:t>:</w:t>
      </w:r>
    </w:p>
    <w:p w14:paraId="6DCE5CEF" w14:textId="292F0ACB" w:rsidR="002A612A" w:rsidRPr="002A612A" w:rsidRDefault="002A612A" w:rsidP="002A612A">
      <w:pPr>
        <w:pStyle w:val="ListParagraph"/>
        <w:numPr>
          <w:ilvl w:val="0"/>
          <w:numId w:val="6"/>
        </w:numPr>
        <w:spacing w:after="50"/>
        <w:jc w:val="both"/>
        <w:rPr>
          <w:b/>
          <w:bCs/>
          <w:color w:val="000000" w:themeColor="text1"/>
        </w:rPr>
      </w:pPr>
      <w:r w:rsidRPr="002A612A">
        <w:rPr>
          <w:b/>
          <w:bCs/>
          <w:color w:val="000000" w:themeColor="text1"/>
        </w:rPr>
        <w:t>Course Content:</w:t>
      </w:r>
    </w:p>
    <w:p w14:paraId="6AF3BEA4" w14:textId="198F6C75" w:rsidR="002A612A" w:rsidRPr="002A612A" w:rsidRDefault="00C90F07" w:rsidP="00E16F81">
      <w:pPr>
        <w:pStyle w:val="ListParagraph"/>
        <w:spacing w:after="50"/>
        <w:ind w:left="720"/>
        <w:jc w:val="both"/>
        <w:rPr>
          <w:color w:val="000000" w:themeColor="text1"/>
        </w:rPr>
      </w:pPr>
      <w:r w:rsidRPr="00C90F07">
        <w:rPr>
          <w:color w:val="000000" w:themeColor="text1"/>
        </w:rPr>
        <w:t>Review and reinforce topics and learning activities mapped to CO4 and CO2, particularly those related to selecting appropriate algorithmic approaches for complex real-life problems with specific requirements (CO4) and using advanced data structures (CO2). More application-oriented examples, case studies, and guided problem-solving activities should be incorporated</w:t>
      </w:r>
      <w:r w:rsidR="00E16F81" w:rsidRPr="00E16F81">
        <w:rPr>
          <w:color w:val="000000" w:themeColor="text1"/>
        </w:rPr>
        <w:t>.</w:t>
      </w:r>
    </w:p>
    <w:p w14:paraId="23E5790A" w14:textId="56BF8A89" w:rsidR="002A612A" w:rsidRPr="002A612A" w:rsidRDefault="002A612A" w:rsidP="002A612A">
      <w:pPr>
        <w:pStyle w:val="ListParagraph"/>
        <w:numPr>
          <w:ilvl w:val="0"/>
          <w:numId w:val="6"/>
        </w:numPr>
        <w:spacing w:after="50"/>
        <w:jc w:val="both"/>
        <w:rPr>
          <w:b/>
          <w:bCs/>
          <w:color w:val="000000" w:themeColor="text1"/>
        </w:rPr>
      </w:pPr>
      <w:r w:rsidRPr="002A612A">
        <w:rPr>
          <w:b/>
          <w:bCs/>
          <w:color w:val="000000" w:themeColor="text1"/>
        </w:rPr>
        <w:t>Assessment Strategy:</w:t>
      </w:r>
    </w:p>
    <w:p w14:paraId="6DADF06D" w14:textId="5B0A1A1D" w:rsidR="002A612A" w:rsidRPr="002A612A" w:rsidRDefault="00144835" w:rsidP="003C687F">
      <w:pPr>
        <w:pStyle w:val="ListParagraph"/>
        <w:spacing w:after="50"/>
        <w:ind w:left="720"/>
        <w:jc w:val="both"/>
        <w:rPr>
          <w:color w:val="000000" w:themeColor="text1"/>
        </w:rPr>
      </w:pPr>
      <w:r w:rsidRPr="00144835">
        <w:rPr>
          <w:color w:val="000000" w:themeColor="text1"/>
        </w:rPr>
        <w:t>Introduce more frequent formative and staged assessments focusing on CO4 and CO2. These assessments should provide opportunities for students to practice analyzing complex problems, identifying appropriate data structures and algorithms, and developing solutions before major lab examinations</w:t>
      </w:r>
      <w:r w:rsidR="002D5D82" w:rsidRPr="002D5D82">
        <w:rPr>
          <w:color w:val="000000" w:themeColor="text1"/>
        </w:rPr>
        <w:t>.</w:t>
      </w:r>
    </w:p>
    <w:p w14:paraId="44ED67AE" w14:textId="24B00091" w:rsidR="002A612A" w:rsidRPr="002A612A" w:rsidRDefault="002A612A" w:rsidP="002A612A">
      <w:pPr>
        <w:pStyle w:val="ListParagraph"/>
        <w:numPr>
          <w:ilvl w:val="0"/>
          <w:numId w:val="6"/>
        </w:numPr>
        <w:spacing w:after="50"/>
        <w:jc w:val="both"/>
        <w:rPr>
          <w:b/>
          <w:bCs/>
          <w:color w:val="000000" w:themeColor="text1"/>
        </w:rPr>
      </w:pPr>
      <w:r w:rsidRPr="002A612A">
        <w:rPr>
          <w:b/>
          <w:bCs/>
          <w:color w:val="000000" w:themeColor="text1"/>
        </w:rPr>
        <w:t>Assessment Tools:</w:t>
      </w:r>
    </w:p>
    <w:p w14:paraId="7A7E8BA7" w14:textId="7A4B647B" w:rsidR="002A612A" w:rsidRPr="002A612A" w:rsidRDefault="00006079" w:rsidP="002173A1">
      <w:pPr>
        <w:pStyle w:val="ListParagraph"/>
        <w:spacing w:after="50"/>
        <w:ind w:left="720"/>
        <w:jc w:val="both"/>
        <w:rPr>
          <w:color w:val="000000" w:themeColor="text1"/>
        </w:rPr>
      </w:pPr>
      <w:r w:rsidRPr="00006079">
        <w:rPr>
          <w:color w:val="000000" w:themeColor="text1"/>
        </w:rPr>
        <w:lastRenderedPageBreak/>
        <w:t>Include additional class exercises, tutorial problems, mini quizzes, coding tasks, and problem-solving activities related to CO4 and CO2. Greater emphasis should be placed on real-life and scenario-based problems that require students to select and justify appropriate approaches rather than simply implement previously practiced solutions</w:t>
      </w:r>
      <w:r w:rsidR="002173A1" w:rsidRPr="002173A1">
        <w:rPr>
          <w:color w:val="000000" w:themeColor="text1"/>
        </w:rPr>
        <w:t>.</w:t>
      </w:r>
    </w:p>
    <w:p w14:paraId="63C078FB" w14:textId="2C70F9EB" w:rsidR="002A612A" w:rsidRPr="002A612A" w:rsidRDefault="002A612A" w:rsidP="002A612A">
      <w:pPr>
        <w:pStyle w:val="ListParagraph"/>
        <w:numPr>
          <w:ilvl w:val="0"/>
          <w:numId w:val="6"/>
        </w:numPr>
        <w:spacing w:after="50"/>
        <w:jc w:val="both"/>
        <w:rPr>
          <w:b/>
          <w:bCs/>
          <w:color w:val="000000" w:themeColor="text1"/>
        </w:rPr>
      </w:pPr>
      <w:r w:rsidRPr="002A612A">
        <w:rPr>
          <w:b/>
          <w:bCs/>
          <w:color w:val="000000" w:themeColor="text1"/>
        </w:rPr>
        <w:t xml:space="preserve"> Assessment Rubrics:</w:t>
      </w:r>
    </w:p>
    <w:p w14:paraId="6FE806A3" w14:textId="38CA3E15" w:rsidR="002A612A" w:rsidRPr="002A612A" w:rsidRDefault="003703A0" w:rsidP="00D132DE">
      <w:pPr>
        <w:pStyle w:val="ListParagraph"/>
        <w:spacing w:after="50"/>
        <w:ind w:left="720"/>
        <w:jc w:val="both"/>
        <w:rPr>
          <w:color w:val="000000" w:themeColor="text1"/>
        </w:rPr>
      </w:pPr>
      <w:r w:rsidRPr="003703A0">
        <w:rPr>
          <w:color w:val="000000" w:themeColor="text1"/>
        </w:rPr>
        <w:t>Make assessment criteria and expected performance levels for CO4- and CO2-related tasks clear and transparent. Rubrics should emphasize problem analysis, selection of appropriate data structures or algorithms, correctness of implementation, efficiency, and the ability to satisfy specific problem requirements. Rubrics should be shared with students prior to assessments</w:t>
      </w:r>
      <w:r w:rsidR="004C4E4F" w:rsidRPr="004C4E4F">
        <w:rPr>
          <w:color w:val="000000" w:themeColor="text1"/>
        </w:rPr>
        <w:t>.</w:t>
      </w:r>
    </w:p>
    <w:p w14:paraId="335397F9" w14:textId="2FF764FF" w:rsidR="002A612A" w:rsidRPr="002A612A" w:rsidRDefault="002A612A" w:rsidP="002A612A">
      <w:pPr>
        <w:pStyle w:val="ListParagraph"/>
        <w:numPr>
          <w:ilvl w:val="0"/>
          <w:numId w:val="6"/>
        </w:numPr>
        <w:spacing w:after="50"/>
        <w:jc w:val="both"/>
        <w:rPr>
          <w:b/>
          <w:bCs/>
          <w:color w:val="000000" w:themeColor="text1"/>
        </w:rPr>
      </w:pPr>
      <w:r w:rsidRPr="002A612A">
        <w:rPr>
          <w:b/>
          <w:bCs/>
          <w:color w:val="000000" w:themeColor="text1"/>
        </w:rPr>
        <w:t>Student Support and Motivation:</w:t>
      </w:r>
    </w:p>
    <w:p w14:paraId="28F9EF92" w14:textId="1EB2DEF4" w:rsidR="002A612A" w:rsidRPr="002A612A" w:rsidRDefault="006D7663" w:rsidP="002A612A">
      <w:pPr>
        <w:pStyle w:val="ListParagraph"/>
        <w:spacing w:after="50"/>
        <w:ind w:left="720"/>
        <w:jc w:val="both"/>
        <w:rPr>
          <w:color w:val="000000" w:themeColor="text1"/>
        </w:rPr>
      </w:pPr>
      <w:r w:rsidRPr="006D7663">
        <w:rPr>
          <w:color w:val="000000" w:themeColor="text1"/>
        </w:rPr>
        <w:t>Provide timely feedback and targeted support to students who experience difficulties in CO4- and CO2-related tasks. Peer-learning opportunities, guided coding practice, and recognition of significant improvement or high performance should be used to encourage students to strengthen their problem-solving skills and raise overall attainment</w:t>
      </w:r>
      <w:r w:rsidR="00181321" w:rsidRPr="00181321">
        <w:rPr>
          <w:color w:val="000000" w:themeColor="text1"/>
        </w:rPr>
        <w:t>.</w:t>
      </w:r>
    </w:p>
    <w:p w14:paraId="6939BFF8" w14:textId="77777777" w:rsidR="00801661" w:rsidRDefault="00801661" w:rsidP="00801661">
      <w:pPr>
        <w:spacing w:after="50"/>
        <w:jc w:val="both"/>
      </w:pPr>
    </w:p>
    <w:p w14:paraId="2E777ED6" w14:textId="281435EF" w:rsidR="00801661" w:rsidRPr="00801661" w:rsidRDefault="00801661" w:rsidP="00801661">
      <w:pPr>
        <w:spacing w:after="50"/>
        <w:jc w:val="both"/>
        <w:rPr>
          <w:b/>
          <w:bCs/>
          <w:sz w:val="24"/>
          <w:szCs w:val="24"/>
        </w:rPr>
      </w:pPr>
      <w:r w:rsidRPr="00801661">
        <w:rPr>
          <w:b/>
          <w:bCs/>
          <w:sz w:val="24"/>
          <w:szCs w:val="24"/>
        </w:rPr>
        <w:t>3) Action Plan</w:t>
      </w:r>
    </w:p>
    <w:p w14:paraId="5DACF742" w14:textId="039A7F7C" w:rsidR="002A612A" w:rsidRPr="002A612A" w:rsidRDefault="00FD79D2" w:rsidP="00512E88">
      <w:pPr>
        <w:pStyle w:val="ListParagraph"/>
        <w:numPr>
          <w:ilvl w:val="0"/>
          <w:numId w:val="4"/>
        </w:numPr>
        <w:spacing w:after="50"/>
        <w:jc w:val="both"/>
        <w:rPr>
          <w:color w:val="000000" w:themeColor="text1"/>
        </w:rPr>
      </w:pPr>
      <w:r w:rsidRPr="00FD79D2">
        <w:rPr>
          <w:color w:val="000000" w:themeColor="text1"/>
        </w:rPr>
        <w:t>Introduce additional real-life, application-based, and scenario-based programming problems aligned with CO4 and CO2, emphasizing the selection and application of appropriate data structures and algorithmic approaches to meet specific requirements</w:t>
      </w:r>
      <w:r w:rsidR="00BF07DC" w:rsidRPr="00BF07DC">
        <w:rPr>
          <w:color w:val="000000" w:themeColor="text1"/>
        </w:rPr>
        <w:t>.</w:t>
      </w:r>
    </w:p>
    <w:p w14:paraId="4F969A28" w14:textId="6196B7B5" w:rsidR="002A612A" w:rsidRPr="002A612A" w:rsidRDefault="00BC6589" w:rsidP="002A612A">
      <w:pPr>
        <w:pStyle w:val="ListParagraph"/>
        <w:numPr>
          <w:ilvl w:val="0"/>
          <w:numId w:val="4"/>
        </w:numPr>
        <w:spacing w:after="50"/>
        <w:jc w:val="both"/>
        <w:rPr>
          <w:color w:val="000000" w:themeColor="text1"/>
        </w:rPr>
      </w:pPr>
      <w:r w:rsidRPr="00BC6589">
        <w:rPr>
          <w:color w:val="000000" w:themeColor="text1"/>
        </w:rPr>
        <w:t>Arrange short revision and support sessions before lab examinations, focusing particularly on CO4 and CO2 concepts and common difficulties in problem analysis, algorithm selection, and implementation</w:t>
      </w:r>
      <w:r w:rsidR="002A612A" w:rsidRPr="002A612A">
        <w:rPr>
          <w:color w:val="000000" w:themeColor="text1"/>
        </w:rPr>
        <w:t>.</w:t>
      </w:r>
    </w:p>
    <w:p w14:paraId="5FA4E20C" w14:textId="275CF533" w:rsidR="002A612A" w:rsidRPr="002A612A" w:rsidRDefault="004F15CD" w:rsidP="002A612A">
      <w:pPr>
        <w:pStyle w:val="ListParagraph"/>
        <w:numPr>
          <w:ilvl w:val="0"/>
          <w:numId w:val="4"/>
        </w:numPr>
        <w:spacing w:after="50"/>
        <w:jc w:val="both"/>
        <w:rPr>
          <w:color w:val="000000" w:themeColor="text1"/>
        </w:rPr>
      </w:pPr>
      <w:r w:rsidRPr="004F15CD">
        <w:rPr>
          <w:color w:val="000000" w:themeColor="text1"/>
        </w:rPr>
        <w:t>Explain the course outcomes, the 60% attainment criterion, and the mapping of assessment tools to respective COs clearly at the beginning of the semester and before major assessments</w:t>
      </w:r>
      <w:r w:rsidR="002A612A" w:rsidRPr="002A612A">
        <w:rPr>
          <w:color w:val="000000" w:themeColor="text1"/>
        </w:rPr>
        <w:t>.</w:t>
      </w:r>
    </w:p>
    <w:p w14:paraId="5380C751" w14:textId="1449C3BF" w:rsidR="002A612A" w:rsidRPr="002A612A" w:rsidRDefault="00993619" w:rsidP="002A612A">
      <w:pPr>
        <w:pStyle w:val="ListParagraph"/>
        <w:numPr>
          <w:ilvl w:val="0"/>
          <w:numId w:val="4"/>
        </w:numPr>
        <w:spacing w:after="50"/>
        <w:jc w:val="both"/>
        <w:rPr>
          <w:color w:val="000000" w:themeColor="text1"/>
        </w:rPr>
      </w:pPr>
      <w:r w:rsidRPr="00993619">
        <w:rPr>
          <w:color w:val="000000" w:themeColor="text1"/>
        </w:rPr>
        <w:t>Review and update course content and assessment balance to ensure adequate practice for all COs, while providing dedicated reinforcement for CO4 and CO2 due to their respective attainment levels of 25.71% and 60.00%</w:t>
      </w:r>
      <w:r w:rsidR="002A612A" w:rsidRPr="002A612A">
        <w:rPr>
          <w:color w:val="000000" w:themeColor="text1"/>
        </w:rPr>
        <w:t>.</w:t>
      </w:r>
    </w:p>
    <w:p w14:paraId="0E6B49EB" w14:textId="3BF5454E" w:rsidR="002A612A" w:rsidRPr="002A612A" w:rsidRDefault="00B3094C" w:rsidP="002A612A">
      <w:pPr>
        <w:pStyle w:val="ListParagraph"/>
        <w:numPr>
          <w:ilvl w:val="0"/>
          <w:numId w:val="4"/>
        </w:numPr>
        <w:spacing w:after="50"/>
        <w:jc w:val="both"/>
        <w:rPr>
          <w:color w:val="000000" w:themeColor="text1"/>
        </w:rPr>
      </w:pPr>
      <w:r w:rsidRPr="00B3094C">
        <w:rPr>
          <w:color w:val="000000" w:themeColor="text1"/>
        </w:rPr>
        <w:t>Provide clear assessment rubrics, sample solutions, and timely feedback for CO4- and CO2-related laboratory activities. Feedback should specifically address students' ability to analyze requirements, select suitable approaches, and implement correct, efficient solutions</w:t>
      </w:r>
      <w:r w:rsidR="002A612A" w:rsidRPr="002A612A">
        <w:rPr>
          <w:color w:val="000000" w:themeColor="text1"/>
        </w:rPr>
        <w:t>.</w:t>
      </w:r>
    </w:p>
    <w:p w14:paraId="7477DECB" w14:textId="5464B6B5" w:rsidR="002A612A" w:rsidRDefault="0021536E" w:rsidP="00801661">
      <w:pPr>
        <w:pStyle w:val="ListParagraph"/>
        <w:numPr>
          <w:ilvl w:val="0"/>
          <w:numId w:val="4"/>
        </w:numPr>
        <w:spacing w:after="50"/>
        <w:jc w:val="both"/>
        <w:rPr>
          <w:color w:val="000000" w:themeColor="text1"/>
        </w:rPr>
      </w:pPr>
      <w:r w:rsidRPr="0021536E">
        <w:rPr>
          <w:color w:val="000000" w:themeColor="text1"/>
        </w:rPr>
        <w:t>Assign high-performing students as peer mentors for small groups to support collaborative learning, coding practice, problem-solving, and discussion of appropriate data structure and algorithm selection</w:t>
      </w:r>
      <w:r w:rsidR="002A612A" w:rsidRPr="002A612A">
        <w:rPr>
          <w:color w:val="000000" w:themeColor="text1"/>
        </w:rPr>
        <w:t>.</w:t>
      </w:r>
    </w:p>
    <w:p w14:paraId="77FC729D" w14:textId="48AD07CB" w:rsidR="00575071" w:rsidRPr="002A612A" w:rsidRDefault="00AC6019" w:rsidP="00801661">
      <w:pPr>
        <w:pStyle w:val="ListParagraph"/>
        <w:numPr>
          <w:ilvl w:val="0"/>
          <w:numId w:val="4"/>
        </w:numPr>
        <w:spacing w:after="50"/>
        <w:jc w:val="both"/>
        <w:rPr>
          <w:color w:val="000000" w:themeColor="text1"/>
        </w:rPr>
      </w:pPr>
      <w:r w:rsidRPr="00AC6019">
        <w:rPr>
          <w:color w:val="000000" w:themeColor="text1"/>
        </w:rPr>
        <w:t>Incorporate brief in-class coding exercises, tutorial problems, mini quizzes, and problem-solving activities throughout the semester, with special focus on CO4 and CO2. Student performance will be continuously monitored to identify learning gaps and verify if implemented interventions successfully elevate attainment levels in upcoming offerings</w:t>
      </w:r>
      <w:r w:rsidR="00142F08" w:rsidRPr="00142F08">
        <w:rPr>
          <w:color w:val="000000" w:themeColor="text1"/>
        </w:rPr>
        <w:t>.</w:t>
      </w:r>
    </w:p>
    <w:sectPr w:rsidR="00575071" w:rsidRPr="002A61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1483E"/>
    <w:multiLevelType w:val="hybridMultilevel"/>
    <w:tmpl w:val="EFF66552"/>
    <w:lvl w:ilvl="0" w:tplc="E7A086C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B65C65"/>
    <w:multiLevelType w:val="hybridMultilevel"/>
    <w:tmpl w:val="9FA856D8"/>
    <w:lvl w:ilvl="0" w:tplc="FFECAEA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03AC9"/>
    <w:multiLevelType w:val="hybridMultilevel"/>
    <w:tmpl w:val="DD9056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51192D"/>
    <w:multiLevelType w:val="hybridMultilevel"/>
    <w:tmpl w:val="24567E4C"/>
    <w:lvl w:ilvl="0" w:tplc="C778FA86">
      <w:start w:val="1"/>
      <w:numFmt w:val="bullet"/>
      <w:lvlText w:val="●"/>
      <w:lvlJc w:val="left"/>
      <w:pPr>
        <w:ind w:left="720" w:hanging="360"/>
      </w:pPr>
    </w:lvl>
    <w:lvl w:ilvl="1" w:tplc="7048E82C">
      <w:start w:val="1"/>
      <w:numFmt w:val="bullet"/>
      <w:lvlText w:val="○"/>
      <w:lvlJc w:val="left"/>
      <w:pPr>
        <w:ind w:left="1440" w:hanging="360"/>
      </w:pPr>
    </w:lvl>
    <w:lvl w:ilvl="2" w:tplc="5C767D8E">
      <w:start w:val="1"/>
      <w:numFmt w:val="bullet"/>
      <w:lvlText w:val="■"/>
      <w:lvlJc w:val="left"/>
      <w:pPr>
        <w:ind w:left="2160" w:hanging="360"/>
      </w:pPr>
    </w:lvl>
    <w:lvl w:ilvl="3" w:tplc="3112EA20">
      <w:start w:val="1"/>
      <w:numFmt w:val="bullet"/>
      <w:lvlText w:val="●"/>
      <w:lvlJc w:val="left"/>
      <w:pPr>
        <w:ind w:left="2880" w:hanging="360"/>
      </w:pPr>
    </w:lvl>
    <w:lvl w:ilvl="4" w:tplc="9216D2F6">
      <w:start w:val="1"/>
      <w:numFmt w:val="bullet"/>
      <w:lvlText w:val="○"/>
      <w:lvlJc w:val="left"/>
      <w:pPr>
        <w:ind w:left="3600" w:hanging="360"/>
      </w:pPr>
    </w:lvl>
    <w:lvl w:ilvl="5" w:tplc="C1BA9A8A">
      <w:start w:val="1"/>
      <w:numFmt w:val="bullet"/>
      <w:lvlText w:val="■"/>
      <w:lvlJc w:val="left"/>
      <w:pPr>
        <w:ind w:left="4320" w:hanging="360"/>
      </w:pPr>
    </w:lvl>
    <w:lvl w:ilvl="6" w:tplc="0C3239C8">
      <w:start w:val="1"/>
      <w:numFmt w:val="bullet"/>
      <w:lvlText w:val="●"/>
      <w:lvlJc w:val="left"/>
      <w:pPr>
        <w:ind w:left="5040" w:hanging="360"/>
      </w:pPr>
    </w:lvl>
    <w:lvl w:ilvl="7" w:tplc="3878C49E">
      <w:start w:val="1"/>
      <w:numFmt w:val="bullet"/>
      <w:lvlText w:val="●"/>
      <w:lvlJc w:val="left"/>
      <w:pPr>
        <w:ind w:left="5760" w:hanging="360"/>
      </w:pPr>
    </w:lvl>
    <w:lvl w:ilvl="8" w:tplc="600077EE">
      <w:start w:val="1"/>
      <w:numFmt w:val="bullet"/>
      <w:lvlText w:val="●"/>
      <w:lvlJc w:val="left"/>
      <w:pPr>
        <w:ind w:left="6480" w:hanging="360"/>
      </w:pPr>
    </w:lvl>
  </w:abstractNum>
  <w:abstractNum w:abstractNumId="4" w15:restartNumberingAfterBreak="0">
    <w:nsid w:val="36911C49"/>
    <w:multiLevelType w:val="hybridMultilevel"/>
    <w:tmpl w:val="3D78AA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FA5BF3"/>
    <w:multiLevelType w:val="hybridMultilevel"/>
    <w:tmpl w:val="98E89A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AF37EA"/>
    <w:multiLevelType w:val="hybridMultilevel"/>
    <w:tmpl w:val="BBC638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2838681">
    <w:abstractNumId w:val="3"/>
    <w:lvlOverride w:ilvl="0">
      <w:startOverride w:val="1"/>
    </w:lvlOverride>
  </w:num>
  <w:num w:numId="2" w16cid:durableId="620575415">
    <w:abstractNumId w:val="5"/>
  </w:num>
  <w:num w:numId="3" w16cid:durableId="683480141">
    <w:abstractNumId w:val="1"/>
  </w:num>
  <w:num w:numId="4" w16cid:durableId="642586445">
    <w:abstractNumId w:val="2"/>
  </w:num>
  <w:num w:numId="5" w16cid:durableId="359550920">
    <w:abstractNumId w:val="0"/>
  </w:num>
  <w:num w:numId="6" w16cid:durableId="82991903">
    <w:abstractNumId w:val="6"/>
  </w:num>
  <w:num w:numId="7" w16cid:durableId="14347393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E02"/>
    <w:rsid w:val="00006079"/>
    <w:rsid w:val="00012EB4"/>
    <w:rsid w:val="00027E18"/>
    <w:rsid w:val="00077FC7"/>
    <w:rsid w:val="000976B8"/>
    <w:rsid w:val="000B086B"/>
    <w:rsid w:val="000B0E1D"/>
    <w:rsid w:val="000B1105"/>
    <w:rsid w:val="000C7465"/>
    <w:rsid w:val="00102E3D"/>
    <w:rsid w:val="001228A4"/>
    <w:rsid w:val="00142F08"/>
    <w:rsid w:val="00144835"/>
    <w:rsid w:val="00155465"/>
    <w:rsid w:val="0017576B"/>
    <w:rsid w:val="00181321"/>
    <w:rsid w:val="0018439A"/>
    <w:rsid w:val="001E7332"/>
    <w:rsid w:val="001F49DE"/>
    <w:rsid w:val="002001C1"/>
    <w:rsid w:val="0021536E"/>
    <w:rsid w:val="00215CFF"/>
    <w:rsid w:val="002173A1"/>
    <w:rsid w:val="002226D1"/>
    <w:rsid w:val="0024739F"/>
    <w:rsid w:val="00295FDF"/>
    <w:rsid w:val="002A612A"/>
    <w:rsid w:val="002B074A"/>
    <w:rsid w:val="002D5D82"/>
    <w:rsid w:val="002E572A"/>
    <w:rsid w:val="0033207E"/>
    <w:rsid w:val="003703A0"/>
    <w:rsid w:val="00385CAB"/>
    <w:rsid w:val="0039089E"/>
    <w:rsid w:val="003C4BF1"/>
    <w:rsid w:val="003C687F"/>
    <w:rsid w:val="003C6ED1"/>
    <w:rsid w:val="003D6D10"/>
    <w:rsid w:val="00487B81"/>
    <w:rsid w:val="00492A71"/>
    <w:rsid w:val="004A5480"/>
    <w:rsid w:val="004A6652"/>
    <w:rsid w:val="004C4E4F"/>
    <w:rsid w:val="004D1818"/>
    <w:rsid w:val="004F15CD"/>
    <w:rsid w:val="00512E88"/>
    <w:rsid w:val="00514C5B"/>
    <w:rsid w:val="00531285"/>
    <w:rsid w:val="005413D6"/>
    <w:rsid w:val="00544480"/>
    <w:rsid w:val="00575071"/>
    <w:rsid w:val="00597D60"/>
    <w:rsid w:val="005B1BF5"/>
    <w:rsid w:val="005C00B1"/>
    <w:rsid w:val="005C2475"/>
    <w:rsid w:val="005C2C74"/>
    <w:rsid w:val="005E2643"/>
    <w:rsid w:val="00603576"/>
    <w:rsid w:val="00614898"/>
    <w:rsid w:val="00615E70"/>
    <w:rsid w:val="0062502A"/>
    <w:rsid w:val="00645132"/>
    <w:rsid w:val="00662051"/>
    <w:rsid w:val="00695075"/>
    <w:rsid w:val="006A3373"/>
    <w:rsid w:val="006D7663"/>
    <w:rsid w:val="006E16F9"/>
    <w:rsid w:val="007127BD"/>
    <w:rsid w:val="007239E1"/>
    <w:rsid w:val="00735169"/>
    <w:rsid w:val="00771BD9"/>
    <w:rsid w:val="007B25C3"/>
    <w:rsid w:val="007E165E"/>
    <w:rsid w:val="00801661"/>
    <w:rsid w:val="00811ABE"/>
    <w:rsid w:val="008429CC"/>
    <w:rsid w:val="00853C3F"/>
    <w:rsid w:val="00857B61"/>
    <w:rsid w:val="00865930"/>
    <w:rsid w:val="00881873"/>
    <w:rsid w:val="008A614C"/>
    <w:rsid w:val="008C47B6"/>
    <w:rsid w:val="008E6CED"/>
    <w:rsid w:val="008F5E02"/>
    <w:rsid w:val="0091132D"/>
    <w:rsid w:val="00981CC9"/>
    <w:rsid w:val="00993619"/>
    <w:rsid w:val="00995115"/>
    <w:rsid w:val="009D2690"/>
    <w:rsid w:val="009D2DBD"/>
    <w:rsid w:val="009E39B7"/>
    <w:rsid w:val="00A22B09"/>
    <w:rsid w:val="00A468B0"/>
    <w:rsid w:val="00AA2B05"/>
    <w:rsid w:val="00AC6019"/>
    <w:rsid w:val="00AC6824"/>
    <w:rsid w:val="00AD2D37"/>
    <w:rsid w:val="00AD3704"/>
    <w:rsid w:val="00B05771"/>
    <w:rsid w:val="00B3094C"/>
    <w:rsid w:val="00B414AD"/>
    <w:rsid w:val="00B50282"/>
    <w:rsid w:val="00B55A28"/>
    <w:rsid w:val="00B95D77"/>
    <w:rsid w:val="00BB5142"/>
    <w:rsid w:val="00BC6589"/>
    <w:rsid w:val="00BF07DC"/>
    <w:rsid w:val="00C23E48"/>
    <w:rsid w:val="00C54D1E"/>
    <w:rsid w:val="00C70D6B"/>
    <w:rsid w:val="00C90F07"/>
    <w:rsid w:val="00CB01FE"/>
    <w:rsid w:val="00CF33AA"/>
    <w:rsid w:val="00D132DE"/>
    <w:rsid w:val="00D46DBB"/>
    <w:rsid w:val="00D76818"/>
    <w:rsid w:val="00DD121A"/>
    <w:rsid w:val="00DE5C77"/>
    <w:rsid w:val="00E15A78"/>
    <w:rsid w:val="00E16F81"/>
    <w:rsid w:val="00E410A3"/>
    <w:rsid w:val="00E62117"/>
    <w:rsid w:val="00E73FA7"/>
    <w:rsid w:val="00E931E6"/>
    <w:rsid w:val="00F05A0F"/>
    <w:rsid w:val="00F40F8A"/>
    <w:rsid w:val="00F46071"/>
    <w:rsid w:val="00F64A71"/>
    <w:rsid w:val="00F93A82"/>
    <w:rsid w:val="00F96343"/>
    <w:rsid w:val="00FB297F"/>
    <w:rsid w:val="00FD79D2"/>
    <w:rsid w:val="00FF3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4C93A"/>
  <w15:docId w15:val="{9CBEA867-6E30-4782-9633-4C45F8FD0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wnloads\DS%20Lab%20Template\DS%20Lab%20%5b%20A%20%5d\DS%20Lab%20%5b%20A%20%5d%20Student%20CO%20Marks%20Breakdow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00" b="1" i="0" u="none" strike="noStrike" kern="1200" spc="0" baseline="0">
                <a:solidFill>
                  <a:srgbClr val="1E1E1E"/>
                </a:solidFill>
                <a:latin typeface="Segoe UI"/>
                <a:ea typeface="Segoe UI"/>
                <a:cs typeface="Segoe UI"/>
              </a:defRPr>
            </a:pPr>
            <a:r>
              <a:rPr lang="en-US"/>
              <a:t>CO Attainment Summary</a:t>
            </a:r>
          </a:p>
          <a:p>
            <a:pPr>
              <a:defRPr sz="1300" b="1">
                <a:solidFill>
                  <a:srgbClr val="1E1E1E"/>
                </a:solidFill>
                <a:latin typeface="Segoe UI"/>
                <a:ea typeface="Segoe UI"/>
                <a:cs typeface="Segoe UI"/>
              </a:defRPr>
            </a:pPr>
            <a:r>
              <a:rPr lang="en-US"/>
              <a:t>
</a:t>
            </a:r>
            <a:r>
              <a:rPr lang="en-US" sz="900" b="0">
                <a:solidFill>
                  <a:srgbClr val="6E6E6E"/>
                </a:solidFill>
              </a:rPr>
              <a:t>Attainment Criterion: 60%</a:t>
            </a:r>
          </a:p>
        </c:rich>
      </c:tx>
      <c:overlay val="0"/>
      <c:spPr>
        <a:noFill/>
        <a:ln>
          <a:noFill/>
        </a:ln>
        <a:effectLst/>
      </c:spPr>
      <c:txPr>
        <a:bodyPr rot="0" spcFirstLastPara="1" vertOverflow="ellipsis" vert="horz" wrap="square" anchor="ctr" anchorCtr="1"/>
        <a:lstStyle/>
        <a:p>
          <a:pPr>
            <a:defRPr sz="1300" b="1" i="0" u="none" strike="noStrike" kern="1200" spc="0" baseline="0">
              <a:solidFill>
                <a:srgbClr val="1E1E1E"/>
              </a:solidFill>
              <a:latin typeface="Segoe UI"/>
              <a:ea typeface="Segoe UI"/>
              <a:cs typeface="Segoe UI"/>
            </a:defRPr>
          </a:pPr>
          <a:endParaRPr lang="en-US"/>
        </a:p>
      </c:txPr>
    </c:title>
    <c:autoTitleDeleted val="0"/>
    <c:plotArea>
      <c:layout/>
      <c:barChart>
        <c:barDir val="col"/>
        <c:grouping val="stacked"/>
        <c:varyColors val="0"/>
        <c:ser>
          <c:idx val="0"/>
          <c:order val="0"/>
          <c:tx>
            <c:v>Attained</c:v>
          </c:tx>
          <c:spPr>
            <a:solidFill>
              <a:srgbClr val="1F77B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rgbClr val="FFFFFF"/>
                    </a:solidFill>
                    <a:latin typeface="Segoe UI"/>
                    <a:ea typeface="Segoe UI"/>
                    <a:cs typeface="Segoe UI"/>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CONVERTER!$M$56:$M$59</c:f>
              <c:strCache>
                <c:ptCount val="4"/>
                <c:pt idx="0">
                  <c:v>CO1</c:v>
                </c:pt>
                <c:pt idx="1">
                  <c:v>CO2</c:v>
                </c:pt>
                <c:pt idx="2">
                  <c:v>CO3</c:v>
                </c:pt>
                <c:pt idx="3">
                  <c:v>CO4</c:v>
                </c:pt>
              </c:strCache>
            </c:strRef>
          </c:cat>
          <c:val>
            <c:numRef>
              <c:f>CONVERTER!$N$56:$N$59</c:f>
              <c:numCache>
                <c:formatCode>General</c:formatCode>
                <c:ptCount val="4"/>
                <c:pt idx="0">
                  <c:v>30</c:v>
                </c:pt>
                <c:pt idx="1">
                  <c:v>21</c:v>
                </c:pt>
                <c:pt idx="2">
                  <c:v>29</c:v>
                </c:pt>
                <c:pt idx="3">
                  <c:v>9</c:v>
                </c:pt>
              </c:numCache>
            </c:numRef>
          </c:val>
          <c:extLst>
            <c:ext xmlns:c16="http://schemas.microsoft.com/office/drawing/2014/chart" uri="{C3380CC4-5D6E-409C-BE32-E72D297353CC}">
              <c16:uniqueId val="{00000000-0FF1-4E6F-A36B-79D264787F75}"/>
            </c:ext>
          </c:extLst>
        </c:ser>
        <c:ser>
          <c:idx val="1"/>
          <c:order val="1"/>
          <c:tx>
            <c:v>Not Attained</c:v>
          </c:tx>
          <c:spPr>
            <a:solidFill>
              <a:srgbClr val="FF7F0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50" b="0" i="0" u="none" strike="noStrike" kern="1200" baseline="0">
                    <a:solidFill>
                      <a:srgbClr val="1E1E1E"/>
                    </a:solidFill>
                    <a:latin typeface="Segoe UI"/>
                    <a:ea typeface="Segoe UI"/>
                    <a:cs typeface="Segoe UI"/>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CONVERTER!$M$56:$M$59</c:f>
              <c:strCache>
                <c:ptCount val="4"/>
                <c:pt idx="0">
                  <c:v>CO1</c:v>
                </c:pt>
                <c:pt idx="1">
                  <c:v>CO2</c:v>
                </c:pt>
                <c:pt idx="2">
                  <c:v>CO3</c:v>
                </c:pt>
                <c:pt idx="3">
                  <c:v>CO4</c:v>
                </c:pt>
              </c:strCache>
            </c:strRef>
          </c:cat>
          <c:val>
            <c:numRef>
              <c:f>CONVERTER!$O$56:$O$59</c:f>
              <c:numCache>
                <c:formatCode>General</c:formatCode>
                <c:ptCount val="4"/>
                <c:pt idx="0">
                  <c:v>5</c:v>
                </c:pt>
                <c:pt idx="1">
                  <c:v>14</c:v>
                </c:pt>
                <c:pt idx="2">
                  <c:v>6</c:v>
                </c:pt>
                <c:pt idx="3">
                  <c:v>26</c:v>
                </c:pt>
              </c:numCache>
            </c:numRef>
          </c:val>
          <c:extLst>
            <c:ext xmlns:c16="http://schemas.microsoft.com/office/drawing/2014/chart" uri="{C3380CC4-5D6E-409C-BE32-E72D297353CC}">
              <c16:uniqueId val="{00000001-0FF1-4E6F-A36B-79D264787F75}"/>
            </c:ext>
          </c:extLst>
        </c:ser>
        <c:dLbls>
          <c:showLegendKey val="0"/>
          <c:showVal val="0"/>
          <c:showCatName val="0"/>
          <c:showSerName val="0"/>
          <c:showPercent val="0"/>
          <c:showBubbleSize val="0"/>
        </c:dLbls>
        <c:gapWidth val="85"/>
        <c:overlap val="100"/>
        <c:axId val="1034781312"/>
        <c:axId val="450244656"/>
      </c:barChart>
      <c:lineChart>
        <c:grouping val="standard"/>
        <c:varyColors val="0"/>
        <c:ser>
          <c:idx val="2"/>
          <c:order val="2"/>
          <c:spPr>
            <a:ln w="28575" cap="rnd">
              <a:noFill/>
              <a:round/>
            </a:ln>
            <a:effectLst/>
            <a:extLst>
              <a:ext uri="{91240B29-F687-4F45-9708-019B960494DF}">
                <a14:hiddenLine xmlns:a14="http://schemas.microsoft.com/office/drawing/2010/main" w="28575" cap="rnd">
                  <a:solidFill>
                    <a:srgbClr val="196B24"/>
                  </a:solidFill>
                  <a:round/>
                </a14:hiddenLine>
              </a:ext>
            </a:extLst>
          </c:spPr>
          <c:marker>
            <c:symbol val="none"/>
          </c:marker>
          <c:dLbls>
            <c:dLbl>
              <c:idx val="0"/>
              <c:tx>
                <c:rich>
                  <a:bodyPr/>
                  <a:lstStyle/>
                  <a:p>
                    <a:r>
                      <a:rPr lang="en-US"/>
                      <a:t>85.7%</a:t>
                    </a:r>
                  </a:p>
                </c:rich>
              </c:tx>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0FF1-4E6F-A36B-79D264787F75}"/>
                </c:ext>
              </c:extLst>
            </c:dLbl>
            <c:dLbl>
              <c:idx val="1"/>
              <c:tx>
                <c:rich>
                  <a:bodyPr/>
                  <a:lstStyle/>
                  <a:p>
                    <a:r>
                      <a:rPr lang="en-US"/>
                      <a:t>60.0%</a:t>
                    </a:r>
                  </a:p>
                </c:rich>
              </c:tx>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FF1-4E6F-A36B-79D264787F75}"/>
                </c:ext>
              </c:extLst>
            </c:dLbl>
            <c:dLbl>
              <c:idx val="2"/>
              <c:tx>
                <c:rich>
                  <a:bodyPr/>
                  <a:lstStyle/>
                  <a:p>
                    <a:r>
                      <a:rPr lang="en-US"/>
                      <a:t>82.9%</a:t>
                    </a:r>
                  </a:p>
                </c:rich>
              </c:tx>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0FF1-4E6F-A36B-79D264787F75}"/>
                </c:ext>
              </c:extLst>
            </c:dLbl>
            <c:dLbl>
              <c:idx val="3"/>
              <c:tx>
                <c:rich>
                  <a:bodyPr/>
                  <a:lstStyle/>
                  <a:p>
                    <a:r>
                      <a:rPr lang="en-US"/>
                      <a:t>25.7%</a:t>
                    </a:r>
                  </a:p>
                </c:rich>
              </c:tx>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0FF1-4E6F-A36B-79D264787F7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1E1E1E"/>
                    </a:solidFill>
                    <a:latin typeface="Segoe UI"/>
                    <a:ea typeface="Segoe UI"/>
                    <a:cs typeface="Segoe UI"/>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Lit>
              <c:ptCount val="4"/>
              <c:pt idx="0">
                <c:v>CO1</c:v>
              </c:pt>
              <c:pt idx="1">
                <c:v>CO2</c:v>
              </c:pt>
              <c:pt idx="2">
                <c:v>CO3</c:v>
              </c:pt>
              <c:pt idx="3">
                <c:v>CO4</c:v>
              </c:pt>
            </c:strLit>
          </c:cat>
          <c:val>
            <c:numLit>
              <c:formatCode>General</c:formatCode>
              <c:ptCount val="4"/>
              <c:pt idx="0">
                <c:v>35</c:v>
              </c:pt>
              <c:pt idx="1">
                <c:v>35</c:v>
              </c:pt>
              <c:pt idx="2">
                <c:v>35</c:v>
              </c:pt>
              <c:pt idx="3">
                <c:v>35</c:v>
              </c:pt>
            </c:numLit>
          </c:val>
          <c:smooth val="0"/>
          <c:extLst>
            <c:ext xmlns:c16="http://schemas.microsoft.com/office/drawing/2014/chart" uri="{C3380CC4-5D6E-409C-BE32-E72D297353CC}">
              <c16:uniqueId val="{00000006-0FF1-4E6F-A36B-79D264787F75}"/>
            </c:ext>
          </c:extLst>
        </c:ser>
        <c:dLbls>
          <c:showLegendKey val="0"/>
          <c:showVal val="0"/>
          <c:showCatName val="0"/>
          <c:showSerName val="0"/>
          <c:showPercent val="0"/>
          <c:showBubbleSize val="0"/>
        </c:dLbls>
        <c:marker val="1"/>
        <c:smooth val="0"/>
        <c:axId val="1034781312"/>
        <c:axId val="450244656"/>
      </c:lineChart>
      <c:catAx>
        <c:axId val="1034781312"/>
        <c:scaling>
          <c:orientation val="minMax"/>
        </c:scaling>
        <c:delete val="0"/>
        <c:axPos val="b"/>
        <c:title>
          <c:tx>
            <c:rich>
              <a:bodyPr rot="0" spcFirstLastPara="1" vertOverflow="ellipsis" vert="horz" wrap="square" anchor="ctr" anchorCtr="1"/>
              <a:lstStyle/>
              <a:p>
                <a:pPr>
                  <a:defRPr sz="800" b="0" i="0" u="none" strike="noStrike" kern="1200" baseline="0">
                    <a:solidFill>
                      <a:srgbClr val="787878"/>
                    </a:solidFill>
                    <a:latin typeface="Segoe UI"/>
                    <a:ea typeface="Segoe UI"/>
                    <a:cs typeface="Segoe UI"/>
                  </a:defRPr>
                </a:pPr>
                <a:r>
                  <a:rPr lang="en-US"/>
                  <a:t>CO1: Mid</a:t>
                </a:r>
                <a:r>
                  <a:rPr lang="en-US" baseline="0"/>
                  <a:t> Lab Task</a:t>
                </a:r>
                <a:r>
                  <a:rPr lang="en-US"/>
                  <a:t>   •   CO2: Mid Lab OBE   •   CO3: Final Lab Task   •   CO4: Final Lab Exam</a:t>
                </a:r>
              </a:p>
            </c:rich>
          </c:tx>
          <c:overlay val="0"/>
          <c:spPr>
            <a:noFill/>
            <a:ln>
              <a:noFill/>
            </a:ln>
            <a:effectLst/>
          </c:spPr>
          <c:txPr>
            <a:bodyPr rot="0" spcFirstLastPara="1" vertOverflow="ellipsis" vert="horz" wrap="square" anchor="ctr" anchorCtr="1"/>
            <a:lstStyle/>
            <a:p>
              <a:pPr>
                <a:defRPr sz="800" b="0" i="0" u="none" strike="noStrike" kern="1200" baseline="0">
                  <a:solidFill>
                    <a:srgbClr val="787878"/>
                  </a:solidFill>
                  <a:latin typeface="Segoe UI"/>
                  <a:ea typeface="Segoe UI"/>
                  <a:cs typeface="Segoe UI"/>
                </a:defRPr>
              </a:pPr>
              <a:endParaRPr lang="en-US"/>
            </a:p>
          </c:txPr>
        </c:title>
        <c:numFmt formatCode="General" sourceLinked="1"/>
        <c:majorTickMark val="none"/>
        <c:minorTickMark val="none"/>
        <c:tickLblPos val="nextTo"/>
        <c:spPr>
          <a:noFill/>
          <a:ln w="9525" cap="flat" cmpd="sng" algn="ctr">
            <a:solidFill>
              <a:srgbClr val="787878"/>
            </a:solidFill>
            <a:round/>
          </a:ln>
          <a:effectLst/>
        </c:spPr>
        <c:txPr>
          <a:bodyPr rot="-60000000" spcFirstLastPara="1" vertOverflow="ellipsis" vert="horz" wrap="square" anchor="ctr" anchorCtr="1"/>
          <a:lstStyle/>
          <a:p>
            <a:pPr>
              <a:defRPr sz="1000" b="1" i="0" u="none" strike="noStrike" kern="1200" baseline="0">
                <a:solidFill>
                  <a:srgbClr val="282828"/>
                </a:solidFill>
                <a:latin typeface="Segoe UI"/>
                <a:ea typeface="Segoe UI"/>
                <a:cs typeface="Segoe UI"/>
              </a:defRPr>
            </a:pPr>
            <a:endParaRPr lang="en-US"/>
          </a:p>
        </c:txPr>
        <c:crossAx val="450244656"/>
        <c:crosses val="autoZero"/>
        <c:auto val="1"/>
        <c:lblAlgn val="ctr"/>
        <c:lblOffset val="100"/>
        <c:noMultiLvlLbl val="0"/>
      </c:catAx>
      <c:valAx>
        <c:axId val="450244656"/>
        <c:scaling>
          <c:orientation val="minMax"/>
          <c:max val="45"/>
          <c:min val="0"/>
        </c:scaling>
        <c:delete val="0"/>
        <c:axPos val="l"/>
        <c:majorGridlines>
          <c:spPr>
            <a:ln w="6350" cap="flat" cmpd="sng" algn="ctr">
              <a:solidFill>
                <a:srgbClr val="EBEBEB"/>
              </a:solidFill>
              <a:prstDash val="sysDash"/>
              <a:round/>
            </a:ln>
            <a:effectLst/>
          </c:spPr>
        </c:majorGridlines>
        <c:title>
          <c:tx>
            <c:rich>
              <a:bodyPr rot="-5400000" spcFirstLastPara="1" vertOverflow="ellipsis" vert="horz" wrap="square" anchor="ctr" anchorCtr="1"/>
              <a:lstStyle/>
              <a:p>
                <a:pPr>
                  <a:defRPr sz="950" b="0" i="0" u="none" strike="noStrike" kern="1200" baseline="0">
                    <a:solidFill>
                      <a:srgbClr val="3C3C3C"/>
                    </a:solidFill>
                    <a:latin typeface="Segoe UI"/>
                    <a:ea typeface="Segoe UI"/>
                    <a:cs typeface="Segoe UI"/>
                  </a:defRPr>
                </a:pPr>
                <a:r>
                  <a:rPr lang="en-US"/>
                  <a:t>Number of Students</a:t>
                </a:r>
              </a:p>
            </c:rich>
          </c:tx>
          <c:overlay val="0"/>
          <c:spPr>
            <a:noFill/>
            <a:ln>
              <a:noFill/>
            </a:ln>
            <a:effectLst/>
          </c:spPr>
          <c:txPr>
            <a:bodyPr rot="-5400000" spcFirstLastPara="1" vertOverflow="ellipsis" vert="horz" wrap="square" anchor="ctr" anchorCtr="1"/>
            <a:lstStyle/>
            <a:p>
              <a:pPr>
                <a:defRPr sz="950" b="0" i="0" u="none" strike="noStrike" kern="1200" baseline="0">
                  <a:solidFill>
                    <a:srgbClr val="3C3C3C"/>
                  </a:solidFill>
                  <a:latin typeface="Segoe UI"/>
                  <a:ea typeface="Segoe UI"/>
                  <a:cs typeface="Segoe UI"/>
                </a:defRPr>
              </a:pPr>
              <a:endParaRPr lang="en-US"/>
            </a:p>
          </c:txPr>
        </c:title>
        <c:numFmt formatCode="General" sourceLinked="1"/>
        <c:majorTickMark val="none"/>
        <c:minorTickMark val="none"/>
        <c:tickLblPos val="nextTo"/>
        <c:spPr>
          <a:noFill/>
          <a:ln w="9525">
            <a:solidFill>
              <a:srgbClr val="787878"/>
            </a:solidFill>
          </a:ln>
          <a:effectLst/>
        </c:spPr>
        <c:txPr>
          <a:bodyPr rot="-60000000" spcFirstLastPara="1" vertOverflow="ellipsis" vert="horz" wrap="square" anchor="ctr" anchorCtr="1"/>
          <a:lstStyle/>
          <a:p>
            <a:pPr>
              <a:defRPr sz="900" b="0" i="0" u="none" strike="noStrike" kern="1200" baseline="0">
                <a:solidFill>
                  <a:srgbClr val="505050"/>
                </a:solidFill>
                <a:latin typeface="Segoe UI"/>
                <a:ea typeface="Segoe UI"/>
                <a:cs typeface="Segoe UI"/>
              </a:defRPr>
            </a:pPr>
            <a:endParaRPr lang="en-US"/>
          </a:p>
        </c:txPr>
        <c:crossAx val="1034781312"/>
        <c:crosses val="autoZero"/>
        <c:crossBetween val="between"/>
        <c:majorUnit val="5"/>
      </c:valAx>
      <c:spPr>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a:noFill/>
            </a14:hiddenLine>
          </a:ext>
        </a:extLst>
      </c:spPr>
    </c:plotArea>
    <c:legend>
      <c:legendPos val="t"/>
      <c:legendEntry>
        <c:idx val="2"/>
        <c:delete val="1"/>
      </c:legendEntry>
      <c:overlay val="1"/>
      <c:spPr>
        <a:noFill/>
        <a:ln>
          <a:noFill/>
        </a:ln>
        <a:effectLst/>
        <a:extLst>
          <a:ext uri="{91240B29-F687-4F45-9708-019B960494DF}">
            <a14:hiddenLine xmlns:a14="http://schemas.microsoft.com/office/drawing/2010/main">
              <a:noFill/>
            </a14:hiddenLine>
          </a:ext>
        </a:extLst>
      </c:spPr>
      <c:txPr>
        <a:bodyPr rot="0" spcFirstLastPara="1" vertOverflow="ellipsis" vert="horz" wrap="square" anchor="ctr" anchorCtr="1"/>
        <a:lstStyle/>
        <a:p>
          <a:pPr>
            <a:defRPr sz="950" b="0" i="0" u="none" strike="noStrike" kern="1200" baseline="0">
              <a:solidFill>
                <a:srgbClr val="323232"/>
              </a:solidFill>
              <a:latin typeface="Segoe UI"/>
              <a:ea typeface="Segoe UI"/>
              <a:cs typeface="Segoe UI"/>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9525" cap="flat" cmpd="sng" algn="ctr">
      <a:noFill/>
      <a:round/>
    </a:ln>
    <a:effectLst/>
    <a:extLst>
      <a:ext uri="{91240B29-F687-4F45-9708-019B960494DF}">
        <a14:hiddenLine xmlns:a14="http://schemas.microsoft.com/office/drawing/2010/main" w="9525" cap="flat" cmpd="sng" algn="ctr">
          <a:solidFill>
            <a:sysClr val="windowText" lastClr="000000">
              <a:lumMod val="15000"/>
              <a:lumOff val="85000"/>
            </a:sysClr>
          </a:solidFill>
          <a:round/>
        </a14:hiddenLine>
      </a:ext>
    </a:ex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3</Pages>
  <Words>1060</Words>
  <Characters>6047</Characters>
  <Application>Microsoft Office Word</Application>
  <DocSecurity>0</DocSecurity>
  <Lines>50</Lines>
  <Paragraphs>14</Paragraphs>
  <ScaleCrop>false</ScaleCrop>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SUDIPTA KUMAR DAS</cp:lastModifiedBy>
  <cp:revision>147</cp:revision>
  <cp:lastPrinted>2026-08-17T07:56:00Z</cp:lastPrinted>
  <dcterms:created xsi:type="dcterms:W3CDTF">2026-08-14T06:03:00Z</dcterms:created>
  <dcterms:modified xsi:type="dcterms:W3CDTF">2026-08-22T15:22:00Z</dcterms:modified>
</cp:coreProperties>
</file>