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3245E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比特币（BTC）PoW（Proof of Work，工作量证明）共识算法的详细流程</w:t>
      </w:r>
    </w:p>
    <w:p w14:paraId="1CAC39A2">
      <w:pPr>
        <w:pStyle w:val="3"/>
        <w:keepNext w:val="0"/>
        <w:keepLines w:val="0"/>
        <w:widowControl/>
        <w:suppressLineNumbers w:val="0"/>
      </w:pPr>
      <w:r>
        <w:t>第一步</w:t>
      </w:r>
    </w:p>
    <w:p w14:paraId="5335F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矿工收集网络中未确认的交易，验证其合法性，计算merkle root。</w:t>
      </w:r>
    </w:p>
    <w:p w14:paraId="61BFF6A2">
      <w:pPr>
        <w:pStyle w:val="3"/>
        <w:keepNext w:val="0"/>
        <w:keepLines w:val="0"/>
        <w:widowControl/>
        <w:suppressLineNumbers w:val="0"/>
      </w:pPr>
      <w:r>
        <w:t>第二步</w:t>
      </w:r>
    </w:p>
    <w:p w14:paraId="7C3F9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矿工寻找nonce，计算双SHA-256，如果hash = SHA256(SHA256(block_header))&lt;target，则说明此nonce可以出块。</w:t>
      </w:r>
    </w:p>
    <w:p w14:paraId="7C76A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block_header包含：prevhash（前一个块的hash）、merkle root、timestamp（时间戳）、bits（难度目标）、nonce（随机数）</w:t>
      </w:r>
    </w:p>
    <w:p w14:paraId="5E7B57ED">
      <w:pPr>
        <w:pStyle w:val="3"/>
        <w:keepNext w:val="0"/>
        <w:keepLines w:val="0"/>
        <w:widowControl/>
        <w:suppressLineNumbers w:val="0"/>
      </w:pPr>
      <w:r>
        <w:t>第三步</w:t>
      </w:r>
    </w:p>
    <w:p w14:paraId="7796B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矿工打包完整区块（区块头+区块体），并通过P2P向全网广播。</w:t>
      </w:r>
    </w:p>
    <w:p w14:paraId="4BD97846">
      <w:pPr>
        <w:pStyle w:val="3"/>
        <w:keepNext w:val="0"/>
        <w:keepLines w:val="0"/>
        <w:widowControl/>
        <w:suppressLineNumbers w:val="0"/>
      </w:pPr>
      <w:r>
        <w:t>第四步</w:t>
      </w:r>
    </w:p>
    <w:p w14:paraId="4011A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其他节点收到后，验证区块内签名、交易是否合法，重新计算hash是否&lt;target，检验prevhash是否指向当前最长链的最新区块。</w:t>
      </w:r>
    </w:p>
    <w:p w14:paraId="634112E9">
      <w:pPr>
        <w:pStyle w:val="3"/>
        <w:keepNext w:val="0"/>
        <w:keepLines w:val="0"/>
        <w:widowControl/>
        <w:suppressLineNumbers w:val="0"/>
      </w:pPr>
      <w:r>
        <w:t>第五步</w:t>
      </w:r>
    </w:p>
    <w:p w14:paraId="5A307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当全网多数节点验证通过后，新区块被正式确认并追加到当前最长链的末端形成新区块。进入下一轮挖矿流程。矿工获得区块奖励（新发行的BTC）和交易手续费。</w:t>
      </w:r>
    </w:p>
    <w:p w14:paraId="318B3D4A">
      <w:pPr>
        <w:pStyle w:val="2"/>
        <w:keepNext w:val="0"/>
        <w:keepLines w:val="0"/>
        <w:widowControl/>
        <w:suppressLineNumbers w:val="0"/>
      </w:pPr>
      <w:r>
        <w:t>3.比特币（BTC）PoW共识过程会遇到问题，BTC 解决方案</w:t>
      </w:r>
    </w:p>
    <w:p w14:paraId="56AD8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1.区块分叉</w:t>
      </w:r>
    </w:p>
    <w:p w14:paraId="5FE24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问题描述：同时出现两个有效区块，链出现了分叉。</w:t>
      </w:r>
    </w:p>
    <w:p w14:paraId="0E8E1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解决方式：最长链为有效链。短链会被丢弃，且矿工无法获得奖励。</w:t>
      </w:r>
    </w:p>
    <w:p w14:paraId="0AA85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2.处理效率低</w:t>
      </w:r>
    </w:p>
    <w:p w14:paraId="4946B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问题描述：比特币</w:t>
      </w:r>
      <w:r>
        <w:rPr>
          <w:rStyle w:val="6"/>
          <w:rFonts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TPS仅为7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，确认时间冗长，难以满足实时支付等高频交易需求。</w:t>
      </w:r>
    </w:p>
    <w:p w14:paraId="73044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解决方式：建立layer2，减轻链上负担，降低能源消耗，同时提升交易速度和效率。。</w:t>
      </w:r>
    </w:p>
    <w:p w14:paraId="66BEF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3.51%的攻击问题</w:t>
      </w:r>
    </w:p>
    <w:p w14:paraId="087C9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问题描述：对于一些算力较小的PoW链，可能会面临51%的攻击风险，攻击者可以篡改交易记录、进行</w:t>
      </w:r>
      <w:r>
        <w:rPr>
          <w:rStyle w:val="6"/>
          <w:rFonts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双花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等。</w:t>
      </w:r>
    </w:p>
    <w:p w14:paraId="438CD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解决方式：鼓励全球更多矿工参与挖矿，增加攻击者的成本。</w:t>
      </w:r>
    </w:p>
    <w:p w14:paraId="775B4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4.难度调整机制</w:t>
      </w:r>
    </w:p>
    <w:p w14:paraId="12EB9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问题描述：算力剧烈波动导致出块时间偏离 10 分钟。</w:t>
      </w:r>
    </w:p>
    <w:p w14:paraId="0A100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解决方式：每2016个区块自动调整挖矿难度，确保区块生成的时间稳定在10分钟左右。</w:t>
      </w:r>
    </w:p>
    <w:p w14:paraId="69A5A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5.高能耗问题</w:t>
      </w:r>
    </w:p>
    <w:p w14:paraId="44028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问题描述：比特币挖矿需要大量算力，导致能耗巨大，不环保。</w:t>
      </w:r>
    </w:p>
    <w:p w14:paraId="1D9D6C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解决方式：目前无完美解决方案。</w:t>
      </w:r>
    </w:p>
    <w:p w14:paraId="6EB79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</w:t>
      </w:r>
      <w:r>
        <w:rPr>
          <w:rStyle w:val="6"/>
          <w:rFonts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孤块</w:t>
      </w:r>
    </w:p>
    <w:p w14:paraId="30538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问题描述：区块的父区块尚未到达本地。</w:t>
      </w:r>
    </w:p>
    <w:p w14:paraId="4C5B1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解决方式：建立孤独池，父区块到达后立即链接。</w:t>
      </w:r>
    </w:p>
    <w:p w14:paraId="17E2C7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2025-10-28T08:06:48Z</dcterms:created>
  <dc:creator>ASUS</dc:creator>
  <cp:lastModifiedBy>晚上不吃饭</cp:lastModifiedBy>
  <dcterms:modified xsi:type="dcterms:W3CDTF">2025-10-28T08:08:03Z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eyJoZGlkIjoiNDJjNjZlODU4NTgwNTUzNGJlYmEyYzg3NWM2MWFmNTEiLCJ1c2VySWQiOiI5NjQzMjg4ODIifQ==</vt:lpwstr>
  </property>
  <property fmtid="{D5CDD505-2E9C-101B-9397-08002B2CF9AE}" pid="4" name="ICV">
    <vt:lpwstr>EE785F30E09A45B7A10CD4CB6A19D4DD_12</vt:lpwstr>
  </property>
</Properties>
</file>