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8370" w:type="dxa"/>
        <w:tblInd w:w="0" w:type="dxa"/>
        <w:tblLayout w:type="fixed"/>
        <w:tblCellMar>
          <w:top w:w="0" w:type="dxa"/>
          <w:left w:w="108" w:type="dxa"/>
          <w:bottom w:w="0" w:type="dxa"/>
          <w:right w:w="108" w:type="dxa"/>
        </w:tblCellMar>
      </w:tblPr>
      <w:tblGrid>
        <w:gridCol w:w="1080"/>
        <w:gridCol w:w="1824"/>
        <w:gridCol w:w="771"/>
        <w:gridCol w:w="1762"/>
        <w:gridCol w:w="1050"/>
        <w:gridCol w:w="1883"/>
      </w:tblGrid>
      <w:tr>
        <w:tblPrEx>
          <w:tblLayout w:type="fixed"/>
          <w:tblCellMar>
            <w:top w:w="0" w:type="dxa"/>
            <w:left w:w="108" w:type="dxa"/>
            <w:bottom w:w="0" w:type="dxa"/>
            <w:right w:w="108" w:type="dxa"/>
          </w:tblCellMar>
        </w:tblPrEx>
        <w:trPr>
          <w:trHeight w:val="795" w:hRule="atLeast"/>
        </w:trPr>
        <w:tc>
          <w:tcPr>
            <w:tcW w:w="8370" w:type="dxa"/>
            <w:gridSpan w:val="6"/>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ascii="宋体" w:hAnsi="宋体" w:eastAsia="宋体" w:cs="宋体"/>
                <w:b/>
                <w:color w:val="000000"/>
                <w:kern w:val="2"/>
                <w:sz w:val="40"/>
                <w:szCs w:val="40"/>
              </w:rPr>
            </w:pPr>
            <w:r>
              <w:rPr>
                <w:rFonts w:hint="eastAsia" w:ascii="宋体" w:hAnsi="宋体" w:eastAsia="宋体" w:cs="宋体"/>
                <w:b/>
                <w:color w:val="000000"/>
                <w:sz w:val="40"/>
                <w:szCs w:val="40"/>
              </w:rPr>
              <w:t>每次简报</w:t>
            </w:r>
          </w:p>
        </w:tc>
      </w:tr>
      <w:tr>
        <w:tblPrEx>
          <w:tblLayout w:type="fixed"/>
          <w:tblCellMar>
            <w:top w:w="0" w:type="dxa"/>
            <w:left w:w="108" w:type="dxa"/>
            <w:bottom w:w="0" w:type="dxa"/>
            <w:right w:w="108" w:type="dxa"/>
          </w:tblCellMar>
        </w:tblPrEx>
        <w:trPr>
          <w:trHeight w:val="495" w:hRule="atLeast"/>
        </w:trPr>
        <w:tc>
          <w:tcPr>
            <w:tcW w:w="1080"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ascii="宋体" w:hAnsi="宋体" w:eastAsia="宋体" w:cs="宋体"/>
                <w:b/>
                <w:color w:val="000000"/>
                <w:kern w:val="2"/>
                <w:sz w:val="24"/>
                <w:szCs w:val="24"/>
              </w:rPr>
            </w:pPr>
            <w:r>
              <w:rPr>
                <w:rFonts w:hint="eastAsia" w:ascii="宋体" w:hAnsi="宋体" w:eastAsia="宋体" w:cs="宋体"/>
                <w:b/>
                <w:color w:val="000000"/>
                <w:sz w:val="24"/>
              </w:rPr>
              <w:t>姓名</w:t>
            </w:r>
          </w:p>
        </w:tc>
        <w:tc>
          <w:tcPr>
            <w:tcW w:w="182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widowControl w:val="0"/>
              <w:jc w:val="center"/>
              <w:rPr>
                <w:rFonts w:hint="eastAsia" w:ascii="宋体" w:hAnsi="宋体" w:eastAsia="宋体" w:cs="宋体"/>
                <w:b/>
                <w:color w:val="000000"/>
                <w:kern w:val="2"/>
                <w:sz w:val="24"/>
                <w:szCs w:val="24"/>
                <w:lang w:eastAsia="zh-CN"/>
              </w:rPr>
            </w:pPr>
            <w:r>
              <w:rPr>
                <w:rFonts w:hint="eastAsia" w:ascii="宋体" w:hAnsi="宋体" w:eastAsia="宋体" w:cs="宋体"/>
                <w:b/>
                <w:color w:val="000000"/>
                <w:kern w:val="2"/>
                <w:sz w:val="24"/>
                <w:szCs w:val="24"/>
                <w:lang w:eastAsia="zh-CN"/>
              </w:rPr>
              <w:t>彭贯臣</w:t>
            </w:r>
          </w:p>
        </w:tc>
        <w:tc>
          <w:tcPr>
            <w:tcW w:w="771"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ascii="宋体" w:hAnsi="宋体" w:eastAsia="宋体" w:cs="宋体"/>
                <w:b/>
                <w:color w:val="000000"/>
                <w:kern w:val="2"/>
                <w:sz w:val="24"/>
                <w:szCs w:val="24"/>
              </w:rPr>
            </w:pPr>
            <w:r>
              <w:rPr>
                <w:rFonts w:hint="eastAsia" w:ascii="宋体" w:hAnsi="宋体" w:eastAsia="宋体" w:cs="宋体"/>
                <w:b/>
                <w:color w:val="000000"/>
                <w:sz w:val="24"/>
              </w:rPr>
              <w:t>性别</w:t>
            </w:r>
          </w:p>
        </w:tc>
        <w:tc>
          <w:tcPr>
            <w:tcW w:w="1762"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widowControl w:val="0"/>
              <w:jc w:val="center"/>
              <w:rPr>
                <w:rFonts w:hint="eastAsia" w:ascii="宋体" w:hAnsi="宋体" w:eastAsia="宋体" w:cs="宋体"/>
                <w:b/>
                <w:color w:val="000000"/>
                <w:kern w:val="2"/>
                <w:sz w:val="24"/>
                <w:szCs w:val="24"/>
                <w:lang w:eastAsia="zh-CN"/>
              </w:rPr>
            </w:pPr>
            <w:r>
              <w:rPr>
                <w:rFonts w:hint="eastAsia" w:ascii="宋体" w:hAnsi="宋体" w:eastAsia="宋体" w:cs="宋体"/>
                <w:b/>
                <w:color w:val="000000"/>
                <w:kern w:val="2"/>
                <w:sz w:val="24"/>
                <w:szCs w:val="24"/>
                <w:lang w:eastAsia="zh-CN"/>
              </w:rPr>
              <w:t>男</w:t>
            </w:r>
          </w:p>
        </w:tc>
        <w:tc>
          <w:tcPr>
            <w:tcW w:w="1050"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ascii="宋体" w:hAnsi="宋体" w:eastAsia="宋体" w:cs="宋体"/>
                <w:b/>
                <w:color w:val="000000"/>
                <w:kern w:val="2"/>
                <w:sz w:val="24"/>
                <w:szCs w:val="24"/>
              </w:rPr>
            </w:pPr>
            <w:r>
              <w:rPr>
                <w:rFonts w:hint="eastAsia" w:ascii="宋体" w:hAnsi="宋体" w:eastAsia="宋体" w:cs="宋体"/>
                <w:b/>
                <w:color w:val="000000"/>
                <w:sz w:val="24"/>
              </w:rPr>
              <w:t>填写日期</w:t>
            </w:r>
          </w:p>
        </w:tc>
        <w:tc>
          <w:tcPr>
            <w:tcW w:w="1883"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widowControl w:val="0"/>
              <w:jc w:val="center"/>
              <w:rPr>
                <w:rFonts w:hint="default" w:ascii="宋体" w:hAnsi="宋体" w:eastAsia="宋体" w:cs="宋体"/>
                <w:b/>
                <w:color w:val="000000"/>
                <w:kern w:val="2"/>
                <w:sz w:val="24"/>
                <w:szCs w:val="24"/>
                <w:lang w:val="en-US" w:eastAsia="zh-CN"/>
              </w:rPr>
            </w:pPr>
            <w:r>
              <w:rPr>
                <w:rFonts w:hint="eastAsia" w:ascii="宋体" w:hAnsi="宋体" w:eastAsia="宋体" w:cs="宋体"/>
                <w:b/>
                <w:color w:val="000000"/>
                <w:kern w:val="2"/>
                <w:sz w:val="24"/>
                <w:szCs w:val="24"/>
                <w:lang w:val="en-US" w:eastAsia="zh-CN"/>
              </w:rPr>
              <w:t>2019.5.6</w:t>
            </w:r>
          </w:p>
        </w:tc>
      </w:tr>
      <w:tr>
        <w:tblPrEx>
          <w:tblLayout w:type="fixed"/>
          <w:tblCellMar>
            <w:top w:w="0" w:type="dxa"/>
            <w:left w:w="108" w:type="dxa"/>
            <w:bottom w:w="0" w:type="dxa"/>
            <w:right w:w="108" w:type="dxa"/>
          </w:tblCellMar>
        </w:tblPrEx>
        <w:trPr>
          <w:trHeight w:val="5735" w:hRule="atLeast"/>
        </w:trPr>
        <w:tc>
          <w:tcPr>
            <w:tcW w:w="2904" w:type="dxa"/>
            <w:gridSpan w:val="2"/>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ascii="宋体" w:hAnsi="宋体" w:eastAsia="宋体" w:cs="宋体"/>
                <w:b/>
                <w:color w:val="000000"/>
                <w:kern w:val="2"/>
                <w:sz w:val="24"/>
                <w:szCs w:val="24"/>
              </w:rPr>
            </w:pPr>
            <w:r>
              <w:rPr>
                <w:rFonts w:hint="eastAsia" w:ascii="宋体" w:hAnsi="宋体" w:eastAsia="宋体" w:cs="宋体"/>
                <w:b/>
                <w:color w:val="000000"/>
                <w:sz w:val="24"/>
              </w:rPr>
              <w:t>本</w:t>
            </w:r>
            <w:r>
              <w:rPr>
                <w:rFonts w:hint="eastAsia" w:ascii="宋体" w:hAnsi="宋体" w:eastAsia="宋体" w:cs="宋体"/>
                <w:b/>
                <w:color w:val="000000"/>
                <w:sz w:val="24"/>
                <w:lang w:eastAsia="zh-CN"/>
              </w:rPr>
              <w:t>次</w:t>
            </w:r>
            <w:r>
              <w:rPr>
                <w:rFonts w:hint="eastAsia" w:ascii="宋体" w:hAnsi="宋体" w:eastAsia="宋体" w:cs="宋体"/>
                <w:b/>
                <w:color w:val="000000"/>
                <w:sz w:val="24"/>
              </w:rPr>
              <w:t>工作总结</w:t>
            </w:r>
          </w:p>
        </w:tc>
        <w:tc>
          <w:tcPr>
            <w:tcW w:w="5466" w:type="dxa"/>
            <w:gridSpan w:val="4"/>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widowControl w:val="0"/>
              <w:jc w:val="center"/>
              <w:rPr>
                <w:rFonts w:hint="default" w:ascii="宋体" w:hAnsi="宋体" w:eastAsia="宋体" w:cs="宋体"/>
                <w:b/>
                <w:color w:val="000000"/>
                <w:kern w:val="2"/>
                <w:sz w:val="24"/>
                <w:szCs w:val="24"/>
                <w:lang w:val="en-US" w:eastAsia="zh-CN"/>
              </w:rPr>
            </w:pPr>
            <w:r>
              <w:rPr>
                <w:rFonts w:hint="eastAsia" w:ascii="宋体" w:hAnsi="宋体" w:eastAsia="宋体" w:cs="宋体"/>
                <w:b/>
                <w:color w:val="000000"/>
                <w:kern w:val="2"/>
                <w:sz w:val="24"/>
                <w:szCs w:val="24"/>
                <w:lang w:eastAsia="zh-CN"/>
              </w:rPr>
              <w:t>在本次实践中我们进一步完成可各种文档和程序的设计，初步完成了登录注册等功能的初步完成，在这次的实践中，我知道了各种框架的优点也知道</w:t>
            </w:r>
            <w:r>
              <w:rPr>
                <w:rFonts w:hint="eastAsia" w:ascii="宋体" w:hAnsi="宋体" w:eastAsia="宋体" w:cs="宋体"/>
                <w:b/>
                <w:color w:val="000000"/>
                <w:kern w:val="2"/>
                <w:sz w:val="24"/>
                <w:szCs w:val="24"/>
                <w:lang w:val="en-US" w:eastAsia="zh-CN"/>
              </w:rPr>
              <w:t>Javabean jdbc hebrinate ORM Mybiats的一些特点，对其理解进一步加深</w:t>
            </w:r>
          </w:p>
        </w:tc>
      </w:tr>
      <w:tr>
        <w:tblPrEx>
          <w:tblLayout w:type="fixed"/>
          <w:tblCellMar>
            <w:top w:w="0" w:type="dxa"/>
            <w:left w:w="108" w:type="dxa"/>
            <w:bottom w:w="0" w:type="dxa"/>
            <w:right w:w="108" w:type="dxa"/>
          </w:tblCellMar>
        </w:tblPrEx>
        <w:trPr>
          <w:trHeight w:val="3383" w:hRule="atLeast"/>
        </w:trPr>
        <w:tc>
          <w:tcPr>
            <w:tcW w:w="2904" w:type="dxa"/>
            <w:gridSpan w:val="2"/>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ascii="宋体" w:hAnsi="宋体" w:eastAsia="宋体" w:cs="宋体"/>
                <w:b/>
                <w:color w:val="000000"/>
                <w:kern w:val="2"/>
                <w:sz w:val="24"/>
                <w:szCs w:val="24"/>
              </w:rPr>
            </w:pPr>
            <w:r>
              <w:rPr>
                <w:rFonts w:hint="eastAsia" w:ascii="宋体" w:hAnsi="宋体" w:eastAsia="宋体" w:cs="宋体"/>
                <w:b/>
                <w:color w:val="000000"/>
                <w:sz w:val="24"/>
              </w:rPr>
              <w:t>本</w:t>
            </w:r>
            <w:r>
              <w:rPr>
                <w:rFonts w:hint="eastAsia" w:ascii="宋体" w:hAnsi="宋体" w:eastAsia="宋体" w:cs="宋体"/>
                <w:b/>
                <w:color w:val="000000"/>
                <w:sz w:val="24"/>
                <w:lang w:eastAsia="zh-CN"/>
              </w:rPr>
              <w:t>次</w:t>
            </w:r>
            <w:r>
              <w:rPr>
                <w:rFonts w:hint="eastAsia" w:ascii="宋体" w:hAnsi="宋体" w:eastAsia="宋体" w:cs="宋体"/>
                <w:b/>
                <w:color w:val="000000"/>
                <w:sz w:val="24"/>
              </w:rPr>
              <w:t>工作不足</w:t>
            </w:r>
          </w:p>
        </w:tc>
        <w:tc>
          <w:tcPr>
            <w:tcW w:w="5466" w:type="dxa"/>
            <w:gridSpan w:val="4"/>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widowControl w:val="0"/>
              <w:jc w:val="center"/>
              <w:rPr>
                <w:rFonts w:hint="default" w:ascii="宋体" w:hAnsi="宋体" w:eastAsia="宋体" w:cs="宋体"/>
                <w:b/>
                <w:color w:val="000000"/>
                <w:kern w:val="2"/>
                <w:sz w:val="24"/>
                <w:szCs w:val="24"/>
                <w:lang w:val="en-US" w:eastAsia="zh-CN"/>
              </w:rPr>
            </w:pPr>
            <w:r>
              <w:rPr>
                <w:rFonts w:hint="eastAsia" w:ascii="宋体" w:hAnsi="宋体" w:eastAsia="宋体" w:cs="宋体"/>
                <w:b/>
                <w:color w:val="000000"/>
                <w:kern w:val="2"/>
                <w:sz w:val="24"/>
                <w:szCs w:val="24"/>
                <w:lang w:eastAsia="zh-CN"/>
              </w:rPr>
              <w:t>虽然这次只是完成了简单的功能但是遇到的问题还是花了很大的时间去解决，对框架的理解和</w:t>
            </w:r>
            <w:r>
              <w:rPr>
                <w:rFonts w:hint="eastAsia" w:ascii="宋体" w:hAnsi="宋体" w:eastAsia="宋体" w:cs="宋体"/>
                <w:b/>
                <w:color w:val="000000"/>
                <w:kern w:val="2"/>
                <w:sz w:val="24"/>
                <w:szCs w:val="24"/>
                <w:lang w:val="en-US" w:eastAsia="zh-CN"/>
              </w:rPr>
              <w:t>java的一些方法也存在疑问。</w:t>
            </w:r>
            <w:bookmarkStart w:id="0" w:name="_GoBack"/>
            <w:bookmarkEnd w:id="0"/>
          </w:p>
        </w:tc>
      </w:tr>
    </w:tbl>
    <w:p>
      <w:pPr>
        <w:spacing w:line="220" w:lineRule="atLeast"/>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323B43"/>
    <w:rsid w:val="003D37D8"/>
    <w:rsid w:val="00426133"/>
    <w:rsid w:val="004358AB"/>
    <w:rsid w:val="008B7726"/>
    <w:rsid w:val="009044E1"/>
    <w:rsid w:val="00A52BF7"/>
    <w:rsid w:val="00D31D50"/>
    <w:rsid w:val="0A1815C8"/>
    <w:rsid w:val="3C746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41</Characters>
  <Lines>1</Lines>
  <Paragraphs>1</Paragraphs>
  <TotalTime>7</TotalTime>
  <ScaleCrop>false</ScaleCrop>
  <LinksUpToDate>false</LinksUpToDate>
  <CharactersWithSpaces>47</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小田</cp:lastModifiedBy>
  <dcterms:modified xsi:type="dcterms:W3CDTF">2019-05-06T11:48:52Z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