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Hardware Design Decision Guide</w:t>
      </w:r>
    </w:p>
    <w:bookmarkStart w:id="20" w:name="rev-duo-hardware-design-decision-guide"/>
    <w:p>
      <w:pPr>
        <w:pStyle w:val="Heading1"/>
      </w:pPr>
      <w:r>
        <w:t xml:space="preserve">REV DUO Hardware Design Decision Guide</w:t>
      </w:r>
    </w:p>
    <w:p>
      <w:pPr>
        <w:pStyle w:val="BlockText"/>
      </w:pPr>
      <w:r>
        <w:rPr>
          <w:b/>
          <w:bCs/>
        </w:rPr>
        <w:t xml:space="preserve">Winsor Robotics FTC Resource Directory</w:t>
      </w:r>
      <w:r>
        <w:br/>
      </w:r>
      <w:r>
        <w:t xml:space="preserve">Component: Engineering Calculations, Trade-Off Analyses, and Mechanism Archetypes</w:t>
      </w:r>
    </w:p>
    <w:p>
      <w:pPr>
        <w:pStyle w:val="FirstParagraph"/>
      </w:pPr>
      <w:r>
        <w:t xml:space="preserve">Good robot engineering is the art of trade-offs: balancing torque against speed, weight against stiffness, and complexity against reliability. This guide walks Winsor Robotics students through the mathematics and design decisions needed to build high-performance FTC mechanisms.</w:t>
      </w:r>
    </w:p>
    <w:p>
      <w:r>
        <w:pict>
          <v:rect style="width:0;height:1.5pt" o:hralign="center" o:hrstd="t" o:hr="t"/>
        </w:pict>
      </w:r>
    </w:p>
    <w:bookmarkStart w:id="9" w:name="X020fb3f92dd55b6f952ff8cbfdc228c4eda8e3d"/>
    <w:p>
      <w:pPr>
        <w:pStyle w:val="Heading2"/>
      </w:pPr>
      <w:r>
        <w:t xml:space="preserve">1. Actuator Selection Decision Tree</w:t>
      </w:r>
    </w:p>
    <w:p>
      <w:pPr>
        <w:pStyle w:val="FirstParagraph"/>
      </w:pPr>
      <w:r>
        <w:t xml:space="preserve">When designing a new mechanism, follow this decision tree to pick the right actuator:</w:t>
      </w:r>
    </w:p>
    <w:p>
      <w:pPr>
        <w:pStyle w:val="SourceCode"/>
      </w:pPr>
      <w:r>
        <w:rPr>
          <w:rStyle w:val="VerbatimChar"/>
        </w:rPr>
        <w:t xml:space="preserve">                      [What motion do you need?]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[Limited Angle]                  [Continuous Rotation]</w:t>
      </w:r>
      <w:r>
        <w:br/>
      </w:r>
      <w:r>
        <w:rPr>
          <w:rStyle w:val="VerbatimChar"/>
        </w:rPr>
        <w:t xml:space="preserve">          (&lt; 270 degrees)                           |</w:t>
      </w:r>
      <w:r>
        <w:br/>
      </w:r>
      <w:r>
        <w:rPr>
          <w:rStyle w:val="VerbatimChar"/>
        </w:rPr>
        <w:t xml:space="preserve">                |                          [Power Requirement]</w:t>
      </w:r>
      <w:r>
        <w:br/>
      </w:r>
      <w:r>
        <w:rPr>
          <w:rStyle w:val="VerbatimChar"/>
        </w:rPr>
        <w:t xml:space="preserve">        [Load Requirement]                          |</w:t>
      </w:r>
      <w:r>
        <w:br/>
      </w:r>
      <w:r>
        <w:rPr>
          <w:rStyle w:val="VerbatimChar"/>
        </w:rPr>
        <w:t xml:space="preserve">                |                      +------------+------------+</w:t>
      </w:r>
      <w:r>
        <w:br/>
      </w:r>
      <w:r>
        <w:rPr>
          <w:rStyle w:val="VerbatimChar"/>
        </w:rPr>
        <w:t xml:space="preserve">        +-------+-------+              |                         |</w:t>
      </w:r>
      <w:r>
        <w:br/>
      </w:r>
      <w:r>
        <w:rPr>
          <w:rStyle w:val="VerbatimChar"/>
        </w:rPr>
        <w:t xml:space="preserve">        |               |          [Low Power]              [High Power]</w:t>
      </w:r>
      <w:r>
        <w:br/>
      </w:r>
      <w:r>
        <w:rPr>
          <w:rStyle w:val="VerbatimChar"/>
        </w:rPr>
        <w:t xml:space="preserve">     [&lt; 1.3 N·m]     [&gt; 1.3 N·m]   (&lt; 10 Watts)             (&gt; 10 Watts)</w:t>
      </w:r>
      <w:r>
        <w:br/>
      </w:r>
      <w:r>
        <w:rPr>
          <w:rStyle w:val="VerbatimChar"/>
        </w:rPr>
        <w:t xml:space="preserve">        |               |              |                         |</w:t>
      </w:r>
      <w:r>
        <w:br/>
      </w:r>
      <w:r>
        <w:rPr>
          <w:rStyle w:val="VerbatimChar"/>
        </w:rPr>
        <w:t xml:space="preserve">   Smart Robot     HD Hex Motor    Core Hex Motor           HD Hex Motor</w:t>
      </w:r>
      <w:r>
        <w:br/>
      </w:r>
      <w:r>
        <w:rPr>
          <w:rStyle w:val="VerbatimChar"/>
        </w:rPr>
        <w:t xml:space="preserve">      Servo      + UltraPlanetary  (Compact 125 RPM)      + UltraPlanetary</w:t>
      </w:r>
      <w:r>
        <w:br/>
      </w:r>
      <w:r>
        <w:rPr>
          <w:rStyle w:val="VerbatimChar"/>
        </w:rPr>
        <w:t xml:space="preserve">  (Angular Mode)  (Doubly Limited)                           (Custom Gearing)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 to Ask</w:t>
            </w:r>
          </w:p>
        </w:tc>
        <w:tc>
          <w:tcPr/>
          <w:p>
            <w:pPr>
              <w:pStyle w:val="Compact"/>
            </w:pPr>
            <w:r>
              <w:t xml:space="preserve">Answer</w:t>
            </w:r>
          </w:p>
        </w:tc>
        <w:tc>
          <w:tcPr/>
          <w:p>
            <w:pPr>
              <w:pStyle w:val="Compact"/>
            </w:pPr>
            <w:r>
              <w:t xml:space="preserve">Recommended Choice</w:t>
            </w:r>
          </w:p>
        </w:tc>
        <w:tc>
          <w:tcPr/>
          <w:p>
            <w:pPr>
              <w:pStyle w:val="Compact"/>
            </w:pPr>
            <w:r>
              <w:t xml:space="preserve">Rationale</w:t>
            </w:r>
          </w:p>
        </w:tc>
      </w:tr>
      <w:tr>
        <w:tc>
          <w:tcPr/>
          <w:p>
            <w:pPr>
              <w:pStyle w:val="Compact"/>
            </w:pPr>
            <w:r>
              <w:t xml:space="preserve">Need to open/close a lightweight claw or drop a gate?</w:t>
            </w:r>
          </w:p>
        </w:tc>
        <w:tc>
          <w:tcPr/>
          <w:p>
            <w:pPr>
              <w:pStyle w:val="Compact"/>
            </w:pPr>
            <w:r>
              <w:t xml:space="preserve">Limited angle, low load</w:t>
            </w:r>
          </w:p>
        </w:tc>
        <w:tc>
          <w:tcPr/>
          <w:p>
            <w:pPr>
              <w:pStyle w:val="Compact"/>
            </w:pPr>
            <w:r>
              <w:rPr>
                <w:b/>
                <w:bCs/>
              </w:rPr>
              <w:t xml:space="preserve">Smart Robot Servo (Angular)</w:t>
            </w:r>
          </w:p>
        </w:tc>
        <w:tc>
          <w:tcPr/>
          <w:p>
            <w:pPr>
              <w:pStyle w:val="Compact"/>
            </w:pPr>
            <w:r>
              <w:t xml:space="preserve">Built-in positional control; holds position without motor encoder loops.</w:t>
            </w:r>
          </w:p>
        </w:tc>
      </w:tr>
      <w:tr>
        <w:tc>
          <w:tcPr/>
          <w:p>
            <w:pPr>
              <w:pStyle w:val="Compact"/>
            </w:pPr>
            <w:r>
              <w:t xml:space="preserve">Need a fast, compact intake roller?</w:t>
            </w:r>
          </w:p>
        </w:tc>
        <w:tc>
          <w:tcPr/>
          <w:p>
            <w:pPr>
              <w:pStyle w:val="Compact"/>
            </w:pPr>
            <w:r>
              <w:t xml:space="preserve">Continuous, low load</w:t>
            </w:r>
          </w:p>
        </w:tc>
        <w:tc>
          <w:tcPr/>
          <w:p>
            <w:pPr>
              <w:pStyle w:val="Compact"/>
            </w:pPr>
            <w:r>
              <w:rPr>
                <w:b/>
                <w:bCs/>
              </w:rPr>
              <w:t xml:space="preserve">Core Hex Motor</w:t>
            </w:r>
          </w:p>
        </w:tc>
        <w:tc>
          <w:tcPr/>
          <w:p>
            <w:pPr>
              <w:pStyle w:val="Compact"/>
            </w:pPr>
            <w:r>
              <w:t xml:space="preserve">Integrated 20:1 gearbox, 125 RPM, compact form factor fits in tight spaces.</w:t>
            </w:r>
          </w:p>
        </w:tc>
      </w:tr>
      <w:tr>
        <w:tc>
          <w:tcPr/>
          <w:p>
            <w:pPr>
              <w:pStyle w:val="Compact"/>
            </w:pPr>
            <w:r>
              <w:t xml:space="preserve">Need a 1,500+ RPM flywheel launcher?</w:t>
            </w:r>
          </w:p>
        </w:tc>
        <w:tc>
          <w:tcPr/>
          <w:p>
            <w:pPr>
              <w:pStyle w:val="Compact"/>
            </w:pPr>
            <w:r>
              <w:t xml:space="preserve">Continuous, high speed</w:t>
            </w:r>
          </w:p>
        </w:tc>
        <w:tc>
          <w:tcPr/>
          <w:p>
            <w:pPr>
              <w:pStyle w:val="Compact"/>
            </w:pPr>
            <w:r>
              <w:rPr>
                <w:b/>
                <w:bCs/>
              </w:rPr>
              <w:t xml:space="preserve">HD Hex (3:1 or 4:1 UltraPlanetary)</w:t>
            </w:r>
          </w:p>
        </w:tc>
        <w:tc>
          <w:tcPr/>
          <w:p>
            <w:pPr>
              <w:pStyle w:val="Compact"/>
            </w:pPr>
            <w:r>
              <w:t xml:space="preserve">High power, 550 motor RPM capabilities, smooth belt drive.</w:t>
            </w:r>
          </w:p>
        </w:tc>
      </w:tr>
      <w:tr>
        <w:tc>
          <w:tcPr/>
          <w:p>
            <w:pPr>
              <w:pStyle w:val="Compact"/>
            </w:pPr>
            <w:r>
              <w:t xml:space="preserve">Need a high-speed cascading lift elevator?</w:t>
            </w:r>
          </w:p>
        </w:tc>
        <w:tc>
          <w:tcPr/>
          <w:p>
            <w:pPr>
              <w:pStyle w:val="Compact"/>
            </w:pPr>
            <w:r>
              <w:t xml:space="preserve">Linear, high torque</w:t>
            </w:r>
          </w:p>
        </w:tc>
        <w:tc>
          <w:tcPr/>
          <w:p>
            <w:pPr>
              <w:pStyle w:val="Compact"/>
            </w:pPr>
            <w:r>
              <w:rPr>
                <w:b/>
                <w:bCs/>
              </w:rPr>
              <w:t xml:space="preserve">HD Hex (5:1 + 4:1 + 3:1 UltraPlanetary)</w:t>
            </w:r>
          </w:p>
        </w:tc>
        <w:tc>
          <w:tcPr/>
          <w:p>
            <w:pPr>
              <w:pStyle w:val="Compact"/>
            </w:pPr>
            <w:r>
              <w:t xml:space="preserve">Multi-stage planetary multiplies torque to overcome carriage weight.</w:t>
            </w:r>
          </w:p>
        </w:tc>
      </w:tr>
      <w:tr>
        <w:tc>
          <w:tcPr/>
          <w:p>
            <w:pPr>
              <w:pStyle w:val="Compact"/>
            </w:pPr>
            <w:r>
              <w:t xml:space="preserve">Need to rotate a heavy arm holding game pieces?</w:t>
            </w:r>
          </w:p>
        </w:tc>
        <w:tc>
          <w:tcPr/>
          <w:p>
            <w:pPr>
              <w:pStyle w:val="Compact"/>
            </w:pPr>
            <w:r>
              <w:t xml:space="preserve">Limited angle, high torque</w:t>
            </w:r>
          </w:p>
        </w:tc>
        <w:tc>
          <w:tcPr/>
          <w:p>
            <w:pPr>
              <w:pStyle w:val="Compact"/>
            </w:pPr>
            <w:r>
              <w:rPr>
                <w:b/>
                <w:bCs/>
              </w:rPr>
              <w:t xml:space="preserve">HD Hex (5:1 + 5:1 + 4:1 UltraPlanetary)</w:t>
            </w:r>
          </w:p>
        </w:tc>
        <w:tc>
          <w:tcPr/>
          <w:p>
            <w:pPr>
              <w:pStyle w:val="Compact"/>
            </w:pPr>
            <w:r>
              <w:t xml:space="preserve">Massive reduction prevents motor back-driving under gravitational load.</w:t>
            </w:r>
          </w:p>
        </w:tc>
      </w:tr>
    </w:tbl>
    <w:p>
      <w:r>
        <w:pict>
          <v:rect style="width:0;height:1.5pt" o:hralign="center" o:hrstd="t" o:hr="t"/>
        </w:pict>
      </w:r>
    </w:p>
    <w:bookmarkEnd w:id="9"/>
    <w:bookmarkStart w:id="13" w:name="X35432efd05dc97b7af81019cb4fbbeaeb15e032"/>
    <w:p>
      <w:pPr>
        <w:pStyle w:val="Heading2"/>
      </w:pPr>
      <w:r>
        <w:t xml:space="preserve">2. Engineering Calculations for Mechanism Design</w:t>
      </w:r>
    </w:p>
    <w:bookmarkStart w:id="11" w:name="a-power-work-and-mechanical-speed"/>
    <w:p>
      <w:pPr>
        <w:pStyle w:val="Heading3"/>
      </w:pPr>
      <w:r>
        <w:t xml:space="preserve">A. Power, Work, and Mechanical Speed</w:t>
      </w:r>
    </w:p>
    <w:p>
      <w:pPr>
        <w:pStyle w:val="Compact"/>
        <w:numPr>
          <w:ilvl w:val="0"/>
          <w:numId w:val="1001"/>
        </w:numPr>
      </w:pPr>
      <w:r>
        <w:rPr>
          <w:b/>
          <w:bCs/>
        </w:rPr>
        <w:t xml:space="preserve">Work (</w:t>
      </w:r>
      <m:oMath>
        <m:r>
          <m:t>W</m:t>
        </m:r>
      </m:oMath>
      <w:r>
        <w:rPr>
          <w:b/>
          <w:bCs/>
        </w:rPr>
        <w:t xml:space="preserve">):</w:t>
      </w:r>
      <w:r>
        <w:t xml:space="preserve"> </w:t>
      </w:r>
      <w:r>
        <w:t xml:space="preserve">Energy required to move an object of mass</w:t>
      </w:r>
      <w:r>
        <w:t xml:space="preserve"> </w:t>
      </w:r>
      <m:oMath>
        <m:r>
          <m:t>m</m:t>
        </m:r>
      </m:oMath>
      <w:r>
        <w:t xml:space="preserve"> </w:t>
      </w:r>
      <w:r>
        <w:t xml:space="preserve">over distance</w:t>
      </w:r>
      <w:r>
        <w:t xml:space="preserve"> </w:t>
      </w:r>
      <m:oMath>
        <m:r>
          <m:t>d</m:t>
        </m:r>
      </m:oMath>
      <w:r>
        <w:t xml:space="preserve"> </w:t>
      </w:r>
      <w:r>
        <w:t xml:space="preserve">against gravity</w:t>
      </w:r>
      <w:r>
        <w:t xml:space="preserve"> </w:t>
      </w:r>
      <m:oMath>
        <m:r>
          <m:t>g</m:t>
        </m:r>
      </m:oMath>
      <w:r>
        <w:t xml:space="preserve">:</w:t>
      </w:r>
    </w:p>
    <w:p>
      <w:pPr>
        <w:pStyle w:val="Compact"/>
      </w:pPr>
      <m:oMathPara>
        <m:oMathParaPr>
          <m:jc m:val="center"/>
        </m:oMathParaPr>
        <m:oMath>
          <m:r>
            <m:t>W</m:t>
          </m:r>
          <m:r>
            <m:rPr>
              <m:sty m:val="p"/>
            </m:rPr>
            <m:t>=</m:t>
          </m:r>
          <m:r>
            <m:t>m</m:t>
          </m:r>
          <m:r>
            <m:rPr>
              <m:sty m:val="p"/>
            </m:rPr>
            <m:t>⋅</m:t>
          </m:r>
          <m:r>
            <m:t>g</m:t>
          </m:r>
          <m:r>
            <m:rPr>
              <m:sty m:val="p"/>
            </m:rPr>
            <m:t>⋅</m:t>
          </m:r>
          <m:r>
            <m:t>d</m:t>
          </m:r>
          <m:r>
            <m:t> </m:t>
          </m:r>
          <m:r>
            <m:rPr>
              <m:nor/>
              <m:sty m:val="p"/>
            </m:rPr>
            <m:t>[Joules]</m:t>
          </m:r>
        </m:oMath>
      </m:oMathPara>
    </w:p>
    <w:p>
      <w:pPr>
        <w:pStyle w:val="Compact"/>
        <w:numPr>
          <w:ilvl w:val="0"/>
          <w:numId w:val="1001"/>
        </w:numPr>
      </w:pPr>
      <w:r>
        <w:rPr>
          <w:b/>
          <w:bCs/>
        </w:rPr>
        <w:t xml:space="preserve">Power (</w:t>
      </w:r>
      <m:oMath>
        <m:r>
          <m:t>P</m:t>
        </m:r>
      </m:oMath>
      <w:r>
        <w:rPr>
          <w:b/>
          <w:bCs/>
        </w:rPr>
        <w:t xml:space="preserve">):</w:t>
      </w:r>
      <w:r>
        <w:t xml:space="preserve"> </w:t>
      </w:r>
      <w:r>
        <w:t xml:space="preserve">Rate of work over target completion time</w:t>
      </w:r>
      <w:r>
        <w:t xml:space="preserve"> </w:t>
      </w:r>
      <m:oMath>
        <m:r>
          <m:t>t</m:t>
        </m:r>
      </m:oMath>
      <w:r>
        <w:t xml:space="preserve">:</w:t>
      </w:r>
    </w:p>
    <w:p>
      <w:pPr>
        <w:pStyle w:val="Compact"/>
      </w:pPr>
      <m:oMathPara>
        <m:oMathParaPr>
          <m:jc m:val="center"/>
        </m:oMathParaPr>
        <m:oMath>
          <m:r>
            <m:t>P</m:t>
          </m:r>
          <m:r>
            <m:rPr>
              <m:sty m:val="p"/>
            </m:rPr>
            <m:t>=</m:t>
          </m:r>
          <m:f>
            <m:fPr>
              <m:type m:val="bar"/>
            </m:fPr>
            <m:num>
              <m:r>
                <m:t>W</m:t>
              </m:r>
            </m:num>
            <m:den>
              <m:r>
                <m:t>t</m:t>
              </m:r>
            </m:den>
          </m:f>
          <m:r>
            <m:t> </m:t>
          </m:r>
          <m:r>
            <m:rPr>
              <m:nor/>
              <m:sty m:val="p"/>
            </m:rPr>
            <m:t>[Watts]</m:t>
          </m:r>
        </m:oMath>
      </m:oMathPara>
    </w:p>
    <w:p>
      <w:pPr>
        <w:pStyle w:val="Compact"/>
        <w:numPr>
          <w:ilvl w:val="0"/>
          <w:numId w:val="1001"/>
        </w:numPr>
      </w:pPr>
      <w:r>
        <w:rPr>
          <w:b/>
          <w:bCs/>
        </w:rPr>
        <w:t xml:space="preserve">FTC Safety Factor (</w:t>
      </w:r>
      <m:oMath>
        <m:r>
          <m:t>S</m:t>
        </m:r>
        <m:r>
          <m:t>F</m:t>
        </m:r>
      </m:oMath>
      <w:r>
        <w:rPr>
          <w:b/>
          <w:bCs/>
        </w:rPr>
        <w:t xml:space="preserve">):</w:t>
      </w:r>
      <w:r>
        <w:t xml:space="preserve"> </w:t>
      </w:r>
      <w:r>
        <w:t xml:space="preserve">Always multiply calculated power by a safety factor of</w:t>
      </w:r>
      <w:r>
        <w:t xml:space="preserve"> </w:t>
      </w:r>
      <m:oMath>
        <m:r>
          <m:t>2.0</m:t>
        </m:r>
      </m:oMath>
      <w:r>
        <w:rPr>
          <w:b/>
          <w:bCs/>
        </w:rPr>
        <w:t xml:space="preserve"> </w:t>
      </w:r>
      <w:r>
        <w:rPr>
          <w:b/>
          <w:bCs/>
        </w:rPr>
        <w:t xml:space="preserve">to</w:t>
      </w:r>
      <w:r>
        <w:rPr>
          <w:b/>
          <w:bCs/>
        </w:rPr>
        <w:t xml:space="preserve"> </w:t>
      </w:r>
      <m:oMath>
        <m:r>
          <m:t>2.5</m:t>
        </m:r>
      </m:oMath>
      <w:r>
        <w:t xml:space="preserve"> </w:t>
      </w:r>
      <w:r>
        <w:t xml:space="preserve">to account for friction, cable drag, and battery voltage sag:</w:t>
      </w:r>
    </w:p>
    <w:p>
      <w:pPr>
        <w:pStyle w:val="Compact"/>
      </w:pPr>
      <m:oMathPara>
        <m:oMathParaPr>
          <m:jc m:val="center"/>
        </m:oMathParaPr>
        <m:oMath>
          <m:sSub>
            <m:e>
              <m:r>
                <m:t>P</m:t>
              </m:r>
            </m:e>
            <m:sub>
              <m:r>
                <m:rPr>
                  <m:nor/>
                  <m:sty m:val="p"/>
                </m:rPr>
                <m:t>design</m:t>
              </m:r>
            </m:sub>
          </m:sSub>
          <m:r>
            <m:rPr>
              <m:sty m:val="p"/>
            </m:rPr>
            <m:t>=</m:t>
          </m:r>
          <m:r>
            <m:t>P</m:t>
          </m:r>
          <m:r>
            <m:rPr>
              <m:sty m:val="p"/>
            </m:rPr>
            <m:t>×</m:t>
          </m:r>
          <m:r>
            <m:t>2.0</m:t>
          </m:r>
        </m:oMath>
      </m:oMathPara>
    </w:p>
    <w:bookmarkStart w:id="10" w:name="worked-example-sizing-an-elevator-motor"/>
    <w:p>
      <w:pPr>
        <w:pStyle w:val="Heading4"/>
      </w:pPr>
      <w:r>
        <w:t xml:space="preserve">Worked Example: Sizing an Elevator Motor</w:t>
      </w:r>
    </w:p>
    <w:p>
      <w:pPr>
        <w:pStyle w:val="Compact"/>
        <w:numPr>
          <w:ilvl w:val="0"/>
          <w:numId w:val="1002"/>
        </w:numPr>
      </w:pPr>
      <w:r>
        <w:t xml:space="preserve">Combined carriage + game piece weight:</w:t>
      </w:r>
      <w:r>
        <w:t xml:space="preserve"> </w:t>
      </w:r>
      <m:oMath>
        <m:r>
          <m:t>m</m:t>
        </m:r>
        <m:r>
          <m:rPr>
            <m:sty m:val="p"/>
          </m:rPr>
          <m:t>=</m:t>
        </m:r>
        <m:r>
          <m:t>2.0</m:t>
        </m:r>
        <m:r>
          <m:rPr>
            <m:nor/>
            <m:sty m:val="p"/>
          </m:rPr>
          <m:t> kg</m:t>
        </m:r>
      </m:oMath>
      <w:r>
        <w:t xml:space="preserve"> </w:t>
      </w:r>
      <w:r>
        <w:t xml:space="preserve">(~4.4 lbs)</w:t>
      </w:r>
    </w:p>
    <w:p>
      <w:pPr>
        <w:pStyle w:val="Compact"/>
        <w:numPr>
          <w:ilvl w:val="0"/>
          <w:numId w:val="1002"/>
        </w:numPr>
      </w:pPr>
      <w:r>
        <w:t xml:space="preserve">Maximum lift extension height:</w:t>
      </w:r>
      <w:r>
        <w:t xml:space="preserve"> </w:t>
      </w:r>
      <m:oMath>
        <m:r>
          <m:t>d</m:t>
        </m:r>
        <m:r>
          <m:rPr>
            <m:sty m:val="p"/>
          </m:rPr>
          <m:t>=</m:t>
        </m:r>
        <m:r>
          <m:t>1.2</m:t>
        </m:r>
        <m:r>
          <m:rPr>
            <m:nor/>
            <m:sty m:val="p"/>
          </m:rPr>
          <m:t> meters</m:t>
        </m:r>
      </m:oMath>
    </w:p>
    <w:p>
      <w:pPr>
        <w:pStyle w:val="Compact"/>
        <w:numPr>
          <w:ilvl w:val="0"/>
          <w:numId w:val="1002"/>
        </w:numPr>
      </w:pPr>
      <w:r>
        <w:t xml:space="preserve">Desired extension time:</w:t>
      </w:r>
      <w:r>
        <w:t xml:space="preserve"> </w:t>
      </w:r>
      <m:oMath>
        <m:r>
          <m:t>t</m:t>
        </m:r>
        <m:r>
          <m:rPr>
            <m:sty m:val="p"/>
          </m:rPr>
          <m:t>=</m:t>
        </m:r>
        <m:r>
          <m:t>1.5</m:t>
        </m:r>
        <m:r>
          <m:rPr>
            <m:nor/>
            <m:sty m:val="p"/>
          </m:rPr>
          <m:t> seconds</m:t>
        </m:r>
      </m:oMath>
    </w:p>
    <w:p>
      <w:pPr>
        <w:pStyle w:val="Compact"/>
        <w:numPr>
          <w:ilvl w:val="0"/>
          <w:numId w:val="1002"/>
        </w:numPr>
      </w:pPr>
      <w:r>
        <w:t xml:space="preserve">Calculate Work:</w:t>
      </w:r>
    </w:p>
    <w:p>
      <w:pPr>
        <w:pStyle w:val="Compact"/>
      </w:pPr>
      <m:oMathPara>
        <m:oMathParaPr>
          <m:jc m:val="center"/>
        </m:oMathParaPr>
        <m:oMath>
          <m:r>
            <m:t>W</m:t>
          </m:r>
          <m:r>
            <m:rPr>
              <m:sty m:val="p"/>
            </m:rPr>
            <m:t>=</m:t>
          </m:r>
          <m:r>
            <m:t>2.0</m:t>
          </m:r>
          <m:r>
            <m:rPr>
              <m:nor/>
              <m:sty m:val="p"/>
            </m:rPr>
            <m:t> kg</m:t>
          </m:r>
          <m:r>
            <m:rPr>
              <m:sty m:val="p"/>
            </m:rPr>
            <m:t>×</m:t>
          </m:r>
          <m:r>
            <m:t>9.81</m:t>
          </m:r>
          <m:sSup>
            <m:e>
              <m:r>
                <m:rPr>
                  <m:nor/>
                  <m:sty m:val="p"/>
                </m:rPr>
                <m:t> m/s</m:t>
              </m:r>
            </m:e>
            <m:sup>
              <m:r>
                <m:t>2</m:t>
              </m:r>
            </m:sup>
          </m:sSup>
          <m:r>
            <m:rPr>
              <m:sty m:val="p"/>
            </m:rPr>
            <m:t>×</m:t>
          </m:r>
          <m:r>
            <m:t>1.2</m:t>
          </m:r>
          <m:r>
            <m:rPr>
              <m:nor/>
              <m:sty m:val="p"/>
            </m:rPr>
            <m:t> m</m:t>
          </m:r>
          <m:r>
            <m:rPr>
              <m:sty m:val="p"/>
            </m:rPr>
            <m:t>=</m:t>
          </m:r>
          <m:r>
            <m:t>23.54</m:t>
          </m:r>
          <m:r>
            <m:rPr>
              <m:nor/>
              <m:sty m:val="p"/>
            </m:rPr>
            <m:t> Joules</m:t>
          </m:r>
        </m:oMath>
      </m:oMathPara>
    </w:p>
    <w:p>
      <w:pPr>
        <w:pStyle w:val="Compact"/>
        <w:numPr>
          <w:ilvl w:val="0"/>
          <w:numId w:val="1002"/>
        </w:numPr>
      </w:pPr>
      <w:r>
        <w:t xml:space="preserve">Calculate Base Power:</w:t>
      </w:r>
    </w:p>
    <w:p>
      <w:pPr>
        <w:pStyle w:val="Compact"/>
      </w:pPr>
      <m:oMathPara>
        <m:oMathParaPr>
          <m:jc m:val="center"/>
        </m:oMathParaPr>
        <m:oMath>
          <m:r>
            <m:t>P</m:t>
          </m:r>
          <m:r>
            <m:rPr>
              <m:sty m:val="p"/>
            </m:rPr>
            <m:t>=</m:t>
          </m:r>
          <m:f>
            <m:fPr>
              <m:type m:val="bar"/>
            </m:fPr>
            <m:num>
              <m:r>
                <m:t>23.54</m:t>
              </m:r>
              <m:r>
                <m:rPr>
                  <m:nor/>
                  <m:sty m:val="p"/>
                </m:rPr>
                <m:t> J</m:t>
              </m:r>
            </m:num>
            <m:den>
              <m:r>
                <m:t>1.5</m:t>
              </m:r>
              <m:r>
                <m:rPr>
                  <m:nor/>
                  <m:sty m:val="p"/>
                </m:rPr>
                <m:t> s</m:t>
              </m:r>
            </m:den>
          </m:f>
          <m:r>
            <m:rPr>
              <m:sty m:val="p"/>
            </m:rPr>
            <m:t>=</m:t>
          </m:r>
          <m:r>
            <m:t>15.7</m:t>
          </m:r>
          <m:r>
            <m:rPr>
              <m:nor/>
              <m:sty m:val="p"/>
            </m:rPr>
            <m:t> Watts</m:t>
          </m:r>
        </m:oMath>
      </m:oMathPara>
    </w:p>
    <w:p>
      <w:pPr>
        <w:pStyle w:val="Compact"/>
        <w:numPr>
          <w:ilvl w:val="0"/>
          <w:numId w:val="1002"/>
        </w:numPr>
      </w:pPr>
      <w:r>
        <w:t xml:space="preserve">Apply Safety Factor (</w:t>
      </w:r>
      <m:oMath>
        <m:r>
          <m:t>S</m:t>
        </m:r>
        <m:r>
          <m:t>F</m:t>
        </m:r>
        <m:r>
          <m:rPr>
            <m:sty m:val="p"/>
          </m:rPr>
          <m:t>=</m:t>
        </m:r>
        <m:r>
          <m:t>2.0</m:t>
        </m:r>
      </m:oMath>
      <w:r>
        <w:t xml:space="preserve">):</w:t>
      </w:r>
    </w:p>
    <w:p>
      <w:pPr>
        <w:pStyle w:val="Compact"/>
      </w:pPr>
      <m:oMathPara>
        <m:oMathParaPr>
          <m:jc m:val="center"/>
        </m:oMathParaPr>
        <m:oMath>
          <m:sSub>
            <m:e>
              <m:r>
                <m:t>P</m:t>
              </m:r>
            </m:e>
            <m:sub>
              <m:r>
                <m:rPr>
                  <m:nor/>
                  <m:sty m:val="p"/>
                </m:rPr>
                <m:t>design</m:t>
              </m:r>
            </m:sub>
          </m:sSub>
          <m:r>
            <m:rPr>
              <m:sty m:val="p"/>
            </m:rPr>
            <m:t>=</m:t>
          </m:r>
          <m:r>
            <m:t>15.7</m:t>
          </m:r>
          <m:r>
            <m:rPr>
              <m:nor/>
              <m:sty m:val="p"/>
            </m:rPr>
            <m:t> W</m:t>
          </m:r>
          <m:r>
            <m:rPr>
              <m:sty m:val="p"/>
            </m:rPr>
            <m:t>×</m:t>
          </m:r>
          <m:r>
            <m:t>2.0</m:t>
          </m:r>
          <m:r>
            <m:rPr>
              <m:sty m:val="p"/>
            </m:rPr>
            <m:t>=</m:t>
          </m:r>
          <m:r>
            <m:t>31.4</m:t>
          </m:r>
          <m:r>
            <m:rPr>
              <m:nor/>
              <m:sty m:val="p"/>
            </m:rPr>
            <m:t> Watts</m:t>
          </m:r>
        </m:oMath>
      </m:oMathPara>
    </w:p>
    <w:p>
      <w:pPr>
        <w:pStyle w:val="Compact"/>
        <w:numPr>
          <w:ilvl w:val="0"/>
          <w:numId w:val="1002"/>
        </w:numPr>
      </w:pPr>
      <w:r>
        <w:rPr>
          <w:b/>
          <w:bCs/>
        </w:rPr>
        <w:t xml:space="preserve">Actuator Selection:</w:t>
      </w:r>
      <w:r>
        <w:t xml:space="preserve"> </w:t>
      </w:r>
      <w:r>
        <w:t xml:space="preserve">The HD Hex Motor produces ~40 Watts peak output. A single HD Hex motor can comfortably handle this elevator! A Core Hex motor (peak ~10 Watts) would stall and burn out.</w:t>
      </w:r>
    </w:p>
    <w:p>
      <w:r>
        <w:pict>
          <v:rect style="width:0;height:1.5pt" o:hralign="center" o:hrstd="t" o:hr="t"/>
        </w:pict>
      </w:r>
    </w:p>
    <w:bookmarkEnd w:id="10"/>
    <w:bookmarkEnd w:id="11"/>
    <w:bookmarkStart w:id="12" w:name="b-rotational-speed-to-linear-velocity"/>
    <w:p>
      <w:pPr>
        <w:pStyle w:val="Heading3"/>
      </w:pPr>
      <w:r>
        <w:t xml:space="preserve">B. Rotational Speed to Linear Velocity</w:t>
      </w:r>
    </w:p>
    <w:p>
      <w:pPr>
        <w:pStyle w:val="FirstParagraph"/>
      </w:pPr>
      <w:r>
        <w:t xml:space="preserve">To calculate how fast a wheeled drivetrain, spool, or roller will move linearly:</w:t>
      </w:r>
    </w:p>
    <w:p>
      <w:pPr>
        <w:pStyle w:val="BodyText"/>
      </w:pPr>
      <m:oMathPara>
        <m:oMathParaPr>
          <m:jc m:val="center"/>
        </m:oMathParaPr>
        <m:oMath>
          <m:r>
            <m:t>V</m:t>
          </m:r>
          <m:r>
            <m:rPr>
              <m:sty m:val="p"/>
            </m:rPr>
            <m:t>=</m:t>
          </m:r>
          <m:r>
            <m:t>π</m:t>
          </m:r>
          <m:r>
            <m:rPr>
              <m:sty m:val="p"/>
            </m:rPr>
            <m:t>×</m:t>
          </m:r>
          <m:r>
            <m:t>D</m:t>
          </m:r>
          <m:r>
            <m:rPr>
              <m:sty m:val="p"/>
            </m:rPr>
            <m:t>×</m:t>
          </m:r>
          <m:d>
            <m:dPr>
              <m:begChr m:val="("/>
              <m:sepChr m:val=""/>
              <m:endChr m:val=")"/>
              <m:grow/>
            </m:dPr>
            <m:e>
              <m:f>
                <m:fPr>
                  <m:type m:val="bar"/>
                </m:fPr>
                <m:num>
                  <m:r>
                    <m:rPr>
                      <m:nor/>
                      <m:sty m:val="p"/>
                    </m:rPr>
                    <m:t>RPM</m:t>
                  </m:r>
                </m:num>
                <m:den>
                  <m:r>
                    <m:t>60</m:t>
                  </m:r>
                </m:den>
              </m:f>
            </m:e>
          </m:d>
        </m:oMath>
      </m:oMathPara>
    </w:p>
    <w:p>
      <w:pPr>
        <w:pStyle w:val="Compact"/>
        <w:numPr>
          <w:ilvl w:val="0"/>
          <w:numId w:val="1003"/>
        </w:numPr>
      </w:pPr>
      <m:oMath>
        <m:r>
          <m:t>V</m:t>
        </m:r>
      </m:oMath>
      <w:r>
        <w:t xml:space="preserve"> </w:t>
      </w:r>
      <w:r>
        <w:t xml:space="preserve">= Linear velocity (meters/sec or inches/sec)</w:t>
      </w:r>
    </w:p>
    <w:p>
      <w:pPr>
        <w:pStyle w:val="Compact"/>
        <w:numPr>
          <w:ilvl w:val="0"/>
          <w:numId w:val="1003"/>
        </w:numPr>
      </w:pPr>
      <m:oMath>
        <m:r>
          <m:t>D</m:t>
        </m:r>
      </m:oMath>
      <w:r>
        <w:t xml:space="preserve"> </w:t>
      </w:r>
      <w:r>
        <w:t xml:space="preserve">= Diameter of the wheel or spool (meters or inches)</w:t>
      </w:r>
    </w:p>
    <w:p>
      <w:pPr>
        <w:pStyle w:val="Compact"/>
        <w:numPr>
          <w:ilvl w:val="0"/>
          <w:numId w:val="1003"/>
        </w:numPr>
      </w:pPr>
      <m:oMath>
        <m:r>
          <m:rPr>
            <m:nor/>
            <m:sty m:val="p"/>
          </m:rPr>
          <m:t>RPM</m:t>
        </m:r>
      </m:oMath>
      <w:r>
        <w:t xml:space="preserve"> </w:t>
      </w:r>
      <w:r>
        <w:t xml:space="preserve">= Shaft rotational speed</w:t>
      </w:r>
    </w:p>
    <w:p>
      <w:r>
        <w:pict>
          <v:rect style="width:0;height:1.5pt" o:hralign="center" o:hrstd="t" o:hr="t"/>
        </w:pict>
      </w:r>
    </w:p>
    <w:bookmarkEnd w:id="12"/>
    <w:bookmarkEnd w:id="13"/>
    <w:bookmarkStart w:id="17" w:name="X86f05f53e42760b9a5faac5d4f88b660486bef8"/>
    <w:p>
      <w:pPr>
        <w:pStyle w:val="Heading2"/>
      </w:pPr>
      <w:r>
        <w:t xml:space="preserve">3. Mechanism Design Archetypes with REV DUO</w:t>
      </w:r>
    </w:p>
    <w:bookmarkStart w:id="14" w:name="X376ff00ea2f49b3d5f12f7e61117d1cf9fe8742"/>
    <w:p>
      <w:pPr>
        <w:pStyle w:val="Heading3"/>
      </w:pPr>
      <w:r>
        <w:t xml:space="preserve">Archetype 1: The FTC Competition Mecanum Drivetrain</w:t>
      </w:r>
    </w:p>
    <w:p>
      <w:pPr>
        <w:pStyle w:val="Compact"/>
        <w:numPr>
          <w:ilvl w:val="0"/>
          <w:numId w:val="1004"/>
        </w:numPr>
      </w:pPr>
      <w:r>
        <w:rPr>
          <w:b/>
          <w:bCs/>
        </w:rPr>
        <w:t xml:space="preserve">Target Robot Speed:</w:t>
      </w:r>
      <w:r>
        <w:t xml:space="preserve"> </w:t>
      </w:r>
      <m:oMath>
        <m:r>
          <m:t>1.4</m:t>
        </m:r>
        <m:r>
          <m:rPr>
            <m:nor/>
            <m:sty m:val="p"/>
          </m:rPr>
          <m:t> m/s</m:t>
        </m:r>
      </m:oMath>
      <w:r>
        <w:t xml:space="preserve"> </w:t>
      </w:r>
      <w:r>
        <w:t xml:space="preserve">to</w:t>
      </w:r>
      <w:r>
        <w:t xml:space="preserve"> </w:t>
      </w:r>
      <m:oMath>
        <m:r>
          <m:t>1.8</m:t>
        </m:r>
        <m:r>
          <m:rPr>
            <m:nor/>
            <m:sty m:val="p"/>
          </m:rPr>
          <m:t> m/s</m:t>
        </m:r>
      </m:oMath>
      <w:r>
        <w:t xml:space="preserve"> </w:t>
      </w:r>
      <w:r>
        <w:t xml:space="preserve">(~4.5 to 6.0 ft/s). Faster than 6 ft/s makes precision alignment difficult; slower than 4 ft/s leaves you vulnerable to defense.</w:t>
      </w:r>
    </w:p>
    <w:p>
      <w:pPr>
        <w:pStyle w:val="Compact"/>
        <w:numPr>
          <w:ilvl w:val="0"/>
          <w:numId w:val="1004"/>
        </w:numPr>
      </w:pPr>
      <w:r>
        <w:rPr>
          <w:b/>
          <w:bCs/>
        </w:rPr>
        <w:t xml:space="preserve">Recommended Setup:</w:t>
      </w:r>
    </w:p>
    <w:p>
      <w:pPr>
        <w:pStyle w:val="Compact"/>
        <w:numPr>
          <w:ilvl w:val="1"/>
          <w:numId w:val="1005"/>
        </w:numPr>
      </w:pPr>
      <w:r>
        <w:t xml:space="preserve">4 × HD Hex Motors</w:t>
      </w:r>
    </w:p>
    <w:p>
      <w:pPr>
        <w:pStyle w:val="Compact"/>
        <w:numPr>
          <w:ilvl w:val="1"/>
          <w:numId w:val="1005"/>
        </w:numPr>
      </w:pPr>
      <w:r>
        <w:t xml:space="preserve">4 × UltraPlanetary Gearboxes with</w:t>
      </w:r>
      <w:r>
        <w:t xml:space="preserve"> </w:t>
      </w:r>
      <w:r>
        <w:rPr>
          <w:b/>
          <w:bCs/>
        </w:rPr>
        <w:t xml:space="preserve">5:1 + 4:1</w:t>
      </w:r>
      <w:r>
        <w:t xml:space="preserve"> </w:t>
      </w:r>
      <w:r>
        <w:t xml:space="preserve">cartridges (Exact ratio:</w:t>
      </w:r>
      <w:r>
        <w:t xml:space="preserve"> </w:t>
      </w:r>
      <w:r>
        <w:rPr>
          <w:b/>
          <w:bCs/>
        </w:rPr>
        <w:t xml:space="preserve">18.88 : 1</w:t>
      </w:r>
      <w:r>
        <w:t xml:space="preserve">)</w:t>
      </w:r>
    </w:p>
    <w:p>
      <w:pPr>
        <w:pStyle w:val="Compact"/>
        <w:numPr>
          <w:ilvl w:val="1"/>
          <w:numId w:val="1005"/>
        </w:numPr>
      </w:pPr>
      <w:r>
        <w:t xml:space="preserve">Free speed at output:</w:t>
      </w:r>
      <w:r>
        <w:t xml:space="preserve"> </w:t>
      </w:r>
      <m:oMath>
        <m:r>
          <m:t>6000</m:t>
        </m:r>
        <m:r>
          <m:rPr>
            <m:nor/>
            <m:sty m:val="p"/>
          </m:rPr>
          <m:t> RPM</m:t>
        </m:r>
        <m:r>
          <m:rPr>
            <m:sty m:val="p"/>
          </m:rPr>
          <m:t>/</m:t>
        </m:r>
        <m:r>
          <m:t>18.88</m:t>
        </m:r>
        <m:r>
          <m:rPr>
            <m:sty m:val="p"/>
          </m:rPr>
          <m:t>≈</m:t>
        </m:r>
        <m:r>
          <m:t>318</m:t>
        </m:r>
        <m:r>
          <m:rPr>
            <m:nor/>
            <m:sty m:val="p"/>
          </m:rPr>
          <m:t> RPM</m:t>
        </m:r>
      </m:oMath>
    </w:p>
    <w:p>
      <w:pPr>
        <w:pStyle w:val="Compact"/>
        <w:numPr>
          <w:ilvl w:val="1"/>
          <w:numId w:val="1005"/>
        </w:numPr>
      </w:pPr>
      <w:r>
        <w:t xml:space="preserve">Wheels: 90mm (0.090m) REV Mecanum Wheels</w:t>
      </w:r>
    </w:p>
    <w:p>
      <w:pPr>
        <w:pStyle w:val="Compact"/>
        <w:numPr>
          <w:ilvl w:val="0"/>
          <w:numId w:val="1004"/>
        </w:numPr>
      </w:pPr>
      <w:r>
        <w:rPr>
          <w:b/>
          <w:bCs/>
        </w:rPr>
        <w:t xml:space="preserve">Calculated Speed:</w:t>
      </w:r>
    </w:p>
    <w:p>
      <w:pPr>
        <w:pStyle w:val="Compact"/>
      </w:pPr>
      <m:oMathPara>
        <m:oMathParaPr>
          <m:jc m:val="center"/>
        </m:oMathParaPr>
        <m:oMath>
          <m:r>
            <m:t>V</m:t>
          </m:r>
          <m:r>
            <m:rPr>
              <m:sty m:val="p"/>
            </m:rPr>
            <m:t>=</m:t>
          </m:r>
          <m:r>
            <m:t>π</m:t>
          </m:r>
          <m:r>
            <m:rPr>
              <m:sty m:val="p"/>
            </m:rPr>
            <m:t>×</m:t>
          </m:r>
          <m:r>
            <m:t>0.090</m:t>
          </m:r>
          <m:r>
            <m:rPr>
              <m:nor/>
              <m:sty m:val="p"/>
            </m:rPr>
            <m:t> m</m:t>
          </m:r>
          <m:r>
            <m:rPr>
              <m:sty m:val="p"/>
            </m:rPr>
            <m:t>×</m:t>
          </m:r>
          <m:d>
            <m:dPr>
              <m:begChr m:val="("/>
              <m:sepChr m:val=""/>
              <m:endChr m:val=")"/>
              <m:grow/>
            </m:dPr>
            <m:e>
              <m:f>
                <m:fPr>
                  <m:type m:val="bar"/>
                </m:fPr>
                <m:num>
                  <m:r>
                    <m:t>318</m:t>
                  </m:r>
                </m:num>
                <m:den>
                  <m:r>
                    <m:t>60</m:t>
                  </m:r>
                </m:den>
              </m:f>
            </m:e>
          </m:d>
          <m:r>
            <m:rPr>
              <m:sty m:val="p"/>
            </m:rPr>
            <m:t>=</m:t>
          </m:r>
          <m:r>
            <m:t>1.50</m:t>
          </m:r>
          <m:r>
            <m:rPr>
              <m:nor/>
              <m:sty m:val="p"/>
            </m:rPr>
            <m:t> m/s</m:t>
          </m:r>
          <m:r>
            <m:t> </m:t>
          </m:r>
          <m:r>
            <m:rPr>
              <m:sty m:val="p"/>
            </m:rPr>
            <m:t>(</m:t>
          </m:r>
          <m:r>
            <m:rPr>
              <m:sty m:val="p"/>
            </m:rPr>
            <m:t>≈</m:t>
          </m:r>
          <m:r>
            <m:t>4.9</m:t>
          </m:r>
          <m:r>
            <m:rPr>
              <m:nor/>
              <m:sty m:val="p"/>
            </m:rPr>
            <m:t> ft/s</m:t>
          </m:r>
          <m:r>
            <m:rPr>
              <m:sty m:val="p"/>
            </m:rPr>
            <m:t>)</m:t>
          </m:r>
        </m:oMath>
      </m:oMathPara>
    </w:p>
    <w:p>
      <w:pPr>
        <w:pStyle w:val="Compact"/>
        <w:numPr>
          <w:ilvl w:val="0"/>
          <w:numId w:val="1000"/>
        </w:numPr>
      </w:pPr>
      <w:r>
        <w:rPr>
          <w:i/>
          <w:iCs/>
        </w:rPr>
        <w:t xml:space="preserve">This is the universally recognized sweet spot for FTC competition driving!</w:t>
      </w:r>
    </w:p>
    <w:p>
      <w:r>
        <w:pict>
          <v:rect style="width:0;height:1.5pt" o:hralign="center" o:hrstd="t" o:hr="t"/>
        </w:pict>
      </w:r>
    </w:p>
    <w:bookmarkEnd w:id="14"/>
    <w:bookmarkStart w:id="15" w:name="Xd08c12d84f79fb870e56303c71d475d29c91178"/>
    <w:p>
      <w:pPr>
        <w:pStyle w:val="Heading3"/>
      </w:pPr>
      <w:r>
        <w:t xml:space="preserve">Archetype 2: Heavy Lifting Arm / Shoulder Joint</w:t>
      </w:r>
    </w:p>
    <w:p>
      <w:pPr>
        <w:pStyle w:val="Compact"/>
        <w:numPr>
          <w:ilvl w:val="0"/>
          <w:numId w:val="1006"/>
        </w:numPr>
      </w:pPr>
      <w:r>
        <w:rPr>
          <w:b/>
          <w:bCs/>
        </w:rPr>
        <w:t xml:space="preserve">Design Challenge:</w:t>
      </w:r>
      <w:r>
        <w:t xml:space="preserve"> </w:t>
      </w:r>
      <w:r>
        <w:t xml:space="preserve">Gravitational torque increases as an arm extends horizontally (</w:t>
      </w:r>
      <m:oMath>
        <m:r>
          <m:t>τ</m:t>
        </m:r>
        <m:r>
          <m:rPr>
            <m:sty m:val="p"/>
          </m:rPr>
          <m:t>=</m:t>
        </m:r>
        <m:r>
          <m:rPr>
            <m:nor/>
            <m:sty m:val="p"/>
          </m:rPr>
          <m:t>Force</m:t>
        </m:r>
        <m:r>
          <m:rPr>
            <m:sty m:val="p"/>
          </m:rPr>
          <m:t>×</m:t>
        </m:r>
        <m:r>
          <m:rPr>
            <m:nor/>
            <m:sty m:val="p"/>
          </m:rPr>
          <m:t>Length</m:t>
        </m:r>
      </m:oMath>
      <w:r>
        <w:t xml:space="preserve">).</w:t>
      </w:r>
    </w:p>
    <w:p>
      <w:pPr>
        <w:pStyle w:val="Compact"/>
        <w:numPr>
          <w:ilvl w:val="0"/>
          <w:numId w:val="1006"/>
        </w:numPr>
      </w:pPr>
      <w:r>
        <w:rPr>
          <w:b/>
          <w:bCs/>
        </w:rPr>
        <w:t xml:space="preserve">Recommended Setup:</w:t>
      </w:r>
    </w:p>
    <w:p>
      <w:pPr>
        <w:pStyle w:val="Compact"/>
        <w:numPr>
          <w:ilvl w:val="1"/>
          <w:numId w:val="1007"/>
        </w:numPr>
      </w:pPr>
      <w:r>
        <w:t xml:space="preserve">1 or 2 × HD Hex Motors</w:t>
      </w:r>
    </w:p>
    <w:p>
      <w:pPr>
        <w:pStyle w:val="Compact"/>
        <w:numPr>
          <w:ilvl w:val="1"/>
          <w:numId w:val="1007"/>
        </w:numPr>
      </w:pPr>
      <w:r>
        <w:t xml:space="preserve">UltraPlanetary with</w:t>
      </w:r>
      <w:r>
        <w:t xml:space="preserve"> </w:t>
      </w:r>
      <w:r>
        <w:rPr>
          <w:b/>
          <w:bCs/>
        </w:rPr>
        <w:t xml:space="preserve">5:1 + 5:1 + 4:1</w:t>
      </w:r>
      <w:r>
        <w:t xml:space="preserve"> </w:t>
      </w:r>
      <w:r>
        <w:t xml:space="preserve">cartridges (Exact ratio:</w:t>
      </w:r>
      <w:r>
        <w:t xml:space="preserve"> </w:t>
      </w:r>
      <w:r>
        <w:rPr>
          <w:b/>
          <w:bCs/>
        </w:rPr>
        <w:t xml:space="preserve">98.74 : 1</w:t>
      </w:r>
      <w:r>
        <w:t xml:space="preserve">)</w:t>
      </w:r>
    </w:p>
    <w:p>
      <w:pPr>
        <w:pStyle w:val="Compact"/>
        <w:numPr>
          <w:ilvl w:val="1"/>
          <w:numId w:val="1007"/>
        </w:numPr>
      </w:pPr>
      <w:r>
        <w:t xml:space="preserve">Additional external chain or gear reduction (e.g. 15T sprocket driving a 45T sprocket = 3:1 external ratio)</w:t>
      </w:r>
    </w:p>
    <w:p>
      <w:pPr>
        <w:pStyle w:val="Compact"/>
        <w:numPr>
          <w:ilvl w:val="1"/>
          <w:numId w:val="1007"/>
        </w:numPr>
      </w:pPr>
      <w:r>
        <w:t xml:space="preserve">Total reduction:</w:t>
      </w:r>
      <w:r>
        <w:t xml:space="preserve"> </w:t>
      </w:r>
      <m:oMath>
        <m:r>
          <m:t>98.74</m:t>
        </m:r>
        <m:r>
          <m:rPr>
            <m:sty m:val="p"/>
          </m:rPr>
          <m:t>×</m:t>
        </m:r>
        <m:r>
          <m:t>3</m:t>
        </m:r>
        <m:r>
          <m:rPr>
            <m:sty m:val="p"/>
          </m:rPr>
          <m:t>=</m:t>
        </m:r>
        <m:r>
          <m:t>296</m:t>
        </m:r>
        <m:r>
          <m:rPr>
            <m:sty m:val="p"/>
          </m:rPr>
          <m:t>:</m:t>
        </m:r>
        <m:r>
          <m:t>1</m:t>
        </m:r>
      </m:oMath>
    </w:p>
    <w:p>
      <w:pPr>
        <w:pStyle w:val="Compact"/>
        <w:numPr>
          <w:ilvl w:val="1"/>
          <w:numId w:val="1007"/>
        </w:numPr>
      </w:pPr>
      <w:r>
        <w:t xml:space="preserve">Output speed:</w:t>
      </w:r>
      <w:r>
        <w:t xml:space="preserve"> </w:t>
      </w:r>
      <m:oMath>
        <m:r>
          <m:t>6000</m:t>
        </m:r>
        <m:r>
          <m:rPr>
            <m:sty m:val="p"/>
          </m:rPr>
          <m:t>/</m:t>
        </m:r>
        <m:r>
          <m:t>296</m:t>
        </m:r>
        <m:r>
          <m:rPr>
            <m:sty m:val="p"/>
          </m:rPr>
          <m:t>≈</m:t>
        </m:r>
        <m:r>
          <m:t>20</m:t>
        </m:r>
        <m:r>
          <m:rPr>
            <m:nor/>
            <m:sty m:val="p"/>
          </m:rPr>
          <m:t> RPM</m:t>
        </m:r>
      </m:oMath>
      <w:r>
        <w:t xml:space="preserve"> </w:t>
      </w:r>
      <w:r>
        <w:t xml:space="preserve">(</w:t>
      </w:r>
      <m:oMath>
        <m:sSup>
          <m:e>
            <m:r>
              <m:t>120</m:t>
            </m:r>
          </m:e>
          <m:sup>
            <m:r>
              <m:rPr>
                <m:sty m:val="p"/>
              </m:rPr>
              <m:t>∘</m:t>
            </m:r>
          </m:sup>
        </m:sSup>
        <m:r>
          <m:rPr>
            <m:nor/>
            <m:sty m:val="p"/>
          </m:rPr>
          <m:t> per second</m:t>
        </m:r>
      </m:oMath>
      <w:r>
        <w:t xml:space="preserve">)</w:t>
      </w:r>
    </w:p>
    <w:p>
      <w:pPr>
        <w:pStyle w:val="Compact"/>
        <w:numPr>
          <w:ilvl w:val="1"/>
          <w:numId w:val="1007"/>
        </w:numPr>
      </w:pPr>
      <w:r>
        <w:rPr>
          <w:b/>
          <w:bCs/>
        </w:rPr>
        <w:t xml:space="preserve">Counterbalancing:</w:t>
      </w:r>
      <w:r>
        <w:t xml:space="preserve"> </w:t>
      </w:r>
      <w:r>
        <w:t xml:space="preserve">Always attach surgical tubing or constant-force springs to pull against gravity when the arm is extended.</w:t>
      </w:r>
    </w:p>
    <w:p>
      <w:r>
        <w:pict>
          <v:rect style="width:0;height:1.5pt" o:hralign="center" o:hrstd="t" o:hr="t"/>
        </w:pict>
      </w:r>
    </w:p>
    <w:bookmarkEnd w:id="15"/>
    <w:bookmarkStart w:id="16" w:name="archetype-3-compliant-roller-intake"/>
    <w:p>
      <w:pPr>
        <w:pStyle w:val="Heading3"/>
      </w:pPr>
      <w:r>
        <w:t xml:space="preserve">Archetype 3: Compliant Roller Intake</w:t>
      </w:r>
    </w:p>
    <w:p>
      <w:pPr>
        <w:pStyle w:val="Compact"/>
        <w:numPr>
          <w:ilvl w:val="0"/>
          <w:numId w:val="1008"/>
        </w:numPr>
      </w:pPr>
      <w:r>
        <w:rPr>
          <w:b/>
          <w:bCs/>
        </w:rPr>
        <w:t xml:space="preserve">Design Challenge:</w:t>
      </w:r>
      <w:r>
        <w:t xml:space="preserve"> </w:t>
      </w:r>
      <w:r>
        <w:t xml:space="preserve">Must aggressively grab game pieces without jamming or stalling when multiple pieces wedge together.</w:t>
      </w:r>
    </w:p>
    <w:p>
      <w:pPr>
        <w:pStyle w:val="Compact"/>
        <w:numPr>
          <w:ilvl w:val="0"/>
          <w:numId w:val="1008"/>
        </w:numPr>
      </w:pPr>
      <w:r>
        <w:rPr>
          <w:b/>
          <w:bCs/>
        </w:rPr>
        <w:t xml:space="preserve">Recommended Setup:</w:t>
      </w:r>
    </w:p>
    <w:p>
      <w:pPr>
        <w:pStyle w:val="Compact"/>
        <w:numPr>
          <w:ilvl w:val="1"/>
          <w:numId w:val="1009"/>
        </w:numPr>
      </w:pPr>
      <w:r>
        <w:t xml:space="preserve">Core Hex Motor direct drive (125 RPM) OR HD Hex Motor with single 5:1 UltraPlanetary (~1,150 RPM)</w:t>
      </w:r>
    </w:p>
    <w:p>
      <w:pPr>
        <w:pStyle w:val="Compact"/>
        <w:numPr>
          <w:ilvl w:val="1"/>
          <w:numId w:val="1009"/>
        </w:numPr>
      </w:pPr>
      <w:r>
        <w:t xml:space="preserve">75mm 30A (Soft Green) Compliant Wheels</w:t>
      </w:r>
    </w:p>
    <w:p>
      <w:pPr>
        <w:pStyle w:val="Compact"/>
        <w:numPr>
          <w:ilvl w:val="1"/>
          <w:numId w:val="1009"/>
        </w:numPr>
      </w:pPr>
      <w:r>
        <w:rPr>
          <w:b/>
          <w:bCs/>
        </w:rPr>
        <w:t xml:space="preserve">Floating Geometry:</w:t>
      </w:r>
      <w:r>
        <w:t xml:space="preserve"> </w:t>
      </w:r>
      <w:r>
        <w:t xml:space="preserve">Never rigidly lock the intake shaft at a fixed distance from the floor. Mount the intake shaft on an articulated pivot or cantilevered arm supported by rubber bands. This allows the roller to climb over game pieces while maintaining continuous downward normal force.</w:t>
      </w:r>
    </w:p>
    <w:p>
      <w:r>
        <w:pict>
          <v:rect style="width:0;height:1.5pt" o:hralign="center" o:hrstd="t" o:hr="t"/>
        </w:pict>
      </w:r>
    </w:p>
    <w:bookmarkEnd w:id="16"/>
    <w:bookmarkEnd w:id="17"/>
    <w:bookmarkStart w:id="19" w:name="X61c11a216b6dc42851923ab73fc1c5e50e5d85d"/>
    <w:p>
      <w:pPr>
        <w:pStyle w:val="Heading2"/>
      </w:pPr>
      <w:r>
        <w:t xml:space="preserve">4. Ticks-to-Inches Math for Autonomous Code</w:t>
      </w:r>
    </w:p>
    <w:p>
      <w:pPr>
        <w:pStyle w:val="FirstParagraph"/>
      </w:pPr>
      <w:r>
        <w:t xml:space="preserve">When programming autonomous paths in TeamCode, convert encoder ticks into physical distance units:</w:t>
      </w:r>
    </w:p>
    <w:p>
      <w:pPr>
        <w:pStyle w:val="BodyText"/>
      </w:pPr>
      <m:oMathPara>
        <m:oMathParaPr>
          <m:jc m:val="center"/>
        </m:oMathParaPr>
        <m:oMath>
          <m:r>
            <m:rPr>
              <m:nor/>
              <m:sty m:val="p"/>
            </m:rPr>
            <m:t>Ticks Per Unit</m:t>
          </m:r>
          <m:r>
            <m:rPr>
              <m:sty m:val="p"/>
            </m:rPr>
            <m:t>=</m:t>
          </m:r>
          <m:f>
            <m:fPr>
              <m:type m:val="bar"/>
            </m:fPr>
            <m:num>
              <m:r>
                <m:rPr>
                  <m:nor/>
                  <m:sty m:val="p"/>
                </m:rPr>
                <m:t>Encoder Counts Per Rev</m:t>
              </m:r>
              <m:r>
                <m:rPr>
                  <m:sty m:val="p"/>
                </m:rPr>
                <m:t>×</m:t>
              </m:r>
              <m:r>
                <m:rPr>
                  <m:nor/>
                  <m:sty m:val="p"/>
                </m:rPr>
                <m:t>Gear Ratio</m:t>
              </m:r>
            </m:num>
            <m:den>
              <m:r>
                <m:t>π</m:t>
              </m:r>
              <m:r>
                <m:rPr>
                  <m:sty m:val="p"/>
                </m:rPr>
                <m:t>×</m:t>
              </m:r>
              <m:r>
                <m:rPr>
                  <m:nor/>
                  <m:sty m:val="p"/>
                </m:rPr>
                <m:t>Wheel/Spool Diameter</m:t>
              </m:r>
            </m:den>
          </m:f>
        </m:oMath>
      </m:oMathPara>
    </w:p>
    <w:bookmarkStart w:id="18" w:name="X1ba43859bc132ebb9825843a5a790abb7797e4a"/>
    <w:p>
      <w:pPr>
        <w:pStyle w:val="Heading3"/>
      </w:pPr>
      <w:r>
        <w:t xml:space="preserve">HD Hex Motor UltraPlanetary Lookup Table (90mm Wheels)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Cartridge Stack</w:t>
            </w:r>
          </w:p>
        </w:tc>
        <w:tc>
          <w:tcPr/>
          <w:p>
            <w:pPr>
              <w:pStyle w:val="Compact"/>
            </w:pPr>
            <w:r>
              <w:t xml:space="preserve">Exact Ratio</w:t>
            </w:r>
          </w:p>
        </w:tc>
        <w:tc>
          <w:tcPr/>
          <w:p>
            <w:pPr>
              <w:pStyle w:val="Compact"/>
            </w:pPr>
            <w:r>
              <w:t xml:space="preserve">Output Ticks / Revolution</w:t>
            </w:r>
          </w:p>
        </w:tc>
        <w:tc>
          <w:tcPr/>
          <w:p>
            <w:pPr>
              <w:pStyle w:val="Compact"/>
            </w:pPr>
            <w:r>
              <w:t xml:space="preserve">Ticks Per Millimeter</w:t>
            </w:r>
          </w:p>
        </w:tc>
        <w:tc>
          <w:tcPr/>
          <w:p>
            <w:pPr>
              <w:pStyle w:val="Compact"/>
            </w:pPr>
            <w:r>
              <w:t xml:space="preserve">Ticks Per Inch</w:t>
            </w:r>
          </w:p>
        </w:tc>
      </w:tr>
      <w:tr>
        <w:tc>
          <w:tcPr/>
          <w:p>
            <w:pPr>
              <w:pStyle w:val="Compact"/>
            </w:pPr>
            <w:r>
              <w:rPr>
                <w:b/>
                <w:bCs/>
              </w:rPr>
              <w:t xml:space="preserve">3:1 + 4:1</w:t>
            </w:r>
          </w:p>
        </w:tc>
        <w:tc>
          <w:tcPr/>
          <w:p>
            <w:pPr>
              <w:pStyle w:val="Compact"/>
            </w:pPr>
            <w:r>
              <w:t xml:space="preserve">10.49 : 1</w:t>
            </w:r>
          </w:p>
        </w:tc>
        <w:tc>
          <w:tcPr/>
          <w:p>
            <w:pPr>
              <w:pStyle w:val="Compact"/>
            </w:pPr>
            <w:r>
              <w:t xml:space="preserve">~293.7 ticks</w:t>
            </w:r>
          </w:p>
        </w:tc>
        <w:tc>
          <w:tcPr/>
          <w:p>
            <w:pPr>
              <w:pStyle w:val="Compact"/>
            </w:pPr>
            <w:r>
              <w:t xml:space="preserve">1.04 ticks/mm</w:t>
            </w:r>
          </w:p>
        </w:tc>
        <w:tc>
          <w:tcPr/>
          <w:p>
            <w:pPr>
              <w:pStyle w:val="Compact"/>
            </w:pPr>
            <w:r>
              <w:t xml:space="preserve">26.4 ticks/in</w:t>
            </w:r>
          </w:p>
        </w:tc>
      </w:tr>
      <w:tr>
        <w:tc>
          <w:tcPr/>
          <w:p>
            <w:pPr>
              <w:pStyle w:val="Compact"/>
            </w:pPr>
            <w:r>
              <w:rPr>
                <w:b/>
                <w:bCs/>
              </w:rPr>
              <w:t xml:space="preserve">5:1 + 3:1</w:t>
            </w:r>
          </w:p>
        </w:tc>
        <w:tc>
          <w:tcPr/>
          <w:p>
            <w:pPr>
              <w:pStyle w:val="Compact"/>
            </w:pPr>
            <w:r>
              <w:t xml:space="preserve">15.15 : 1</w:t>
            </w:r>
          </w:p>
        </w:tc>
        <w:tc>
          <w:tcPr/>
          <w:p>
            <w:pPr>
              <w:pStyle w:val="Compact"/>
            </w:pPr>
            <w:r>
              <w:t xml:space="preserve">~424.2 ticks</w:t>
            </w:r>
          </w:p>
        </w:tc>
        <w:tc>
          <w:tcPr/>
          <w:p>
            <w:pPr>
              <w:pStyle w:val="Compact"/>
            </w:pPr>
            <w:r>
              <w:t xml:space="preserve">1.50 ticks/mm</w:t>
            </w:r>
          </w:p>
        </w:tc>
        <w:tc>
          <w:tcPr/>
          <w:p>
            <w:pPr>
              <w:pStyle w:val="Compact"/>
            </w:pPr>
            <w:r>
              <w:t xml:space="preserve">38.1 ticks/in</w:t>
            </w:r>
          </w:p>
        </w:tc>
      </w:tr>
      <w:tr>
        <w:tc>
          <w:tcPr/>
          <w:p>
            <w:pPr>
              <w:pStyle w:val="Compact"/>
            </w:pPr>
            <w:r>
              <w:rPr>
                <w:b/>
                <w:bCs/>
              </w:rPr>
              <w:t xml:space="preserve">5:1 + 4:1</w:t>
            </w:r>
          </w:p>
        </w:tc>
        <w:tc>
          <w:tcPr/>
          <w:p>
            <w:pPr>
              <w:pStyle w:val="Compact"/>
            </w:pPr>
            <w:r>
              <w:rPr>
                <w:b/>
                <w:bCs/>
              </w:rPr>
              <w:t xml:space="preserve">18.88 : 1</w:t>
            </w:r>
          </w:p>
        </w:tc>
        <w:tc>
          <w:tcPr/>
          <w:p>
            <w:pPr>
              <w:pStyle w:val="Compact"/>
            </w:pPr>
            <w:r>
              <w:rPr>
                <w:b/>
                <w:bCs/>
              </w:rPr>
              <w:t xml:space="preserve">~528.6 ticks</w:t>
            </w:r>
          </w:p>
        </w:tc>
        <w:tc>
          <w:tcPr/>
          <w:p>
            <w:pPr>
              <w:pStyle w:val="Compact"/>
            </w:pPr>
            <w:r>
              <w:rPr>
                <w:b/>
                <w:bCs/>
              </w:rPr>
              <w:t xml:space="preserve">1.87 ticks/mm</w:t>
            </w:r>
          </w:p>
        </w:tc>
        <w:tc>
          <w:tcPr/>
          <w:p>
            <w:pPr>
              <w:pStyle w:val="Compact"/>
            </w:pPr>
            <w:r>
              <w:rPr>
                <w:b/>
                <w:bCs/>
              </w:rPr>
              <w:t xml:space="preserve">47.5 ticks/in</w:t>
            </w:r>
          </w:p>
        </w:tc>
      </w:tr>
      <w:tr>
        <w:tc>
          <w:tcPr/>
          <w:p>
            <w:pPr>
              <w:pStyle w:val="Compact"/>
            </w:pPr>
            <w:r>
              <w:rPr>
                <w:b/>
                <w:bCs/>
              </w:rPr>
              <w:t xml:space="preserve">5:1 + 5:1</w:t>
            </w:r>
          </w:p>
        </w:tc>
        <w:tc>
          <w:tcPr/>
          <w:p>
            <w:pPr>
              <w:pStyle w:val="Compact"/>
            </w:pPr>
            <w:r>
              <w:t xml:space="preserve">27.35 : 1</w:t>
            </w:r>
          </w:p>
        </w:tc>
        <w:tc>
          <w:tcPr/>
          <w:p>
            <w:pPr>
              <w:pStyle w:val="Compact"/>
            </w:pPr>
            <w:r>
              <w:t xml:space="preserve">~765.8 ticks</w:t>
            </w:r>
          </w:p>
        </w:tc>
        <w:tc>
          <w:tcPr/>
          <w:p>
            <w:pPr>
              <w:pStyle w:val="Compact"/>
            </w:pPr>
            <w:r>
              <w:t xml:space="preserve">2.71 ticks/mm</w:t>
            </w:r>
          </w:p>
        </w:tc>
        <w:tc>
          <w:tcPr/>
          <w:p>
            <w:pPr>
              <w:pStyle w:val="Compact"/>
            </w:pPr>
            <w:r>
              <w:t xml:space="preserve">68.8 ticks/in</w:t>
            </w:r>
          </w:p>
        </w:tc>
      </w:tr>
    </w:tbl>
    <w:p>
      <w:pPr>
        <w:pStyle w:val="BodyText"/>
      </w:pPr>
      <w:r>
        <w:rPr>
          <w:i/>
          <w:iCs/>
        </w:rPr>
        <w:t xml:space="preserve">Formulas assume REV HD Hex Motor base encoder (28 ticks/rev of motor rotor) and standard 90mm (3.543 inch) wheel diameter.</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Hardware Design Decision Guide</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