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 DUO Power Transmission &amp; Motion Guide</w:t>
      </w:r>
    </w:p>
    <w:bookmarkStart w:id="39" w:name="rev-duo-power-transmission--motion-guide"/>
    <w:p>
      <w:pPr>
        <w:pStyle w:val="Heading1"/>
      </w:pPr>
      <w:r>
        <w:t xml:space="preserve">REV DUO Power Transmission &amp; Motion Guide</w:t>
      </w:r>
    </w:p>
    <w:p>
      <w:pPr>
        <w:pStyle w:val="BlockText"/>
      </w:pPr>
      <w:r>
        <w:rPr>
          <w:b/>
          <w:bCs/>
        </w:rPr>
        <w:t xml:space="preserve">Winsor Robotics FTC Resource Directory</w:t>
      </w:r>
      <w:r>
        <w:br/>
      </w:r>
      <w:r>
        <w:t xml:space="preserve">Component: Gears, Sprockets &amp; Chain, Timing Belts, and Wheel Systems</w:t>
      </w:r>
    </w:p>
    <w:p>
      <w:pPr>
        <w:pStyle w:val="FirstParagraph"/>
      </w:pPr>
      <w:r>
        <w:t xml:space="preserve">Power transmission components move mechanical energy from motors to where it is needed on the robot. Because REV DUO is built on a 15mm structural grid, its gears, sprockets, and pulleys are mathematically designed to mesh at integer multiples of 15mm.</w:t>
      </w:r>
    </w:p>
    <w:p>
      <w:r>
        <w:pict>
          <v:rect style="width:0;height:1.5pt" o:hralign="center" o:hrstd="t" o:hr="t"/>
        </w:pict>
      </w:r>
    </w:p>
    <w:bookmarkStart w:id="13" w:name="X60b807d4b0206e84a7ce9924c43565f6ddabec6"/>
    <w:p>
      <w:pPr>
        <w:pStyle w:val="Heading2"/>
      </w:pPr>
      <w:r>
        <w:t xml:space="preserve">1. 0.5 Module Gears &amp; The 15mm Grid</w:t>
      </w:r>
    </w:p>
    <w:p>
      <w:pPr>
        <w:pStyle w:val="FirstParagraph"/>
      </w:pPr>
      <w:r>
        <w:t xml:space="preserve">REV DUO spur gears use the</w:t>
      </w:r>
      <w:r>
        <w:t xml:space="preserve"> </w:t>
      </w:r>
      <w:r>
        <w:rPr>
          <w:b/>
          <w:bCs/>
        </w:rPr>
        <w:t xml:space="preserve">Metric Module 0.5 (0.5 Mod)</w:t>
      </w:r>
      <w:r>
        <w:t xml:space="preserve"> </w:t>
      </w:r>
      <w:r>
        <w:t xml:space="preserve">tooth profile with a standard 5mm hex bore.</w:t>
      </w:r>
    </w:p>
    <w:bookmarkStart w:id="9" w:name="gear-mathematics"/>
    <w:p>
      <w:pPr>
        <w:pStyle w:val="Heading3"/>
      </w:pPr>
      <w:r>
        <w:t xml:space="preserve">Gear Mathematics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Pitch Diameter (</w:t>
      </w:r>
      <m:oMath>
        <m:r>
          <m:t>P</m:t>
        </m:r>
        <m:r>
          <m:t>D</m:t>
        </m:r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Teeth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Module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r>
            <m:t>0.5</m:t>
          </m:r>
          <m:r>
            <m:rPr>
              <m:nor/>
              <m:sty m:val="p"/>
            </m:rPr>
            <m:t> mm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 mm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Center-to-Center Distance (</w:t>
      </w:r>
      <m:oMath>
        <m:r>
          <m:t>C</m:t>
        </m:r>
        <m:r>
          <m:t>D</m:t>
        </m:r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C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P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nor/>
              <m:sty m:val="p"/>
            </m:rPr>
            <m:t> mm</m:t>
          </m:r>
        </m:oMath>
      </m:oMathPara>
    </w:p>
    <w:bookmarkEnd w:id="9"/>
    <w:bookmarkStart w:id="10" w:name="X55ab63294fc95f352b3ef0e5d23e5904eb3f5cb"/>
    <w:p>
      <w:pPr>
        <w:pStyle w:val="Heading3"/>
      </w:pPr>
      <w:r>
        <w:t xml:space="preserve">How REV Gears Align with 15mm Extrusion &amp; Channels</w:t>
      </w:r>
    </w:p>
    <w:p>
      <w:pPr>
        <w:pStyle w:val="FirstParagraph"/>
      </w:pPr>
      <w:r>
        <w:t xml:space="preserve">Notice the symmetry: any gear pair whose tooth counts sum to a multiple of 60 meshes at a multiple of 15mm!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 Gear</w:t>
            </w:r>
          </w:p>
        </w:tc>
        <w:tc>
          <w:tcPr/>
          <w:p>
            <w:pPr>
              <w:pStyle w:val="Compact"/>
            </w:pPr>
            <w:r>
              <w:t xml:space="preserve">Driven Gear</w:t>
            </w:r>
          </w:p>
        </w:tc>
        <w:tc>
          <w:tcPr/>
          <w:p>
            <w:pPr>
              <w:pStyle w:val="Compact"/>
            </w:pPr>
            <w:r>
              <w:t xml:space="preserve">Sum of Teeth</w:t>
            </w:r>
          </w:p>
        </w:tc>
        <w:tc>
          <w:tcPr/>
          <w:p>
            <w:pPr>
              <w:pStyle w:val="Compact"/>
            </w:pPr>
            <w:r>
              <w:t xml:space="preserve">Center Distance (</w:t>
            </w:r>
            <m:oMath>
              <m:r>
                <m:t>C</m:t>
              </m:r>
              <m:r>
                <m:t>D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Extrusion / Channel 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 1 standard 15mm extrusion width!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 2 standard extrusion widths (30mm)!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 2 standard extrusion widths (5:1 reduction)!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30.0 mm</w:t>
            </w:r>
          </w:p>
        </w:tc>
        <w:tc>
          <w:tcPr/>
          <w:p>
            <w:pPr>
              <w:pStyle w:val="Compact"/>
            </w:pPr>
            <w:r>
              <w:t xml:space="preserve">1:1 idler spacing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30.0 mm</w:t>
            </w:r>
          </w:p>
        </w:tc>
        <w:tc>
          <w:tcPr/>
          <w:p>
            <w:pPr>
              <w:pStyle w:val="Compact"/>
            </w:pPr>
            <w:r>
              <w:t xml:space="preserve">3:1 reduction</w:t>
            </w:r>
          </w:p>
        </w:tc>
      </w:tr>
    </w:tbl>
    <w:bookmarkEnd w:id="10"/>
    <w:bookmarkStart w:id="12" w:name="gear-assembly-best-practices"/>
    <w:p>
      <w:pPr>
        <w:pStyle w:val="Heading3"/>
      </w:pPr>
      <w:r>
        <w:t xml:space="preserve">Gear Assembly Best Practices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run gears dry without grease:</w:t>
      </w:r>
      <w:r>
        <w:t xml:space="preserve"> </w:t>
      </w:r>
      <w:r>
        <w:t xml:space="preserve">Apply a light coat of white lithium grease or teflon lube to reduce friction and eliminate gear whine.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Prevent gear climbing:</w:t>
      </w:r>
      <w:r>
        <w:t xml:space="preserve"> </w:t>
      </w:r>
      <w:r>
        <w:t xml:space="preserve">Under high torque, plastic gear teeth can deflect and skip over each other. For high-torque joints (such as arm pivots), clamp a</w:t>
      </w:r>
      <w:r>
        <w:t xml:space="preserve"> </w:t>
      </w:r>
      <w:r>
        <w:rPr>
          <w:b/>
          <w:bCs/>
        </w:rPr>
        <w:t xml:space="preserve">High Strength Hex Hub (</w:t>
      </w:r>
      <w:hyperlink r:id="rId11">
        <w:r>
          <w:rPr>
            <w:rStyle w:val="Hyperlink"/>
            <w:b/>
            <w:bCs/>
          </w:rPr>
          <w:t xml:space="preserve">REV-41-1147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onto the gear face using M3 screws and nyloc nuts.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Idler Gears:</w:t>
      </w:r>
      <w:r>
        <w:t xml:space="preserve"> </w:t>
      </w:r>
      <w:r>
        <w:t xml:space="preserve">To bridge a long distance between shafts, insert an idler gear. Idler gears change the direction of rotation but</w:t>
      </w:r>
      <w:r>
        <w:t xml:space="preserve"> </w:t>
      </w:r>
      <w:r>
        <w:rPr>
          <w:b/>
          <w:bCs/>
        </w:rPr>
        <w:t xml:space="preserve">do not alter the gear ratio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ebc94f781d75566cc5f1f3f623cb676b32047e1"/>
    <w:p>
      <w:pPr>
        <w:pStyle w:val="Heading2"/>
      </w:pPr>
      <w:r>
        <w:t xml:space="preserve">2. Sprockets and #25 Roller Chain</w:t>
      </w:r>
    </w:p>
    <w:p>
      <w:pPr>
        <w:pStyle w:val="FirstParagraph"/>
      </w:pPr>
      <w:r>
        <w:t xml:space="preserve">Chain drives are the gold standard for transferring torque across long spans where gears are too bulky or heavy (such as drivetrains and lift winches).</w:t>
      </w:r>
    </w:p>
    <w:bookmarkStart w:id="14" w:name="chain-specifications"/>
    <w:p>
      <w:pPr>
        <w:pStyle w:val="Heading3"/>
      </w:pPr>
      <w:r>
        <w:t xml:space="preserve">Chain Specifications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Chain Size:</w:t>
      </w:r>
      <w:r>
        <w:t xml:space="preserve"> </w:t>
      </w:r>
      <w:r>
        <w:t xml:space="preserve">Standard ANSI</w:t>
      </w:r>
      <w:r>
        <w:t xml:space="preserve"> </w:t>
      </w:r>
      <w:r>
        <w:rPr>
          <w:b/>
          <w:bCs/>
        </w:rPr>
        <w:t xml:space="preserve">#25 Roller Chain</w:t>
      </w:r>
      <w:r>
        <w:t xml:space="preserve"> </w:t>
      </w:r>
      <w:r>
        <w:t xml:space="preserve">(0.25" / 6.35mm pitch).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Sprocket Sizes:</w:t>
      </w:r>
      <w:r>
        <w:t xml:space="preserve"> </w:t>
      </w:r>
      <w:r>
        <w:t xml:space="preserve">10T, 15T, 20T, 30T, and 40T with 5mm hex bore.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Materials:</w:t>
      </w:r>
      <w:r>
        <w:t xml:space="preserve"> </w:t>
      </w:r>
      <w:r>
        <w:t xml:space="preserve">Acetal (lightweight, intake/roller use) and Sintered Steel/Aluminum (drivetrains and high-shock loads).</w:t>
      </w:r>
    </w:p>
    <w:bookmarkEnd w:id="14"/>
    <w:bookmarkStart w:id="16" w:name="rev-chain-tool-rev-41-1442"/>
    <w:p>
      <w:pPr>
        <w:pStyle w:val="Heading3"/>
      </w:pPr>
      <w:r>
        <w:t xml:space="preserve">REV Chain Tool (</w:t>
      </w:r>
      <w:hyperlink r:id="rId15">
        <w:r>
          <w:rPr>
            <w:rStyle w:val="Hyperlink"/>
          </w:rPr>
          <w:t xml:space="preserve">REV-41-1442</w:t>
        </w:r>
      </w:hyperlink>
      <w:r>
        <w:t xml:space="preserve">)</w:t>
      </w:r>
    </w:p>
    <w:p>
      <w:pPr>
        <w:pStyle w:val="FirstParagraph"/>
      </w:pPr>
      <w:r>
        <w:t xml:space="preserve">The REV chain tool allows builders to push pins out of #25 chain and press them back together without needing weak master links.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Breaking Chain:</w:t>
      </w:r>
      <w:r>
        <w:t xml:space="preserve"> </w:t>
      </w:r>
      <w:r>
        <w:t xml:space="preserve">Place the chain link in the slot, align the drive pin with the chain pin, and turn the handle until the pin pushes 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Assembling Chain (Master-less):</w:t>
      </w:r>
      <w:r>
        <w:t xml:space="preserve"> </w:t>
      </w:r>
      <w:r>
        <w:t xml:space="preserve">Leave the pin held partially in the outer plate! Slip the new link into place and use the reverse press on the tool to push the pin back flush.</w:t>
      </w:r>
    </w:p>
    <w:bookmarkEnd w:id="16"/>
    <w:bookmarkStart w:id="18" w:name="chain-tensioning-rules"/>
    <w:p>
      <w:pPr>
        <w:pStyle w:val="Heading3"/>
      </w:pPr>
      <w:r>
        <w:t xml:space="preserve">Chain Tensioning Rules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Chain stretches over time:</w:t>
      </w:r>
      <w:r>
        <w:t xml:space="preserve"> </w:t>
      </w:r>
      <w:r>
        <w:t xml:space="preserve">Brand-new #25 chain will elongate slightly during the first few matches ("run-in").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incorporate tension adjustment:</w:t>
      </w:r>
      <w:r>
        <w:t xml:space="preserve"> </w:t>
      </w:r>
      <w:r>
        <w:t xml:space="preserve">Never fix both shaft bearings at completely stationary points without a mechanism to tension the chain. Use:</w:t>
      </w:r>
    </w:p>
    <w:p>
      <w:pPr>
        <w:pStyle w:val="Compact"/>
        <w:numPr>
          <w:ilvl w:val="1"/>
          <w:numId w:val="1006"/>
        </w:numPr>
      </w:pPr>
      <w:r>
        <w:t xml:space="preserve">Sliding bearing brackets along 15mm extrusion slots.</w:t>
      </w:r>
    </w:p>
    <w:p>
      <w:pPr>
        <w:pStyle w:val="Compact"/>
        <w:numPr>
          <w:ilvl w:val="1"/>
          <w:numId w:val="1006"/>
        </w:numPr>
      </w:pPr>
      <w:r>
        <w:t xml:space="preserve">Half-links (</w:t>
      </w:r>
      <w:hyperlink r:id="rId17">
        <w:r>
          <w:rPr>
            <w:rStyle w:val="Hyperlink"/>
          </w:rPr>
          <w:t xml:space="preserve">REV-41-1366</w:t>
        </w:r>
      </w:hyperlink>
      <w:r>
        <w:t xml:space="preserve">) to achieve precise link counts.</w:t>
      </w:r>
    </w:p>
    <w:p>
      <w:pPr>
        <w:pStyle w:val="Compact"/>
        <w:numPr>
          <w:ilvl w:val="1"/>
          <w:numId w:val="1006"/>
        </w:numPr>
      </w:pPr>
      <w:r>
        <w:t xml:space="preserve">Floating Delrin chain idler blocks or floating sprockets.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Sag:</w:t>
      </w:r>
      <w:r>
        <w:t xml:space="preserve"> </w:t>
      </w:r>
      <w:r>
        <w:t xml:space="preserve">A properly tensioned FTC chain run should have approximately</w:t>
      </w:r>
      <w:r>
        <w:t xml:space="preserve"> </w:t>
      </w:r>
      <w:r>
        <w:rPr>
          <w:b/>
          <w:bCs/>
        </w:rPr>
        <w:t xml:space="preserve">¼ inch (6mm)</w:t>
      </w:r>
      <w:r>
        <w:t xml:space="preserve"> </w:t>
      </w:r>
      <w:r>
        <w:t xml:space="preserve">of vertical flex under moderate finger pressure. Overtightened chain causes excessive motor friction; loose chain will jump teeth and derail.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912245a12fe98fc87b6457f90c7ef944efe981b"/>
    <w:p>
      <w:pPr>
        <w:pStyle w:val="Heading2"/>
      </w:pPr>
      <w:r>
        <w:t xml:space="preserve">3. GT2 Timing Belts &amp; Pulleys</w:t>
      </w:r>
    </w:p>
    <w:p>
      <w:pPr>
        <w:pStyle w:val="FirstParagraph"/>
      </w:pPr>
      <w:r>
        <w:t xml:space="preserve">Timing belts offer zero backlash, require zero lubrication, and run near-silently at high RPM.</w:t>
      </w:r>
    </w:p>
    <w:bookmarkStart w:id="20" w:name="specifications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Belt Standard:</w:t>
      </w:r>
      <w:r>
        <w:t xml:space="preserve"> </w:t>
      </w:r>
      <w:r>
        <w:rPr>
          <w:b/>
          <w:bCs/>
        </w:rPr>
        <w:t xml:space="preserve">GT2 (3mm pitch)</w:t>
      </w:r>
      <w:r>
        <w:t xml:space="preserve">, 9mm width neoprene with fiberglass reinforcement.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Pulleys:</w:t>
      </w:r>
      <w:r>
        <w:t xml:space="preserve"> </w:t>
      </w:r>
      <w:r>
        <w:t xml:space="preserve">15T, 24T, 30T, and 36T with 5mm hex bore and side retention flanges.</w:t>
      </w:r>
    </w:p>
    <w:bookmarkEnd w:id="20"/>
    <w:bookmarkStart w:id="21" w:name="when-to-choose-belts-over-chain"/>
    <w:p>
      <w:pPr>
        <w:pStyle w:val="Heading3"/>
      </w:pPr>
      <w:r>
        <w:t xml:space="preserve">When to Choose Belts over Chain: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Flywheel Shooters:</w:t>
      </w:r>
      <w:r>
        <w:t xml:space="preserve"> </w:t>
      </w:r>
      <w:r>
        <w:t xml:space="preserve">At 2,000–6,000 RPM, roller chain will oscillate violently and throw lubricant. Belts run smoothly and stably at high speeds.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High-Speed Intakes:</w:t>
      </w:r>
      <w:r>
        <w:t xml:space="preserve"> </w:t>
      </w:r>
      <w:r>
        <w:t xml:space="preserve">Belts absorb impact when colliding with game elements without snapping.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Precision Autonomous Encoders:</w:t>
      </w:r>
      <w:r>
        <w:t xml:space="preserve"> </w:t>
      </w:r>
      <w:r>
        <w:t xml:space="preserve">Belts have virtually zero mechanical backlash compared to chain slop.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bf9e41f1a6f117cab53321bcfc4c3dc6c2310d9"/>
    <w:p>
      <w:pPr>
        <w:pStyle w:val="Heading2"/>
      </w:pPr>
      <w:r>
        <w:t xml:space="preserve">4. Wheel Selection &amp; Ground Interaction</w:t>
      </w:r>
    </w:p>
    <w:p>
      <w:pPr>
        <w:pStyle w:val="FirstParagraph"/>
      </w:pPr>
      <w:r>
        <w:t xml:space="preserve">REV DUO offers four wheel families:</w:t>
      </w:r>
      <w:r>
        <w:t xml:space="preserve"> </w:t>
      </w:r>
      <w:r>
        <w:rPr>
          <w:b/>
          <w:bCs/>
        </w:rPr>
        <w:t xml:space="preserve">Traction/Grip</w:t>
      </w:r>
      <w:r>
        <w:t xml:space="preserve">,</w:t>
      </w:r>
      <w:r>
        <w:t xml:space="preserve"> </w:t>
      </w:r>
      <w:r>
        <w:rPr>
          <w:b/>
          <w:bCs/>
        </w:rPr>
        <w:t xml:space="preserve">Omni-Directional</w:t>
      </w:r>
      <w:r>
        <w:t xml:space="preserve">,</w:t>
      </w:r>
      <w:r>
        <w:t xml:space="preserve"> </w:t>
      </w:r>
      <w:r>
        <w:rPr>
          <w:b/>
          <w:bCs/>
        </w:rPr>
        <w:t xml:space="preserve">Mecanum</w:t>
      </w:r>
      <w:r>
        <w:t xml:space="preserve">, and</w:t>
      </w:r>
      <w:r>
        <w:t xml:space="preserve"> </w:t>
      </w:r>
      <w:r>
        <w:rPr>
          <w:b/>
          <w:bCs/>
        </w:rPr>
        <w:t xml:space="preserve">Compliant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[Traction]             [Omni]                 [Mecanum]             [Compliant]</w:t>
      </w:r>
      <w:r>
        <w:br/>
      </w:r>
      <w:r>
        <w:rPr>
          <w:rStyle w:val="VerbatimChar"/>
        </w:rPr>
        <w:t xml:space="preserve"> (Solid Tread)      (Perpendicular Rollers)  (45° Angled Rollers)    (Flexible Urethane)</w:t>
      </w:r>
      <w:r>
        <w:br/>
      </w:r>
      <w:r>
        <w:rPr>
          <w:rStyle w:val="VerbatimChar"/>
        </w:rPr>
        <w:t xml:space="preserve">  High Grip            Zero Scrub Turns       Holonomic / Strafe      Intake Compression</w:t>
      </w:r>
    </w:p>
    <w:bookmarkStart w:id="26" w:name="wheel-comparison-matrix"/>
    <w:p>
      <w:pPr>
        <w:pStyle w:val="Heading3"/>
      </w:pPr>
      <w:r>
        <w:t xml:space="preserve">Wheel Comparison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Wheel Type</w:t>
            </w:r>
          </w:p>
        </w:tc>
        <w:tc>
          <w:tcPr/>
          <w:p>
            <w:pPr>
              <w:pStyle w:val="Compact"/>
            </w:pPr>
            <w:r>
              <w:t xml:space="preserve">Available Sizes</w:t>
            </w:r>
          </w:p>
        </w:tc>
        <w:tc>
          <w:tcPr/>
          <w:p>
            <w:pPr>
              <w:pStyle w:val="Compact"/>
            </w:pPr>
            <w:r>
              <w:t xml:space="preserve">Main Benefit</w:t>
            </w:r>
          </w:p>
        </w:tc>
        <w:tc>
          <w:tcPr/>
          <w:p>
            <w:pPr>
              <w:pStyle w:val="Compact"/>
            </w:pPr>
            <w:r>
              <w:t xml:space="preserve">Main Trade-off</w:t>
            </w:r>
          </w:p>
        </w:tc>
        <w:tc>
          <w:tcPr/>
          <w:p>
            <w:pPr>
              <w:pStyle w:val="Compact"/>
            </w:pPr>
            <w:r>
              <w:t xml:space="preserve">Ideal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Traction / Grip</w:t>
            </w:r>
            <w:r>
              <w:t xml:space="preserve"> </w:t>
            </w: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REV-41-1354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75mm, 90mm</w:t>
            </w:r>
          </w:p>
        </w:tc>
        <w:tc>
          <w:tcPr/>
          <w:p>
            <w:pPr>
              <w:pStyle w:val="Compact"/>
            </w:pPr>
            <w:r>
              <w:t xml:space="preserve">Maximum pushing force, zero slip</w:t>
            </w:r>
          </w:p>
        </w:tc>
        <w:tc>
          <w:tcPr/>
          <w:p>
            <w:pPr>
              <w:pStyle w:val="Compact"/>
            </w:pPr>
            <w:r>
              <w:t xml:space="preserve">Cannot slide sideways</w:t>
            </w:r>
          </w:p>
        </w:tc>
        <w:tc>
          <w:tcPr/>
          <w:p>
            <w:pPr>
              <w:pStyle w:val="Compact"/>
            </w:pPr>
            <w:r>
              <w:t xml:space="preserve">Center-drop tank drive, defense bots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Omni-Directional</w:t>
            </w:r>
            <w:r>
              <w:t xml:space="preserve"> </w:t>
            </w:r>
            <w:r>
              <w:t xml:space="preserve">(</w:t>
            </w:r>
            <w:hyperlink r:id="rId24">
              <w:r>
                <w:rPr>
                  <w:rStyle w:val="Hyperlink"/>
                </w:rPr>
                <w:t xml:space="preserve">REV-41-1190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75mm, 90mm</w:t>
            </w:r>
          </w:p>
        </w:tc>
        <w:tc>
          <w:tcPr/>
          <w:p>
            <w:pPr>
              <w:pStyle w:val="Compact"/>
            </w:pPr>
            <w:r>
              <w:t xml:space="preserve">Eliminates turning scrub</w:t>
            </w:r>
          </w:p>
        </w:tc>
        <w:tc>
          <w:tcPr/>
          <w:p>
            <w:pPr>
              <w:pStyle w:val="Compact"/>
            </w:pPr>
            <w:r>
              <w:t xml:space="preserve">No lateral resistance (pushed easily)</w:t>
            </w:r>
          </w:p>
        </w:tc>
        <w:tc>
          <w:tcPr/>
          <w:p>
            <w:pPr>
              <w:pStyle w:val="Compact"/>
            </w:pPr>
            <w:r>
              <w:t xml:space="preserve">Outer wheels on tank drive, odometry pods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Mecanum</w:t>
            </w:r>
            <w:r>
              <w:t xml:space="preserve"> </w:t>
            </w:r>
            <w:r>
              <w:t xml:space="preserve">(</w:t>
            </w:r>
            <w:hyperlink r:id="rId25">
              <w:r>
                <w:rPr>
                  <w:rStyle w:val="Hyperlink"/>
                </w:rPr>
                <w:t xml:space="preserve">REV-45-1655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75mm, 90mm</w:t>
            </w:r>
          </w:p>
        </w:tc>
        <w:tc>
          <w:tcPr/>
          <w:p>
            <w:pPr>
              <w:pStyle w:val="Compact"/>
            </w:pPr>
            <w:r>
              <w:t xml:space="preserve">Full 360° translation (strafing)</w:t>
            </w:r>
          </w:p>
        </w:tc>
        <w:tc>
          <w:tcPr/>
          <w:p>
            <w:pPr>
              <w:pStyle w:val="Compact"/>
            </w:pPr>
            <w:r>
              <w:t xml:space="preserve">Reduced forward tractive force</w:t>
            </w:r>
          </w:p>
        </w:tc>
        <w:tc>
          <w:tcPr/>
          <w:p>
            <w:pPr>
              <w:pStyle w:val="Compact"/>
            </w:pPr>
            <w:r>
              <w:t xml:space="preserve">General FTC competition holonomic drive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35mm, 50mm, 75mm, 100mm</w:t>
            </w:r>
          </w:p>
        </w:tc>
        <w:tc>
          <w:tcPr/>
          <w:p>
            <w:pPr>
              <w:pStyle w:val="Compact"/>
            </w:pPr>
            <w:r>
              <w:t xml:space="preserve">Deforms around game objects</w:t>
            </w:r>
          </w:p>
        </w:tc>
        <w:tc>
          <w:tcPr/>
          <w:p>
            <w:pPr>
              <w:pStyle w:val="Compact"/>
            </w:pPr>
            <w:r>
              <w:t xml:space="preserve">Not suitable for driving on the floor</w:t>
            </w:r>
          </w:p>
        </w:tc>
        <w:tc>
          <w:tcPr/>
          <w:p>
            <w:pPr>
              <w:pStyle w:val="Compact"/>
            </w:pPr>
            <w:r>
              <w:t xml:space="preserve">Roller intakes, ball collectors, ramps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he-mecanum-wheel-o-pattern-rule"/>
    <w:p>
      <w:pPr>
        <w:pStyle w:val="Heading3"/>
      </w:pPr>
      <w:r>
        <w:t xml:space="preserve">The Mecanum Wheel "O-Pattern" Rule</w:t>
      </w:r>
    </w:p>
    <w:p>
      <w:pPr>
        <w:pStyle w:val="FirstParagraph"/>
      </w:pPr>
      <w:r>
        <w:t xml:space="preserve">Important</w:t>
      </w:r>
    </w:p>
    <w:p>
      <w:pPr>
        <w:pStyle w:val="BodyText"/>
      </w:pPr>
      <w:r>
        <w:rPr>
          <w:b/>
          <w:bCs/>
        </w:rPr>
        <w:t xml:space="preserve">MECANUM ROLLER ORIENTATION:</w:t>
      </w:r>
      <w:r>
        <w:br/>
      </w:r>
      <w:r>
        <w:t xml:space="preserve">Mecanum wheels come in distinct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configurations based on the 45-degree angle of the perimeter rollers.</w:t>
      </w:r>
    </w:p>
    <w:p>
      <w:pPr>
        <w:pStyle w:val="BodyText"/>
      </w:pPr>
      <w:r>
        <w:t xml:space="preserve">When viewed</w:t>
      </w:r>
      <w:r>
        <w:t xml:space="preserve"> </w:t>
      </w:r>
      <w:r>
        <w:rPr>
          <w:b/>
          <w:bCs/>
        </w:rPr>
        <w:t xml:space="preserve">from above looking down on the robot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contact rollers touching the carpet must form an</w:t>
      </w:r>
      <w:r>
        <w:t xml:space="preserve"> </w:t>
      </w:r>
      <w:r>
        <w:rPr>
          <w:b/>
          <w:bCs/>
        </w:rPr>
        <w:t xml:space="preserve">"X"</w:t>
      </w:r>
      <w:r>
        <w:t xml:space="preserve"> </w:t>
      </w:r>
      <w:r>
        <w:t xml:space="preserve">shape.</w:t>
      </w:r>
    </w:p>
    <w:p>
      <w:pPr>
        <w:pStyle w:val="Compact"/>
        <w:numPr>
          <w:ilvl w:val="0"/>
          <w:numId w:val="1009"/>
        </w:numPr>
      </w:pPr>
      <w:r>
        <w:t xml:space="preserve">The top-facing rollers must form an</w:t>
      </w:r>
      <w:r>
        <w:t xml:space="preserve"> </w:t>
      </w:r>
      <w:r>
        <w:rPr>
          <w:b/>
          <w:bCs/>
        </w:rPr>
        <w:t xml:space="preserve">"O"</w:t>
      </w:r>
      <w:r>
        <w:t xml:space="preserve"> </w:t>
      </w:r>
      <w:r>
        <w:t xml:space="preserve">or diamond pointing outwards toward the corners.</w:t>
      </w:r>
    </w:p>
    <w:p>
      <w:pPr>
        <w:pStyle w:val="SourceCode"/>
      </w:pPr>
      <w:r>
        <w:rPr>
          <w:rStyle w:val="VerbatimChar"/>
        </w:rPr>
        <w:t xml:space="preserve">  Front Left  [/]     [\]  Front Right</w:t>
      </w:r>
      <w:r>
        <w:br/>
      </w:r>
      <w:r>
        <w:rPr>
          <w:rStyle w:val="VerbatimChar"/>
        </w:rPr>
        <w:t xml:space="preserve">               \       /</w:t>
      </w:r>
      <w:r>
        <w:br/>
      </w:r>
      <w:r>
        <w:rPr>
          <w:rStyle w:val="VerbatimChar"/>
        </w:rPr>
        <w:t xml:space="preserve">                \     /</w:t>
      </w:r>
      <w:r>
        <w:br/>
      </w:r>
      <w:r>
        <w:rPr>
          <w:rStyle w:val="VerbatimChar"/>
        </w:rPr>
        <w:t xml:space="preserve">                 \   /</w:t>
      </w:r>
      <w:r>
        <w:br/>
      </w:r>
      <w:r>
        <w:rPr>
          <w:rStyle w:val="VerbatimChar"/>
        </w:rPr>
        <w:t xml:space="preserve">                  \ /</w:t>
      </w:r>
      <w:r>
        <w:br/>
      </w:r>
      <w:r>
        <w:rPr>
          <w:rStyle w:val="VerbatimChar"/>
        </w:rPr>
        <w:t xml:space="preserve">                   X</w:t>
      </w:r>
      <w:r>
        <w:br/>
      </w:r>
      <w:r>
        <w:rPr>
          <w:rStyle w:val="VerbatimChar"/>
        </w:rPr>
        <w:t xml:space="preserve">                  / \</w:t>
      </w:r>
      <w:r>
        <w:br/>
      </w:r>
      <w:r>
        <w:rPr>
          <w:rStyle w:val="VerbatimChar"/>
        </w:rPr>
        <w:t xml:space="preserve">                 /   \</w:t>
      </w:r>
      <w:r>
        <w:br/>
      </w:r>
      <w:r>
        <w:rPr>
          <w:rStyle w:val="VerbatimChar"/>
        </w:rPr>
        <w:t xml:space="preserve">                /     \</w:t>
      </w:r>
      <w:r>
        <w:br/>
      </w:r>
      <w:r>
        <w:rPr>
          <w:rStyle w:val="VerbatimChar"/>
        </w:rPr>
        <w:t xml:space="preserve">               /       \</w:t>
      </w:r>
      <w:r>
        <w:br/>
      </w:r>
      <w:r>
        <w:rPr>
          <w:rStyle w:val="VerbatimChar"/>
        </w:rPr>
        <w:t xml:space="preserve">  Back Left   [\]     [/]  Back Right</w:t>
      </w:r>
    </w:p>
    <w:p>
      <w:pPr>
        <w:pStyle w:val="FirstParagraph"/>
      </w:pPr>
      <w:r>
        <w:t xml:space="preserve">If two wheels on the same side are swapped, the robot will drive diagonally when commanded forward or spin uncontrollably when trying to strafe!</w:t>
      </w:r>
    </w:p>
    <w:p>
      <w:r>
        <w:pict>
          <v:rect style="width:0;height:1.5pt" o:hralign="center" o:hrstd="t" o:hr="t"/>
        </w:pict>
      </w:r>
    </w:p>
    <w:bookmarkEnd w:id="27"/>
    <w:bookmarkStart w:id="28" w:name="compliant-wheel-durometer-guide"/>
    <w:p>
      <w:pPr>
        <w:pStyle w:val="Heading3"/>
      </w:pPr>
      <w:r>
        <w:t xml:space="preserve">Compliant Wheel Durometer Guide</w:t>
      </w:r>
    </w:p>
    <w:p>
      <w:pPr>
        <w:pStyle w:val="FirstParagraph"/>
      </w:pPr>
      <w:r>
        <w:t xml:space="preserve">Compliant wheels are made of flexible thermoplastic polyurethane (TPU) and deform around game pieces to create high friction: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30A (Green — Soft):</w:t>
      </w:r>
      <w:r>
        <w:t xml:space="preserve"> </w:t>
      </w:r>
      <w:r>
        <w:t xml:space="preserve">Extremely squishy. Best for hard, slick plastic spheres or irregularly shaped game elements. Conforms immediately to game piece geometry.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45A (Grey/Black — Medium):</w:t>
      </w:r>
      <w:r>
        <w:t xml:space="preserve"> </w:t>
      </w:r>
      <w:r>
        <w:t xml:space="preserve">General-purpose intake roller. Good balance of grip and mechanical durability.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60A (Orange — Firm):</w:t>
      </w:r>
      <w:r>
        <w:t xml:space="preserve"> </w:t>
      </w:r>
      <w:r>
        <w:t xml:space="preserve">Stiff. Best for high-wear feeder wheels and heavy game pieces where the wheel must maintain its circular geometry under speed.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official-links--references"/>
    <w:p>
      <w:pPr>
        <w:pStyle w:val="Heading2"/>
      </w:pPr>
      <w:r>
        <w:t xml:space="preserve">Official Links &amp; References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Hyperlink"/>
          </w:rPr>
          <w:t xml:space="preserve">Introduction to Motion (Docs)</w:t>
        </w:r>
      </w:hyperlink>
    </w:p>
    <w:p>
      <w:pPr>
        <w:pStyle w:val="Compact"/>
        <w:numPr>
          <w:ilvl w:val="0"/>
          <w:numId w:val="1011"/>
        </w:numPr>
      </w:pPr>
      <w:hyperlink r:id="rId31">
        <w:r>
          <w:rPr>
            <w:rStyle w:val="Hyperlink"/>
          </w:rPr>
          <w:t xml:space="preserve">Gears and Gear Math</w:t>
        </w:r>
      </w:hyperlink>
    </w:p>
    <w:p>
      <w:pPr>
        <w:pStyle w:val="Compact"/>
        <w:numPr>
          <w:ilvl w:val="0"/>
          <w:numId w:val="1011"/>
        </w:numPr>
      </w:pPr>
      <w:hyperlink r:id="rId32">
        <w:r>
          <w:rPr>
            <w:rStyle w:val="Hyperlink"/>
          </w:rPr>
          <w:t xml:space="preserve">Advanced Gears &amp; Addendum Shifting</w:t>
        </w:r>
      </w:hyperlink>
    </w:p>
    <w:p>
      <w:pPr>
        <w:pStyle w:val="Compact"/>
        <w:numPr>
          <w:ilvl w:val="0"/>
          <w:numId w:val="1011"/>
        </w:numPr>
      </w:pPr>
      <w:hyperlink r:id="rId33">
        <w:r>
          <w:rPr>
            <w:rStyle w:val="Hyperlink"/>
          </w:rPr>
          <w:t xml:space="preserve">Sprockets and Chain Guide</w:t>
        </w:r>
      </w:hyperlink>
    </w:p>
    <w:p>
      <w:pPr>
        <w:pStyle w:val="Compact"/>
        <w:numPr>
          <w:ilvl w:val="0"/>
          <w:numId w:val="1011"/>
        </w:numPr>
      </w:pPr>
      <w:hyperlink r:id="rId34">
        <w:r>
          <w:rPr>
            <w:rStyle w:val="Hyperlink"/>
          </w:rPr>
          <w:t xml:space="preserve">Chain Tool Instructions</w:t>
        </w:r>
      </w:hyperlink>
    </w:p>
    <w:p>
      <w:pPr>
        <w:pStyle w:val="Compact"/>
        <w:numPr>
          <w:ilvl w:val="0"/>
          <w:numId w:val="1011"/>
        </w:numPr>
      </w:pPr>
      <w:hyperlink r:id="rId35">
        <w:r>
          <w:rPr>
            <w:rStyle w:val="Hyperlink"/>
          </w:rPr>
          <w:t xml:space="preserve">Timing Belts and Pulleys</w:t>
        </w:r>
      </w:hyperlink>
    </w:p>
    <w:p>
      <w:pPr>
        <w:pStyle w:val="Compact"/>
        <w:numPr>
          <w:ilvl w:val="0"/>
          <w:numId w:val="1011"/>
        </w:numPr>
      </w:pPr>
      <w:hyperlink r:id="rId36">
        <w:r>
          <w:rPr>
            <w:rStyle w:val="Hyperlink"/>
          </w:rPr>
          <w:t xml:space="preserve">REV Wheel System Overview</w:t>
        </w:r>
      </w:hyperlink>
    </w:p>
    <w:p>
      <w:pPr>
        <w:pStyle w:val="Compact"/>
        <w:numPr>
          <w:ilvl w:val="0"/>
          <w:numId w:val="1011"/>
        </w:numPr>
      </w:pPr>
      <w:hyperlink r:id="rId37">
        <w:r>
          <w:rPr>
            <w:rStyle w:val="Hyperlink"/>
          </w:rPr>
          <w:t xml:space="preserve">Mecanum Wheel Behavior &amp; Setup Guide</w:t>
        </w:r>
      </w:hyperlink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cs.revrobotics.com/duo-build/mecanum-drivetrain-v2/mecanum-wheel-setup-and-behavior.md" TargetMode="External" /><Relationship Type="http://schemas.openxmlformats.org/officeDocument/2006/relationships/hyperlink" Id="rId31" Target="https://docs.revrobotics.com/duo-build/motion/gears.md" TargetMode="External" /><Relationship Type="http://schemas.openxmlformats.org/officeDocument/2006/relationships/hyperlink" Id="rId32" Target="https://docs.revrobotics.com/duo-build/motion/gears/gears-advanced.md" TargetMode="External" /><Relationship Type="http://schemas.openxmlformats.org/officeDocument/2006/relationships/hyperlink" Id="rId30" Target="https://docs.revrobotics.com/duo-build/motion/intro.md" TargetMode="External" /><Relationship Type="http://schemas.openxmlformats.org/officeDocument/2006/relationships/hyperlink" Id="rId33" Target="https://docs.revrobotics.com/duo-build/motion/sprockets-and-chain.md" TargetMode="External" /><Relationship Type="http://schemas.openxmlformats.org/officeDocument/2006/relationships/hyperlink" Id="rId34" Target="https://docs.revrobotics.com/duo-build/motion/sprockets-and-chain/chain-tool.md" TargetMode="External" /><Relationship Type="http://schemas.openxmlformats.org/officeDocument/2006/relationships/hyperlink" Id="rId35" Target="https://docs.revrobotics.com/duo-build/motion/timing-belts-and-pulleys.md" TargetMode="External" /><Relationship Type="http://schemas.openxmlformats.org/officeDocument/2006/relationships/hyperlink" Id="rId36" Target="https://docs.revrobotics.com/duo-build/motion/wheels.md" TargetMode="External" /><Relationship Type="http://schemas.openxmlformats.org/officeDocument/2006/relationships/hyperlink" Id="rId11" Target="https://www.revrobotics.com/rev-41-1147/" TargetMode="External" /><Relationship Type="http://schemas.openxmlformats.org/officeDocument/2006/relationships/hyperlink" Id="rId24" Target="https://www.revrobotics.com/rev-41-1190/" TargetMode="External" /><Relationship Type="http://schemas.openxmlformats.org/officeDocument/2006/relationships/hyperlink" Id="rId23" Target="https://www.revrobotics.com/rev-41-1354/" TargetMode="External" /><Relationship Type="http://schemas.openxmlformats.org/officeDocument/2006/relationships/hyperlink" Id="rId17" Target="https://www.revrobotics.com/rev-41-1366/" TargetMode="External" /><Relationship Type="http://schemas.openxmlformats.org/officeDocument/2006/relationships/hyperlink" Id="rId15" Target="https://www.revrobotics.com/rev-41-1442/" TargetMode="External" /><Relationship Type="http://schemas.openxmlformats.org/officeDocument/2006/relationships/hyperlink" Id="rId25" Target="https://www.revrobotics.com/rev-45-165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cs.revrobotics.com/duo-build/mecanum-drivetrain-v2/mecanum-wheel-setup-and-behavior.md" TargetMode="External" /><Relationship Type="http://schemas.openxmlformats.org/officeDocument/2006/relationships/hyperlink" Id="rId31" Target="https://docs.revrobotics.com/duo-build/motion/gears.md" TargetMode="External" /><Relationship Type="http://schemas.openxmlformats.org/officeDocument/2006/relationships/hyperlink" Id="rId32" Target="https://docs.revrobotics.com/duo-build/motion/gears/gears-advanced.md" TargetMode="External" /><Relationship Type="http://schemas.openxmlformats.org/officeDocument/2006/relationships/hyperlink" Id="rId30" Target="https://docs.revrobotics.com/duo-build/motion/intro.md" TargetMode="External" /><Relationship Type="http://schemas.openxmlformats.org/officeDocument/2006/relationships/hyperlink" Id="rId33" Target="https://docs.revrobotics.com/duo-build/motion/sprockets-and-chain.md" TargetMode="External" /><Relationship Type="http://schemas.openxmlformats.org/officeDocument/2006/relationships/hyperlink" Id="rId34" Target="https://docs.revrobotics.com/duo-build/motion/sprockets-and-chain/chain-tool.md" TargetMode="External" /><Relationship Type="http://schemas.openxmlformats.org/officeDocument/2006/relationships/hyperlink" Id="rId35" Target="https://docs.revrobotics.com/duo-build/motion/timing-belts-and-pulleys.md" TargetMode="External" /><Relationship Type="http://schemas.openxmlformats.org/officeDocument/2006/relationships/hyperlink" Id="rId36" Target="https://docs.revrobotics.com/duo-build/motion/wheels.md" TargetMode="External" /><Relationship Type="http://schemas.openxmlformats.org/officeDocument/2006/relationships/hyperlink" Id="rId11" Target="https://www.revrobotics.com/rev-41-1147/" TargetMode="External" /><Relationship Type="http://schemas.openxmlformats.org/officeDocument/2006/relationships/hyperlink" Id="rId24" Target="https://www.revrobotics.com/rev-41-1190/" TargetMode="External" /><Relationship Type="http://schemas.openxmlformats.org/officeDocument/2006/relationships/hyperlink" Id="rId23" Target="https://www.revrobotics.com/rev-41-1354/" TargetMode="External" /><Relationship Type="http://schemas.openxmlformats.org/officeDocument/2006/relationships/hyperlink" Id="rId17" Target="https://www.revrobotics.com/rev-41-1366/" TargetMode="External" /><Relationship Type="http://schemas.openxmlformats.org/officeDocument/2006/relationships/hyperlink" Id="rId15" Target="https://www.revrobotics.com/rev-41-1442/" TargetMode="External" /><Relationship Type="http://schemas.openxmlformats.org/officeDocument/2006/relationships/hyperlink" Id="rId25" Target="https://www.revrobotics.com/rev-45-165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 DUO Power Transmission &amp; Motion Guide</dc:title>
  <dc:creator/>
  <cp:keywords/>
  <dcterms:created xsi:type="dcterms:W3CDTF">2026-09-14T11:38:41Z</dcterms:created>
  <dcterms:modified xsi:type="dcterms:W3CDTF">2026-09-14T11:38:41Z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