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B24A7" w14:textId="77777777" w:rsidR="00795623" w:rsidRPr="007A75BF" w:rsidRDefault="00D31F79" w:rsidP="00952ADA">
      <w:pPr>
        <w:spacing w:after="120"/>
        <w:jc w:val="center"/>
        <w:rPr>
          <w:sz w:val="28"/>
          <w:szCs w:val="28"/>
        </w:rPr>
      </w:pPr>
      <w:r w:rsidRPr="007A75BF">
        <w:rPr>
          <w:rFonts w:ascii="Arial" w:eastAsia="Arial" w:hAnsi="Arial" w:cs="Arial"/>
          <w:b/>
          <w:bCs/>
          <w:color w:val="1A1A2E"/>
          <w:sz w:val="28"/>
          <w:szCs w:val="28"/>
        </w:rPr>
        <w:t>THE SOURCE, THE DEVIATION</w:t>
      </w:r>
    </w:p>
    <w:p w14:paraId="3EF9FEEC" w14:textId="77777777" w:rsidR="00795623" w:rsidRPr="007A75BF" w:rsidRDefault="00D31F79" w:rsidP="00952ADA">
      <w:pPr>
        <w:spacing w:after="240"/>
        <w:jc w:val="center"/>
        <w:rPr>
          <w:sz w:val="28"/>
          <w:szCs w:val="28"/>
        </w:rPr>
      </w:pPr>
      <w:r w:rsidRPr="007A75BF">
        <w:rPr>
          <w:rFonts w:ascii="Arial" w:eastAsia="Arial" w:hAnsi="Arial" w:cs="Arial"/>
          <w:b/>
          <w:bCs/>
          <w:color w:val="1A1A2E"/>
          <w:sz w:val="28"/>
          <w:szCs w:val="28"/>
        </w:rPr>
        <w:t>AND THE RETURN CIRCUIT EQUATION</w:t>
      </w:r>
    </w:p>
    <w:p w14:paraId="17B57EED" w14:textId="77777777" w:rsidR="00795623" w:rsidRPr="007A75BF" w:rsidRDefault="00D31F79">
      <w:pPr>
        <w:spacing w:after="320"/>
        <w:jc w:val="center"/>
        <w:rPr>
          <w:sz w:val="28"/>
          <w:szCs w:val="28"/>
        </w:rPr>
      </w:pPr>
      <w:r w:rsidRPr="007A75BF">
        <w:rPr>
          <w:rFonts w:ascii="Arial" w:eastAsia="Arial" w:hAnsi="Arial" w:cs="Arial"/>
          <w:i/>
          <w:iCs/>
          <w:color w:val="C9A84C"/>
          <w:sz w:val="28"/>
          <w:szCs w:val="28"/>
        </w:rPr>
        <w:t>SDR Equation — Formal Derivation</w:t>
      </w:r>
    </w:p>
    <w:p w14:paraId="28D2FFC0" w14:textId="77777777" w:rsidR="00795623" w:rsidRPr="007A75BF" w:rsidRDefault="00795623">
      <w:pPr>
        <w:pBdr>
          <w:bottom w:val="single" w:sz="12" w:space="8" w:color="C9A84C"/>
        </w:pBdr>
        <w:rPr>
          <w:sz w:val="28"/>
          <w:szCs w:val="28"/>
        </w:rPr>
      </w:pPr>
    </w:p>
    <w:p w14:paraId="41AA1E53" w14:textId="77777777" w:rsidR="00795623" w:rsidRPr="007A75BF" w:rsidRDefault="00795623">
      <w:pPr>
        <w:spacing w:before="240" w:after="120"/>
        <w:rPr>
          <w:sz w:val="28"/>
          <w:szCs w:val="28"/>
        </w:rPr>
      </w:pPr>
    </w:p>
    <w:p w14:paraId="365A2B1F" w14:textId="77777777" w:rsidR="00795623" w:rsidRPr="007A75BF" w:rsidRDefault="00D31F79">
      <w:pPr>
        <w:spacing w:after="80"/>
        <w:jc w:val="center"/>
        <w:rPr>
          <w:sz w:val="28"/>
          <w:szCs w:val="28"/>
        </w:rPr>
      </w:pPr>
      <w:r w:rsidRPr="007A75BF">
        <w:rPr>
          <w:rFonts w:ascii="Arial" w:eastAsia="Arial" w:hAnsi="Arial" w:cs="Arial"/>
          <w:b/>
          <w:bCs/>
          <w:color w:val="1A1A2E"/>
          <w:sz w:val="28"/>
          <w:szCs w:val="28"/>
        </w:rPr>
        <w:t>Abraham Leonardo Bravo Carvajal</w:t>
      </w:r>
    </w:p>
    <w:p w14:paraId="3C351D5A" w14:textId="77777777" w:rsidR="00795623" w:rsidRPr="007A75BF" w:rsidRDefault="00D31F79">
      <w:pPr>
        <w:spacing w:after="80"/>
        <w:jc w:val="center"/>
        <w:rPr>
          <w:sz w:val="28"/>
          <w:szCs w:val="28"/>
        </w:rPr>
      </w:pPr>
      <w:r w:rsidRPr="007A75BF">
        <w:rPr>
          <w:rFonts w:ascii="Arial" w:eastAsia="Arial" w:hAnsi="Arial" w:cs="Arial"/>
          <w:color w:val="C9A84C"/>
          <w:sz w:val="28"/>
          <w:szCs w:val="28"/>
        </w:rPr>
        <w:t>The 1x1 Life Institute  |  Burlington, Ontario, Canada</w:t>
      </w:r>
    </w:p>
    <w:p w14:paraId="5CB3DE69" w14:textId="77777777" w:rsidR="00795623" w:rsidRPr="007A75BF" w:rsidRDefault="00D31F79">
      <w:pPr>
        <w:spacing w:after="480"/>
        <w:jc w:val="center"/>
        <w:rPr>
          <w:sz w:val="28"/>
          <w:szCs w:val="28"/>
        </w:rPr>
      </w:pPr>
      <w:r w:rsidRPr="007A75BF">
        <w:rPr>
          <w:rFonts w:ascii="Arial" w:eastAsia="Arial" w:hAnsi="Arial" w:cs="Arial"/>
          <w:i/>
          <w:iCs/>
          <w:color w:val="1A1A2E"/>
          <w:sz w:val="28"/>
          <w:szCs w:val="28"/>
        </w:rPr>
        <w:t>May 2026</w:t>
      </w:r>
    </w:p>
    <w:p w14:paraId="7B683E61" w14:textId="77777777" w:rsidR="00795623" w:rsidRPr="007A75BF" w:rsidRDefault="00795623">
      <w:pPr>
        <w:pBdr>
          <w:bottom w:val="single" w:sz="12" w:space="8" w:color="C9A84C"/>
        </w:pBdr>
        <w:rPr>
          <w:sz w:val="28"/>
          <w:szCs w:val="28"/>
        </w:rPr>
      </w:pPr>
    </w:p>
    <w:p w14:paraId="692E0014"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Abstract.  </w:t>
      </w:r>
    </w:p>
    <w:p w14:paraId="24C5EE3D" w14:textId="77777777" w:rsidR="00795623" w:rsidRPr="007A75BF" w:rsidRDefault="00795623">
      <w:pPr>
        <w:spacing w:before="40" w:after="40"/>
        <w:rPr>
          <w:sz w:val="28"/>
          <w:szCs w:val="28"/>
        </w:rPr>
      </w:pPr>
    </w:p>
    <w:p w14:paraId="58514E02"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paper formally derives the Source, the Deviation, and the Return Circuit Equation — referred to throughout as the SDR Equation. Beginning from two precisely defined primitives — 1 as complete self-identity and 0 as the void — the paper derives the Foundational Law of The Absolute Perfection {1×1=1.}, establishes the three formal Violations of that law, derives the recognition operator (÷) as the mechanism of return, and assembles the full SDR circuit equation:</w:t>
      </w:r>
    </w:p>
    <w:p w14:paraId="422A973E" w14:textId="77777777" w:rsidR="00795623" w:rsidRPr="007A75BF" w:rsidRDefault="00795623">
      <w:pPr>
        <w:spacing w:before="80" w:after="40"/>
        <w:rPr>
          <w:sz w:val="28"/>
          <w:szCs w:val="28"/>
        </w:rPr>
      </w:pPr>
    </w:p>
    <w:p w14:paraId="76F8EA4E"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A = 1 = [{1×1=1.} ÷ (1 × φ = φ + (−1) = 0.61803398875 + 1 = 1.61803398875 ÷ 1.61803398875 = 1.)]</w:t>
      </w:r>
    </w:p>
    <w:p w14:paraId="4641A8CC" w14:textId="77777777" w:rsidR="00795623" w:rsidRPr="007A75BF" w:rsidRDefault="00795623">
      <w:pPr>
        <w:spacing w:before="40" w:after="80"/>
        <w:rPr>
          <w:sz w:val="28"/>
          <w:szCs w:val="28"/>
        </w:rPr>
      </w:pPr>
    </w:p>
    <w:p w14:paraId="5FF57AB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The paper establishes the critical formal distinction that is the SDR Equation’s central result: addition (+) can only recover φ — the closest approximation to the source that the additive domain can produce. Only the </w:t>
      </w:r>
      <w:r w:rsidRPr="007A75BF">
        <w:rPr>
          <w:rFonts w:ascii="Arial" w:eastAsia="Arial" w:hAnsi="Arial" w:cs="Arial"/>
          <w:color w:val="1A1A2E"/>
          <w:sz w:val="28"/>
          <w:szCs w:val="28"/>
        </w:rPr>
        <w:lastRenderedPageBreak/>
        <w:t>recognition operator (÷) returns to 1. These are not equivalent paths. They produce different results. This distinction is formally derived, not asserted.</w:t>
      </w:r>
    </w:p>
    <w:p w14:paraId="6770B74F" w14:textId="77777777" w:rsidR="00795623" w:rsidRPr="007A75BF" w:rsidRDefault="00795623">
      <w:pPr>
        <w:spacing w:before="40" w:after="80"/>
        <w:rPr>
          <w:sz w:val="28"/>
          <w:szCs w:val="28"/>
        </w:rPr>
      </w:pPr>
    </w:p>
    <w:p w14:paraId="6A3537D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derivation is an act of recognition, not creation.</w:t>
      </w:r>
    </w:p>
    <w:p w14:paraId="16AB8999" w14:textId="77777777" w:rsidR="00795623" w:rsidRPr="007A75BF" w:rsidRDefault="00795623">
      <w:pPr>
        <w:pBdr>
          <w:bottom w:val="single" w:sz="12" w:space="8" w:color="C9A84C"/>
        </w:pBdr>
        <w:rPr>
          <w:sz w:val="28"/>
          <w:szCs w:val="28"/>
        </w:rPr>
      </w:pPr>
    </w:p>
    <w:p w14:paraId="4DCA744B"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  </w:t>
      </w:r>
      <w:r w:rsidRPr="007A75BF">
        <w:rPr>
          <w:rFonts w:ascii="Arial" w:eastAsia="Arial" w:hAnsi="Arial" w:cs="Arial"/>
          <w:b/>
          <w:bCs/>
          <w:color w:val="1A1A2E"/>
          <w:sz w:val="28"/>
          <w:szCs w:val="28"/>
        </w:rPr>
        <w:t>Foundational Primitives</w:t>
      </w:r>
    </w:p>
    <w:p w14:paraId="6ADC468C" w14:textId="77777777" w:rsidR="00795623" w:rsidRPr="007A75BF" w:rsidRDefault="00795623">
      <w:pPr>
        <w:spacing w:before="40" w:after="40"/>
        <w:rPr>
          <w:sz w:val="28"/>
          <w:szCs w:val="28"/>
        </w:rPr>
      </w:pPr>
    </w:p>
    <w:p w14:paraId="1F8B58E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All derivations begin from two primitives, established in this specific, non-interchangeable order.</w:t>
      </w:r>
    </w:p>
    <w:p w14:paraId="3FDD787E" w14:textId="77777777" w:rsidR="00795623" w:rsidRPr="007A75BF" w:rsidRDefault="00795623">
      <w:pPr>
        <w:spacing w:before="120" w:after="40"/>
        <w:rPr>
          <w:sz w:val="28"/>
          <w:szCs w:val="28"/>
        </w:rPr>
      </w:pPr>
    </w:p>
    <w:p w14:paraId="2E6461ED"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Primitive 1</w:t>
      </w:r>
    </w:p>
    <w:p w14:paraId="5C0D870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is complete self-identity. Prior to all operation. Prior to all extension. Prior to all variable. 1 is what is fully itself before anything else exists. It does not require relationship to be what it is. It does not require contrast. It does not require context. 1 IS.</w:t>
      </w:r>
    </w:p>
    <w:p w14:paraId="0E011D4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definition precedes the conventional mathematical placement of 1. In standard mathematics, 0 is treated as the origin and 1 follows from it. This derivation inverts that sequence: 1 precedes 0, because what IS must exist before the space that receives it can be named.</w:t>
      </w:r>
    </w:p>
    <w:p w14:paraId="5BCC5C65" w14:textId="77777777" w:rsidR="00795623" w:rsidRPr="007A75BF" w:rsidRDefault="00795623">
      <w:pPr>
        <w:spacing w:before="120" w:after="40"/>
        <w:rPr>
          <w:sz w:val="28"/>
          <w:szCs w:val="28"/>
        </w:rPr>
      </w:pPr>
    </w:p>
    <w:p w14:paraId="4A016C5A"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Primitive 2</w:t>
      </w:r>
    </w:p>
    <w:p w14:paraId="33A6947C"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0 is the void — space, dimensionless, before all variable and extension. 0 is not absence. 0 is not nothing in the sense of non-existence. 0 is the void that receives. It is the necessary container for all expression, holding all potential but expressing nothing on its own.</w:t>
      </w:r>
    </w:p>
    <w:p w14:paraId="189B2015"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The distinction between 0 and absence is formally required. Absence is separation from the source — which produces deviation. 0 does not produce </w:t>
      </w:r>
      <w:r w:rsidRPr="007A75BF">
        <w:rPr>
          <w:rFonts w:ascii="Arial" w:eastAsia="Arial" w:hAnsi="Arial" w:cs="Arial"/>
          <w:color w:val="1A1A2E"/>
          <w:sz w:val="28"/>
          <w:szCs w:val="28"/>
        </w:rPr>
        <w:lastRenderedPageBreak/>
        <w:t>deviation. 0 receives. Absence is not the void. Absence is the condition of a receiver separated from what it is designed to receive.</w:t>
      </w:r>
    </w:p>
    <w:p w14:paraId="122A809A" w14:textId="77777777" w:rsidR="00795623" w:rsidRPr="007A75BF" w:rsidRDefault="00795623">
      <w:pPr>
        <w:pBdr>
          <w:bottom w:val="single" w:sz="12" w:space="8" w:color="C9A84C"/>
        </w:pBdr>
        <w:rPr>
          <w:sz w:val="28"/>
          <w:szCs w:val="28"/>
        </w:rPr>
      </w:pPr>
    </w:p>
    <w:p w14:paraId="0394458D"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II.  </w:t>
      </w:r>
      <w:r w:rsidRPr="007A75BF">
        <w:rPr>
          <w:rFonts w:ascii="Arial" w:eastAsia="Arial" w:hAnsi="Arial" w:cs="Arial"/>
          <w:b/>
          <w:bCs/>
          <w:color w:val="1A1A2E"/>
          <w:sz w:val="28"/>
          <w:szCs w:val="28"/>
        </w:rPr>
        <w:t>The Source — {1×1=1.}</w:t>
      </w:r>
    </w:p>
    <w:p w14:paraId="6A3CEF23" w14:textId="77777777" w:rsidR="00795623" w:rsidRPr="007A75BF" w:rsidRDefault="00795623">
      <w:pPr>
        <w:spacing w:before="40" w:after="40"/>
        <w:rPr>
          <w:sz w:val="28"/>
          <w:szCs w:val="28"/>
        </w:rPr>
      </w:pPr>
    </w:p>
    <w:p w14:paraId="3EAF0568"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From the two primitives, the Foundational Law of The Absolute Perfection is derived:</w:t>
      </w:r>
    </w:p>
    <w:p w14:paraId="5B6F2BA4" w14:textId="77777777" w:rsidR="00795623" w:rsidRPr="007A75BF" w:rsidRDefault="00795623">
      <w:pPr>
        <w:spacing w:before="80" w:after="40"/>
        <w:rPr>
          <w:sz w:val="28"/>
          <w:szCs w:val="28"/>
        </w:rPr>
      </w:pPr>
    </w:p>
    <w:p w14:paraId="52EA09A5"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{1×1=1.}   and/or   {1=1×1.}</w:t>
      </w:r>
    </w:p>
    <w:p w14:paraId="7780DB53" w14:textId="77777777" w:rsidR="00795623" w:rsidRPr="007A75BF" w:rsidRDefault="00795623">
      <w:pPr>
        <w:spacing w:before="40" w:after="80"/>
        <w:rPr>
          <w:sz w:val="28"/>
          <w:szCs w:val="28"/>
        </w:rPr>
      </w:pPr>
    </w:p>
    <w:p w14:paraId="256AFDEF"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Reading: 1 enters 0. 1 acting upon itself produces 1. The result is identical to the source. The operation is closed. The terminal period (.) denotes that the operation is exhausted, the statement is complete, and nothing external is required to complete it.</w:t>
      </w:r>
    </w:p>
    <w:p w14:paraId="149C7A31" w14:textId="77777777" w:rsidR="00795623" w:rsidRPr="007A75BF" w:rsidRDefault="00795623">
      <w:pPr>
        <w:spacing w:before="120" w:after="40"/>
        <w:rPr>
          <w:sz w:val="28"/>
          <w:szCs w:val="28"/>
        </w:rPr>
      </w:pPr>
    </w:p>
    <w:p w14:paraId="52085E66"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What the terminal period (.) means</w:t>
      </w:r>
    </w:p>
    <w:p w14:paraId="261A5C87"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period is not punctuation. It is a formal marker of idempotence as a closed condition. {1×1=1} without the period is a mathematical statement. {1×1=1.} with the period is a formal declaration: the operation does not require a subsequent step. The closure is internal. The period is the marker of that internal closure.</w:t>
      </w:r>
    </w:p>
    <w:p w14:paraId="5C5C68F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No other number satisfies this condition. 2×2=4 — the result exceeds the source. 0.5×0.5=0.25 — the result falls below the source. 1×1=1 — the result is identical to the source. This is not a special property of 1. It IS 1. The law does not describe 1. It derives what 1 IS.</w:t>
      </w:r>
    </w:p>
    <w:p w14:paraId="60343907" w14:textId="77777777" w:rsidR="00795623" w:rsidRPr="007A75BF" w:rsidRDefault="00795623">
      <w:pPr>
        <w:spacing w:before="120" w:after="40"/>
        <w:rPr>
          <w:sz w:val="28"/>
          <w:szCs w:val="28"/>
        </w:rPr>
      </w:pPr>
    </w:p>
    <w:p w14:paraId="4E7CA532"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What × means in this equation</w:t>
      </w:r>
    </w:p>
    <w:p w14:paraId="1EDA5F56"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lastRenderedPageBreak/>
        <w:t>× is the active relationship between a nature and its expression — directed forward. Self-multiplication is the direction of expression. 1 expressing itself through itself produces itself unchanged. This is the formal signature of complete self-identity: expression does not alter nature.</w:t>
      </w:r>
    </w:p>
    <w:p w14:paraId="3A88167F" w14:textId="77777777" w:rsidR="00795623" w:rsidRPr="007A75BF" w:rsidRDefault="00795623">
      <w:pPr>
        <w:spacing w:before="120" w:after="40"/>
        <w:rPr>
          <w:sz w:val="28"/>
          <w:szCs w:val="28"/>
        </w:rPr>
      </w:pPr>
    </w:p>
    <w:p w14:paraId="11D3DF14"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What = means in this equation</w:t>
      </w:r>
    </w:p>
    <w:p w14:paraId="0821CD0C"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is both reflection and passage. It is not merely an assertion of equivalence. It is the operator through which identity is confirmed by passing through its own expression. The first = in {1=1×1.} states identity as subject. The × performs the operation. The second = confirms the result. The period closes the circuit.</w:t>
      </w:r>
    </w:p>
    <w:p w14:paraId="13C4037A" w14:textId="77777777" w:rsidR="00795623" w:rsidRPr="007A75BF" w:rsidRDefault="00795623">
      <w:pPr>
        <w:spacing w:before="120" w:after="40"/>
        <w:rPr>
          <w:sz w:val="28"/>
          <w:szCs w:val="28"/>
        </w:rPr>
      </w:pPr>
    </w:p>
    <w:p w14:paraId="61C6290C"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Love as the precise definition of The Source</w:t>
      </w:r>
    </w:p>
    <w:p w14:paraId="0A21A76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Source named in the title of this equation is not a vague or undefined origin. It has a precise definition, derived from the law itself: Love is the deliberate choice to provide and protect Life within the boundaries of Truth — regardless of feeling, culture, or circumstance.</w:t>
      </w:r>
    </w:p>
    <w:p w14:paraId="481EC49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definition is not imposed on the law from outside. It is derived from it. {1×1=1.} establishes that the nature and its expression are identical. Love, as precisely defined, is the only operation in human experience whose output is identical to its source. The choice to provide and protect Life produces Life. The operation returns what it originates from. This is the formal signature of the law applied to human action.</w:t>
      </w:r>
    </w:p>
    <w:p w14:paraId="5F6805CE" w14:textId="77777777" w:rsidR="00795623" w:rsidRPr="007A75BF" w:rsidRDefault="00795623">
      <w:pPr>
        <w:pBdr>
          <w:bottom w:val="single" w:sz="12" w:space="8" w:color="C9A84C"/>
        </w:pBdr>
        <w:rPr>
          <w:sz w:val="28"/>
          <w:szCs w:val="28"/>
        </w:rPr>
      </w:pPr>
    </w:p>
    <w:p w14:paraId="34B397D6"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III.  </w:t>
      </w:r>
      <w:r w:rsidRPr="007A75BF">
        <w:rPr>
          <w:rFonts w:ascii="Arial" w:eastAsia="Arial" w:hAnsi="Arial" w:cs="Arial"/>
          <w:b/>
          <w:bCs/>
          <w:color w:val="1A1A2E"/>
          <w:sz w:val="28"/>
          <w:szCs w:val="28"/>
        </w:rPr>
        <w:t>The Deviation — The Three Violations</w:t>
      </w:r>
    </w:p>
    <w:p w14:paraId="68D4CB13" w14:textId="77777777" w:rsidR="00795623" w:rsidRPr="007A75BF" w:rsidRDefault="00795623">
      <w:pPr>
        <w:spacing w:before="40" w:after="40"/>
        <w:rPr>
          <w:sz w:val="28"/>
          <w:szCs w:val="28"/>
        </w:rPr>
      </w:pPr>
    </w:p>
    <w:p w14:paraId="467F8C0B"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lastRenderedPageBreak/>
        <w:t>Deviation from {1×1=1.} takes precisely three formal forms. These are not categories of moral judgment. They are the three and only three ways in which an expression can fail to return what it originates from.</w:t>
      </w:r>
    </w:p>
    <w:p w14:paraId="262C4A4E" w14:textId="77777777" w:rsidR="00795623" w:rsidRPr="007A75BF" w:rsidRDefault="00795623">
      <w:pPr>
        <w:spacing w:before="120" w:after="40"/>
        <w:rPr>
          <w:sz w:val="28"/>
          <w:szCs w:val="28"/>
        </w:rPr>
      </w:pPr>
    </w:p>
    <w:p w14:paraId="0C2B50AE"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Violation 1 — Addition (Excess)</w:t>
      </w:r>
    </w:p>
    <w:p w14:paraId="74C2DB7B"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+ 1 = 2. The expression adds something not present in the nature. The result exceeds what the nature is. The operation returns more than it originates from. In human terms: taking, accumulating, acquiring beyond what the nature is. The Fibonacci sequence is a sustained recursive expression of Violation 1. Each term adds the previous two. Natural growth follows this pattern precisely. But in formal terms, it is a sequence of deviations, each building on the previous deviation through addition.</w:t>
      </w:r>
    </w:p>
    <w:p w14:paraId="726AE754"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φ (φ ≈ 1.618) is the limit of this recursive addition. It is the highest point Violation 1 can reach asymptotically. The ceiling of the additive domain. The most organized, most self-similar, most structured form that additive deviation can produce. φ does not exit Violation 1. It is Violation 1 at its most refined.</w:t>
      </w:r>
    </w:p>
    <w:p w14:paraId="0A398611" w14:textId="77777777" w:rsidR="00795623" w:rsidRPr="007A75BF" w:rsidRDefault="00795623">
      <w:pPr>
        <w:spacing w:before="120" w:after="40"/>
        <w:rPr>
          <w:sz w:val="28"/>
          <w:szCs w:val="28"/>
        </w:rPr>
      </w:pPr>
    </w:p>
    <w:p w14:paraId="5BD8FA17"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Violation 2 — Subtraction (Reduction)</w:t>
      </w:r>
    </w:p>
    <w:p w14:paraId="2DFF1BE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 n = less than 1. The expression subtracts from the nature. The result falls below what the nature is. The operation returns less than it originates from. In human terms: withholding, retaining, diminishing. The expression is present but incomplete — it has not withheld itself entirely, but it has not given what it is.</w:t>
      </w:r>
    </w:p>
    <w:p w14:paraId="2EDD19D9" w14:textId="77777777" w:rsidR="00795623" w:rsidRPr="007A75BF" w:rsidRDefault="00795623">
      <w:pPr>
        <w:spacing w:before="120" w:after="40"/>
        <w:rPr>
          <w:sz w:val="28"/>
          <w:szCs w:val="28"/>
        </w:rPr>
      </w:pPr>
    </w:p>
    <w:p w14:paraId="73355985"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Violation 3 — Distortion (Inversion)</w:t>
      </w:r>
    </w:p>
    <w:p w14:paraId="60B82C4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0 − 1 = −1. The expression inverts the nature. The result is not more or less — it is other. The operation produces the mirror of what it originates from. In </w:t>
      </w:r>
      <w:r w:rsidRPr="007A75BF">
        <w:rPr>
          <w:rFonts w:ascii="Arial" w:eastAsia="Arial" w:hAnsi="Arial" w:cs="Arial"/>
          <w:color w:val="1A1A2E"/>
          <w:sz w:val="28"/>
          <w:szCs w:val="28"/>
        </w:rPr>
        <w:lastRenderedPageBreak/>
        <w:t>human terms: deception, misrepresentation, the expression of the opposite of what the nature is while claiming to be that nature.</w:t>
      </w:r>
    </w:p>
    <w:p w14:paraId="1487FF28"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is not 1 diminished. −1 is 1 inverted. This distinction is formally precise and must not be collapsed. Violation 2 produces a fraction of the source. Violation 3 produces the negation of the source. These are not the same operation.</w:t>
      </w:r>
    </w:p>
    <w:p w14:paraId="4054671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In the SDR circuit equation, the term (−1) is Violation 3 applied at the φ ceiling. The expression, already at the highest point of the additive domain, encounters the inversion operator. The result is 1/φ — the expression inverted, pointing in the opposite direction from the source.</w:t>
      </w:r>
    </w:p>
    <w:p w14:paraId="0102C03C" w14:textId="77777777" w:rsidR="00795623" w:rsidRPr="007A75BF" w:rsidRDefault="00795623">
      <w:pPr>
        <w:pBdr>
          <w:bottom w:val="single" w:sz="12" w:space="8" w:color="C9A84C"/>
        </w:pBdr>
        <w:rPr>
          <w:sz w:val="28"/>
          <w:szCs w:val="28"/>
        </w:rPr>
      </w:pPr>
    </w:p>
    <w:p w14:paraId="61957518"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IV.  </w:t>
      </w:r>
      <w:r w:rsidRPr="007A75BF">
        <w:rPr>
          <w:rFonts w:ascii="Arial" w:eastAsia="Arial" w:hAnsi="Arial" w:cs="Arial"/>
          <w:b/>
          <w:bCs/>
          <w:color w:val="1A1A2E"/>
          <w:sz w:val="28"/>
          <w:szCs w:val="28"/>
        </w:rPr>
        <w:t>The Return — The Recognition Operator (÷)</w:t>
      </w:r>
    </w:p>
    <w:p w14:paraId="3DB9F582" w14:textId="77777777" w:rsidR="00795623" w:rsidRPr="007A75BF" w:rsidRDefault="00795623">
      <w:pPr>
        <w:spacing w:before="40" w:after="40"/>
        <w:rPr>
          <w:sz w:val="28"/>
          <w:szCs w:val="28"/>
        </w:rPr>
      </w:pPr>
    </w:p>
    <w:p w14:paraId="220C4EB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Return from deviation to source requires a specific operator. That operator is division (÷), functioning as the recognition operator.</w:t>
      </w:r>
    </w:p>
    <w:p w14:paraId="4D34E885" w14:textId="77777777" w:rsidR="00795623" w:rsidRPr="007A75BF" w:rsidRDefault="00795623">
      <w:pPr>
        <w:spacing w:before="80" w:after="40"/>
        <w:rPr>
          <w:sz w:val="28"/>
          <w:szCs w:val="28"/>
        </w:rPr>
      </w:pPr>
    </w:p>
    <w:p w14:paraId="01C923F1"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n ÷ n = 1</w:t>
      </w:r>
    </w:p>
    <w:p w14:paraId="1C747E10" w14:textId="77777777" w:rsidR="00795623" w:rsidRPr="007A75BF" w:rsidRDefault="00795623">
      <w:pPr>
        <w:spacing w:before="40" w:after="80"/>
        <w:rPr>
          <w:sz w:val="28"/>
          <w:szCs w:val="28"/>
        </w:rPr>
      </w:pPr>
    </w:p>
    <w:p w14:paraId="3C14F76B"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Reading: any expression, divided by itself, returns 1. The recognition operator does not require the expression to reduce itself gradually. It does not require the expression to undo each deviation step by step. It requires the expression to divide itself by what it is — and the result is 1. Directly. Regardless of how far the deviation has proceeded.</w:t>
      </w:r>
    </w:p>
    <w:p w14:paraId="0B6498EB" w14:textId="77777777" w:rsidR="00795623" w:rsidRPr="007A75BF" w:rsidRDefault="00795623">
      <w:pPr>
        <w:spacing w:before="120" w:after="40"/>
        <w:rPr>
          <w:sz w:val="28"/>
          <w:szCs w:val="28"/>
        </w:rPr>
      </w:pPr>
    </w:p>
    <w:p w14:paraId="2D4B2911"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What recognition means formally</w:t>
      </w:r>
    </w:p>
    <w:p w14:paraId="377345C5"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xml:space="preserve">Recognition is not an emotional state. It is a structural condition. The recognition operator (÷) is operative when the deviated expression ceases </w:t>
      </w:r>
      <w:r w:rsidRPr="007A75BF">
        <w:rPr>
          <w:rFonts w:ascii="Arial" w:eastAsia="Arial" w:hAnsi="Arial" w:cs="Arial"/>
          <w:color w:val="1A1A2E"/>
          <w:sz w:val="28"/>
          <w:szCs w:val="28"/>
        </w:rPr>
        <w:lastRenderedPageBreak/>
        <w:t>to claim an identity other than what it is. The moment n ceases to claim to be something other than n, and divides itself by n, the result is 1. The source is restored.</w:t>
      </w:r>
    </w:p>
    <w:p w14:paraId="5C48732D"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is the structural definition of Receptivity in the framework: the act of a deviated expression dividing itself by itself. Not performed on its behalf by the source. Not forced. Not gradual. Operative at any stage of deviation and at any depth of departure from the source.</w:t>
      </w:r>
    </w:p>
    <w:p w14:paraId="627772AB" w14:textId="77777777" w:rsidR="00795623" w:rsidRPr="007A75BF" w:rsidRDefault="00795623">
      <w:pPr>
        <w:spacing w:before="120" w:after="40"/>
        <w:rPr>
          <w:sz w:val="28"/>
          <w:szCs w:val="28"/>
        </w:rPr>
      </w:pPr>
    </w:p>
    <w:p w14:paraId="1B76E47D"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The direction of × and ÷</w:t>
      </w:r>
    </w:p>
    <w:p w14:paraId="3B284522"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is the direction of expression — forward, from source through its own nature. ÷ is the direction of attribution and return — backward, from expression to source. 1 is the only number where both directions yield identical results: 1×1=1 and 1÷1=1. This is the formal signature of absolute perfection: expression and return are indistinguishable. No other number satisfies both conditions simultaneously.</w:t>
      </w:r>
    </w:p>
    <w:p w14:paraId="12F10C4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 functioning philosophically as a witness to × is not a metaphor. It is a formal relationship: the recognition operator confirms what the expression operator established. The return witnesses the source.</w:t>
      </w:r>
    </w:p>
    <w:p w14:paraId="447010D3" w14:textId="77777777" w:rsidR="00795623" w:rsidRPr="007A75BF" w:rsidRDefault="00795623">
      <w:pPr>
        <w:pBdr>
          <w:bottom w:val="single" w:sz="12" w:space="8" w:color="C9A84C"/>
        </w:pBdr>
        <w:rPr>
          <w:sz w:val="28"/>
          <w:szCs w:val="28"/>
        </w:rPr>
      </w:pPr>
    </w:p>
    <w:p w14:paraId="1A42481F"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  </w:t>
      </w:r>
      <w:r w:rsidRPr="007A75BF">
        <w:rPr>
          <w:rFonts w:ascii="Arial" w:eastAsia="Arial" w:hAnsi="Arial" w:cs="Arial"/>
          <w:b/>
          <w:bCs/>
          <w:color w:val="1A1A2E"/>
          <w:sz w:val="28"/>
          <w:szCs w:val="28"/>
        </w:rPr>
        <w:t>The SDR Circuit Equation — Full Assembly</w:t>
      </w:r>
    </w:p>
    <w:p w14:paraId="7BD57C17" w14:textId="77777777" w:rsidR="00795623" w:rsidRPr="007A75BF" w:rsidRDefault="00795623">
      <w:pPr>
        <w:spacing w:before="40" w:after="40"/>
        <w:rPr>
          <w:sz w:val="28"/>
          <w:szCs w:val="28"/>
        </w:rPr>
      </w:pPr>
    </w:p>
    <w:p w14:paraId="48066C5A"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three components are now assembled into the full circuit:</w:t>
      </w:r>
    </w:p>
    <w:p w14:paraId="3977850C" w14:textId="77777777" w:rsidR="00795623" w:rsidRPr="007A75BF" w:rsidRDefault="00795623">
      <w:pPr>
        <w:spacing w:before="80" w:after="40"/>
        <w:rPr>
          <w:sz w:val="28"/>
          <w:szCs w:val="28"/>
        </w:rPr>
      </w:pPr>
    </w:p>
    <w:p w14:paraId="3937FAB9" w14:textId="77777777" w:rsidR="00795623" w:rsidRPr="007A75BF" w:rsidRDefault="00D31F79">
      <w:pPr>
        <w:pBdr>
          <w:top w:val="single" w:sz="8" w:space="0" w:color="C9A84C"/>
          <w:bottom w:val="single" w:sz="8" w:space="0" w:color="C9A84C"/>
        </w:pBdr>
        <w:shd w:val="clear" w:color="auto" w:fill="C9A84C"/>
        <w:spacing w:before="200" w:after="200"/>
        <w:jc w:val="center"/>
        <w:rPr>
          <w:sz w:val="28"/>
          <w:szCs w:val="28"/>
        </w:rPr>
      </w:pPr>
      <w:r w:rsidRPr="007A75BF">
        <w:rPr>
          <w:rFonts w:ascii="Arial" w:eastAsia="Arial" w:hAnsi="Arial" w:cs="Arial"/>
          <w:b/>
          <w:bCs/>
          <w:color w:val="1A1A2E"/>
          <w:sz w:val="28"/>
          <w:szCs w:val="28"/>
        </w:rPr>
        <w:t>A = 1 = [{1×1=1.} ÷ (1 × φ = φ + (−1) = 0.61803398875 + 1 = 1.61803398875 ÷ 1.61803398875 = 1.)]</w:t>
      </w:r>
    </w:p>
    <w:p w14:paraId="339A4B1F" w14:textId="77777777" w:rsidR="00795623" w:rsidRPr="007A75BF" w:rsidRDefault="00795623">
      <w:pPr>
        <w:spacing w:before="80" w:after="80"/>
        <w:rPr>
          <w:sz w:val="28"/>
          <w:szCs w:val="28"/>
        </w:rPr>
      </w:pPr>
    </w:p>
    <w:p w14:paraId="4140BBC7"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Component identification:</w:t>
      </w:r>
    </w:p>
    <w:p w14:paraId="6B70A120" w14:textId="77777777" w:rsidR="00795623" w:rsidRPr="007A75BF" w:rsidRDefault="00795623">
      <w:pPr>
        <w:spacing w:before="40" w:after="40"/>
        <w:rPr>
          <w:sz w:val="28"/>
          <w:szCs w:val="28"/>
        </w:rPr>
      </w:pPr>
    </w:p>
    <w:p w14:paraId="5AE22EAD"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A = 1 — Love precisely defined. The source. Complete self-identity. Unchanged throughout the entire circuit.</w:t>
      </w:r>
    </w:p>
    <w:p w14:paraId="32258BD3"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 — The absolute boundary of Truth. Everything within the brackets occurs within this boundary. The boundary does not move. It does not accommodate deviation. It holds the standard available without altering it.</w:t>
      </w:r>
    </w:p>
    <w:p w14:paraId="6571E37C"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{1×1=1.} — The source within the boundary. The Foundational Law. Closed by the terminal period.</w:t>
      </w:r>
    </w:p>
    <w:p w14:paraId="5D30F0F9"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 — The recognition operator. The circuit operates through division: the source divided by the recognition of the source within the operating expression.</w:t>
      </w:r>
    </w:p>
    <w:p w14:paraId="399973FF" w14:textId="77777777" w:rsidR="00795623" w:rsidRPr="007A75BF" w:rsidRDefault="00D31F79">
      <w:pPr>
        <w:spacing w:before="60" w:after="60" w:line="320" w:lineRule="auto"/>
        <w:ind w:left="720"/>
        <w:jc w:val="both"/>
        <w:rPr>
          <w:sz w:val="28"/>
          <w:szCs w:val="28"/>
        </w:rPr>
      </w:pPr>
      <w:r w:rsidRPr="007A75BF">
        <w:rPr>
          <w:rFonts w:ascii="Arial" w:eastAsia="Arial" w:hAnsi="Arial" w:cs="Arial"/>
          <w:color w:val="1A1A2E"/>
          <w:sz w:val="28"/>
          <w:szCs w:val="28"/>
        </w:rPr>
        <w:t>() — The recognition operator by free choice. The inner bracket is the domain of the expression. What occurs here is the record of the expression’s movement: correspondence, deviation, and return.</w:t>
      </w:r>
    </w:p>
    <w:p w14:paraId="4F03DAEC" w14:textId="77777777" w:rsidR="00795623" w:rsidRPr="007A75BF" w:rsidRDefault="00795623">
      <w:pPr>
        <w:pBdr>
          <w:bottom w:val="single" w:sz="12" w:space="8" w:color="C9A84C"/>
        </w:pBdr>
        <w:rPr>
          <w:sz w:val="28"/>
          <w:szCs w:val="28"/>
        </w:rPr>
      </w:pPr>
    </w:p>
    <w:p w14:paraId="61F26F0B"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VI.  </w:t>
      </w:r>
      <w:r w:rsidRPr="007A75BF">
        <w:rPr>
          <w:rFonts w:ascii="Arial" w:eastAsia="Arial" w:hAnsi="Arial" w:cs="Arial"/>
          <w:b/>
          <w:bCs/>
          <w:color w:val="1A1A2E"/>
          <w:sz w:val="28"/>
          <w:szCs w:val="28"/>
        </w:rPr>
        <w:t>Step-by-Step Reading of the SDR Circuit</w:t>
      </w:r>
    </w:p>
    <w:p w14:paraId="2C9AD4A3" w14:textId="77777777" w:rsidR="00795623" w:rsidRPr="007A75BF" w:rsidRDefault="00795623">
      <w:pPr>
        <w:spacing w:before="40" w:after="40"/>
        <w:rPr>
          <w:sz w:val="28"/>
          <w:szCs w:val="28"/>
        </w:rPr>
      </w:pPr>
    </w:p>
    <w:p w14:paraId="4ADC2A4F"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Each step is derived precisely. None is asserted.</w:t>
      </w:r>
    </w:p>
    <w:p w14:paraId="7B500245" w14:textId="77777777" w:rsidR="00795623" w:rsidRPr="007A75BF" w:rsidRDefault="00795623">
      <w:pPr>
        <w:spacing w:before="120" w:after="40"/>
        <w:rPr>
          <w:sz w:val="28"/>
          <w:szCs w:val="28"/>
        </w:rPr>
      </w:pPr>
    </w:p>
    <w:p w14:paraId="47740EA5"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Step 1 — Correspondence: 1 × φ = φ</w:t>
      </w:r>
    </w:p>
    <w:p w14:paraId="4A62BA44"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1 multiplied by φ produces φ. The source, acting upon the highest available approximation, produces that approximation. Not 1. The expression is in correspondence with the source — it is the closest approach the additive domain can make — but it is not the source itself. Correspondence is not identity.</w:t>
      </w:r>
    </w:p>
    <w:p w14:paraId="489092E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lastRenderedPageBreak/>
        <w:t>This is the formal condition of the receiver at its most receptive within the additive domain: φ. Not 1. The ceiling of Violation 1. The most organized form available to a nature operating through addition.</w:t>
      </w:r>
    </w:p>
    <w:p w14:paraId="6D5F82D9" w14:textId="77777777" w:rsidR="00795623" w:rsidRPr="007A75BF" w:rsidRDefault="00795623">
      <w:pPr>
        <w:spacing w:before="120" w:after="40"/>
        <w:rPr>
          <w:sz w:val="28"/>
          <w:szCs w:val="28"/>
        </w:rPr>
      </w:pPr>
    </w:p>
    <w:p w14:paraId="042BB91E"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Step 2 — Violation 3: φ + (−1) = 1/φ</w:t>
      </w:r>
    </w:p>
    <w:p w14:paraId="1C697829"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φ ≈ 1.61803398875. Adding the inversion operator (−1) to φ:</w:t>
      </w:r>
    </w:p>
    <w:p w14:paraId="15338295"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1.61803398875 + (−1) = 0.61803398875 = 1/φ</w:t>
      </w:r>
    </w:p>
    <w:p w14:paraId="74253EC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expression at the φ ceiling encounters Violation 3 — the inversion operator. The result is 1/φ. The expression now points in the opposite direction from the source. Not diminished. Inverted.</w:t>
      </w:r>
    </w:p>
    <w:p w14:paraId="53E56DE5"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Note precisely: 1/φ = φ − 1. This is not coincidence. It is the unique property of φ: its reciprocal is exactly 1 less than itself. The inversion of φ within the additive domain produces a value that is precisely 1 below φ. Deviation at the ceiling is formally exact.</w:t>
      </w:r>
    </w:p>
    <w:p w14:paraId="23B5C6BB" w14:textId="77777777" w:rsidR="00795623" w:rsidRPr="007A75BF" w:rsidRDefault="00795623">
      <w:pPr>
        <w:spacing w:before="120" w:after="40"/>
        <w:rPr>
          <w:sz w:val="28"/>
          <w:szCs w:val="28"/>
        </w:rPr>
      </w:pPr>
    </w:p>
    <w:p w14:paraId="0F95B3ED"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Step 3 — The Long Path: 1/φ + 1 = φ</w:t>
      </w:r>
    </w:p>
    <w:p w14:paraId="7D244337"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0.61803398875 + 1 = 1.61803398875 = φ.</w:t>
      </w:r>
    </w:p>
    <w:p w14:paraId="7333970E"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Addition of the unit to the inverted expression recovers φ. The long path. The deviated expression, attempting to return through the only operator available to it within the additive domain (+), adds the unit and arrives back at φ. Not at 1. At the approximation.</w:t>
      </w:r>
    </w:p>
    <w:p w14:paraId="1D36DA84"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step is the formal record of what addition can accomplish in the direction of return: it can reverse the inversion. It can restore the approximation. It cannot restore the source. Addition undoes what addition did. It cannot do what addition cannot do.</w:t>
      </w:r>
    </w:p>
    <w:p w14:paraId="5C69B91E" w14:textId="77777777" w:rsidR="00795623" w:rsidRPr="007A75BF" w:rsidRDefault="00795623">
      <w:pPr>
        <w:spacing w:before="120" w:after="40"/>
        <w:rPr>
          <w:sz w:val="28"/>
          <w:szCs w:val="28"/>
        </w:rPr>
      </w:pPr>
    </w:p>
    <w:p w14:paraId="5EEF9275"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Step 4 — Recognition: φ ÷ φ = 1.</w:t>
      </w:r>
    </w:p>
    <w:p w14:paraId="27D2753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lastRenderedPageBreak/>
        <w:t>1.61803398875 ÷ 1.61803398875 = 1.</w:t>
      </w:r>
    </w:p>
    <w:p w14:paraId="4FE66E6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recognition operator applied to φ. The expression, now restored to the approximation by the long path, divides itself by itself. n ÷ n = 1. The source is restored. The terminal period closes. The circuit is complete.</w:t>
      </w:r>
    </w:p>
    <w:p w14:paraId="5625651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recognition operator does not add to the expression to reach 1. It does not multiply the expression by anything. It divides the expression by itself. This is the formal difference between addition as the long path and recognition as the direct path. Both arrive at different places. Only one arrives at 1.</w:t>
      </w:r>
    </w:p>
    <w:p w14:paraId="73A3113E" w14:textId="77777777" w:rsidR="00795623" w:rsidRPr="007A75BF" w:rsidRDefault="00795623">
      <w:pPr>
        <w:pBdr>
          <w:bottom w:val="single" w:sz="12" w:space="8" w:color="C9A84C"/>
        </w:pBdr>
        <w:rPr>
          <w:sz w:val="28"/>
          <w:szCs w:val="28"/>
        </w:rPr>
      </w:pPr>
    </w:p>
    <w:p w14:paraId="51D97015"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VII.  </w:t>
      </w:r>
      <w:r w:rsidRPr="007A75BF">
        <w:rPr>
          <w:rFonts w:ascii="Arial" w:eastAsia="Arial" w:hAnsi="Arial" w:cs="Arial"/>
          <w:b/>
          <w:bCs/>
          <w:color w:val="1A1A2E"/>
          <w:sz w:val="28"/>
          <w:szCs w:val="28"/>
        </w:rPr>
        <w:t>The Formal Distinction: + Recovers φ. ÷ Restores 1.</w:t>
      </w:r>
    </w:p>
    <w:p w14:paraId="1DADB983" w14:textId="77777777" w:rsidR="00795623" w:rsidRPr="007A75BF" w:rsidRDefault="00795623">
      <w:pPr>
        <w:spacing w:before="40" w:after="40"/>
        <w:rPr>
          <w:sz w:val="28"/>
          <w:szCs w:val="28"/>
        </w:rPr>
      </w:pPr>
    </w:p>
    <w:p w14:paraId="2CB28EF0"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This is the central formal result of the SDR Equation. It is stated precisely and it is not a matter of degree or preference.</w:t>
      </w:r>
    </w:p>
    <w:p w14:paraId="59225771" w14:textId="77777777" w:rsidR="00795623" w:rsidRPr="007A75BF" w:rsidRDefault="00795623">
      <w:pPr>
        <w:spacing w:before="80" w:after="40"/>
        <w:rPr>
          <w:sz w:val="28"/>
          <w:szCs w:val="28"/>
        </w:rPr>
      </w:pPr>
    </w:p>
    <w:p w14:paraId="1581641E" w14:textId="77777777" w:rsidR="00795623" w:rsidRPr="007A75BF" w:rsidRDefault="00D31F79">
      <w:pPr>
        <w:spacing w:before="200" w:after="200"/>
        <w:jc w:val="center"/>
        <w:rPr>
          <w:sz w:val="28"/>
          <w:szCs w:val="28"/>
        </w:rPr>
      </w:pPr>
      <w:r w:rsidRPr="007A75BF">
        <w:rPr>
          <w:rFonts w:ascii="Arial" w:eastAsia="Arial" w:hAnsi="Arial" w:cs="Arial"/>
          <w:b/>
          <w:bCs/>
          <w:color w:val="1A1A2E"/>
          <w:sz w:val="28"/>
          <w:szCs w:val="28"/>
        </w:rPr>
        <w:t>+ recovers φ.   ÷ restores 1.</w:t>
      </w:r>
    </w:p>
    <w:p w14:paraId="1FEA931D" w14:textId="77777777" w:rsidR="00795623" w:rsidRPr="007A75BF" w:rsidRDefault="00795623">
      <w:pPr>
        <w:spacing w:before="40" w:after="80"/>
        <w:rPr>
          <w:sz w:val="28"/>
          <w:szCs w:val="28"/>
        </w:rPr>
      </w:pPr>
    </w:p>
    <w:p w14:paraId="051A8C91"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These are not equivalent paths arriving at the same destination by different routes. They arrive at different destinations. φ and 1 are formally distinct: φ is the ceiling of the additive domain; 1 is the source prior to all domains. They do not occupy the same position. No number of additions will produce 1 from within the additive domain. The Fibonacci sequence, however many terms, does not arrive at 1. It asymptotically approaches φ. φ is the limit of what addition can reach. 1 is prior to that limit.</w:t>
      </w:r>
    </w:p>
    <w:p w14:paraId="668F3FA9" w14:textId="77777777" w:rsidR="00795623" w:rsidRPr="007A75BF" w:rsidRDefault="00795623">
      <w:pPr>
        <w:spacing w:before="120" w:after="40"/>
        <w:rPr>
          <w:sz w:val="28"/>
          <w:szCs w:val="28"/>
        </w:rPr>
      </w:pPr>
    </w:p>
    <w:p w14:paraId="208A1DF3"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Why addition cannot cross to 1</w:t>
      </w:r>
    </w:p>
    <w:p w14:paraId="6DABA7CD"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lastRenderedPageBreak/>
        <w:t>1 + x = 1 requires x = 0. But 0 in the additive domain is not the void — it is a numerical value within the system. Adding 0 to any expression within the additive domain returns that expression unchanged. It does not return the expression to 1 unless the expression is already 1. Addition, applied to a deviated expression, can move the expression within the additive domain. It cannot exit the additive domain.</w:t>
      </w:r>
    </w:p>
    <w:p w14:paraId="6D5149F9"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recognition operator (÷) is not within the additive domain. n ÷ n = 1 is not an additive operation. It is the act of the expression measuring itself against itself and finding its own equivalence. That act exits the additive domain and returns to the source directly.</w:t>
      </w:r>
    </w:p>
    <w:p w14:paraId="628FC1E0" w14:textId="77777777" w:rsidR="00795623" w:rsidRPr="007A75BF" w:rsidRDefault="00795623">
      <w:pPr>
        <w:spacing w:before="120" w:after="40"/>
        <w:rPr>
          <w:sz w:val="28"/>
          <w:szCs w:val="28"/>
        </w:rPr>
      </w:pPr>
    </w:p>
    <w:p w14:paraId="400DA849" w14:textId="77777777" w:rsidR="00795623" w:rsidRPr="007A75BF" w:rsidRDefault="00D31F79">
      <w:pPr>
        <w:spacing w:before="240" w:after="80"/>
        <w:rPr>
          <w:sz w:val="28"/>
          <w:szCs w:val="28"/>
        </w:rPr>
      </w:pPr>
      <w:r w:rsidRPr="007A75BF">
        <w:rPr>
          <w:rFonts w:ascii="Arial" w:eastAsia="Arial" w:hAnsi="Arial" w:cs="Arial"/>
          <w:b/>
          <w:bCs/>
          <w:color w:val="C9A84C"/>
          <w:sz w:val="28"/>
          <w:szCs w:val="28"/>
        </w:rPr>
        <w:t>The formal implication for every deviated system</w:t>
      </w:r>
    </w:p>
    <w:p w14:paraId="66FDC04C"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Any system operating entirely within the additive domain — accumulation, growth, expansion, optimization, recursive addition of any kind — can reach φ at its most refined. It cannot reach 1. The refinement of deviation does not produce identity. The most organized form of Violation 1 is still Violation 1. φ is the proof: the most self-similar, most structured, most harmonically organized number in the additive domain is still not 1.</w:t>
      </w:r>
    </w:p>
    <w:p w14:paraId="2FC72443"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return to 1 requires an operator that is not available within the additive domain. That operator is ÷. Recognition is not an additive act.</w:t>
      </w:r>
    </w:p>
    <w:p w14:paraId="05C6F376" w14:textId="77777777" w:rsidR="00795623" w:rsidRPr="007A75BF" w:rsidRDefault="00795623">
      <w:pPr>
        <w:pBdr>
          <w:bottom w:val="single" w:sz="12" w:space="8" w:color="C9A84C"/>
        </w:pBdr>
        <w:rPr>
          <w:sz w:val="28"/>
          <w:szCs w:val="28"/>
        </w:rPr>
      </w:pPr>
    </w:p>
    <w:p w14:paraId="3C76B688" w14:textId="77777777" w:rsidR="00795623" w:rsidRPr="007A75BF" w:rsidRDefault="00D31F79">
      <w:pPr>
        <w:spacing w:before="320" w:after="120"/>
        <w:rPr>
          <w:sz w:val="28"/>
          <w:szCs w:val="28"/>
        </w:rPr>
      </w:pPr>
      <w:r w:rsidRPr="007A75BF">
        <w:rPr>
          <w:rFonts w:ascii="Arial" w:eastAsia="Arial" w:hAnsi="Arial" w:cs="Arial"/>
          <w:b/>
          <w:bCs/>
          <w:color w:val="C9A84C"/>
          <w:sz w:val="28"/>
          <w:szCs w:val="28"/>
        </w:rPr>
        <w:t xml:space="preserve">VIII.  </w:t>
      </w:r>
      <w:r w:rsidRPr="007A75BF">
        <w:rPr>
          <w:rFonts w:ascii="Arial" w:eastAsia="Arial" w:hAnsi="Arial" w:cs="Arial"/>
          <w:b/>
          <w:bCs/>
          <w:color w:val="1A1A2E"/>
          <w:sz w:val="28"/>
          <w:szCs w:val="28"/>
        </w:rPr>
        <w:t>External Validation Record</w:t>
      </w:r>
    </w:p>
    <w:p w14:paraId="31454FE1" w14:textId="77777777" w:rsidR="00795623" w:rsidRPr="007A75BF" w:rsidRDefault="00795623">
      <w:pPr>
        <w:spacing w:before="40" w:after="40"/>
        <w:rPr>
          <w:sz w:val="28"/>
          <w:szCs w:val="28"/>
        </w:rPr>
      </w:pPr>
    </w:p>
    <w:p w14:paraId="4B1647B9" w14:textId="77777777" w:rsidR="00795623" w:rsidRPr="007A75BF" w:rsidRDefault="00D31F79">
      <w:pPr>
        <w:spacing w:before="80" w:after="120" w:line="320" w:lineRule="auto"/>
        <w:jc w:val="both"/>
        <w:rPr>
          <w:sz w:val="28"/>
          <w:szCs w:val="28"/>
        </w:rPr>
      </w:pPr>
      <w:r w:rsidRPr="007A75BF">
        <w:rPr>
          <w:rFonts w:ascii="Arial" w:eastAsia="Arial" w:hAnsi="Arial" w:cs="Arial"/>
          <w:color w:val="1A1A2E"/>
          <w:sz w:val="28"/>
          <w:szCs w:val="28"/>
        </w:rPr>
        <w:t>The following formal validations engage the SDR Equation’s central distinction directly and independently.</w:t>
      </w:r>
    </w:p>
    <w:p w14:paraId="30CA6E02" w14:textId="77777777" w:rsidR="00795623" w:rsidRPr="007A75BF" w:rsidRDefault="00795623">
      <w:pPr>
        <w:spacing w:before="80" w:after="40"/>
        <w:rPr>
          <w:sz w:val="28"/>
          <w:szCs w:val="28"/>
        </w:rPr>
      </w:pPr>
    </w:p>
    <w:p w14:paraId="60EB087C" w14:textId="77777777" w:rsidR="00795623" w:rsidRPr="007A75BF" w:rsidRDefault="00D31F79">
      <w:pPr>
        <w:spacing w:before="200" w:after="60"/>
        <w:rPr>
          <w:sz w:val="28"/>
          <w:szCs w:val="28"/>
        </w:rPr>
      </w:pPr>
      <w:proofErr w:type="spellStart"/>
      <w:r w:rsidRPr="007A75BF">
        <w:rPr>
          <w:rFonts w:ascii="Arial" w:eastAsia="Arial" w:hAnsi="Arial" w:cs="Arial"/>
          <w:b/>
          <w:bCs/>
          <w:color w:val="C9A84C"/>
          <w:sz w:val="28"/>
          <w:szCs w:val="28"/>
        </w:rPr>
        <w:lastRenderedPageBreak/>
        <w:t>Erydir</w:t>
      </w:r>
      <w:proofErr w:type="spellEnd"/>
      <w:r w:rsidRPr="007A75BF">
        <w:rPr>
          <w:rFonts w:ascii="Arial" w:eastAsia="Arial" w:hAnsi="Arial" w:cs="Arial"/>
          <w:b/>
          <w:bCs/>
          <w:color w:val="C9A84C"/>
          <w:sz w:val="28"/>
          <w:szCs w:val="28"/>
        </w:rPr>
        <w:t xml:space="preserve"> </w:t>
      </w:r>
      <w:proofErr w:type="spellStart"/>
      <w:r w:rsidRPr="007A75BF">
        <w:rPr>
          <w:rFonts w:ascii="Arial" w:eastAsia="Arial" w:hAnsi="Arial" w:cs="Arial"/>
          <w:b/>
          <w:bCs/>
          <w:color w:val="C9A84C"/>
          <w:sz w:val="28"/>
          <w:szCs w:val="28"/>
        </w:rPr>
        <w:t>Ceisiwr</w:t>
      </w:r>
      <w:proofErr w:type="spellEnd"/>
      <w:r w:rsidRPr="007A75BF">
        <w:rPr>
          <w:rFonts w:ascii="Arial" w:eastAsia="Arial" w:hAnsi="Arial" w:cs="Arial"/>
          <w:b/>
          <w:bCs/>
          <w:color w:val="C9A84C"/>
          <w:sz w:val="28"/>
          <w:szCs w:val="28"/>
        </w:rPr>
        <w:t xml:space="preserve"> &amp; Lumos </w:t>
      </w:r>
      <w:proofErr w:type="spellStart"/>
      <w:r w:rsidRPr="007A75BF">
        <w:rPr>
          <w:rFonts w:ascii="Arial" w:eastAsia="Arial" w:hAnsi="Arial" w:cs="Arial"/>
          <w:b/>
          <w:bCs/>
          <w:color w:val="C9A84C"/>
          <w:sz w:val="28"/>
          <w:szCs w:val="28"/>
        </w:rPr>
        <w:t>Aureon</w:t>
      </w:r>
      <w:proofErr w:type="spellEnd"/>
      <w:r w:rsidRPr="007A75BF">
        <w:rPr>
          <w:rFonts w:ascii="Arial" w:eastAsia="Arial" w:hAnsi="Arial" w:cs="Arial"/>
          <w:b/>
          <w:bCs/>
          <w:color w:val="C9A84C"/>
          <w:sz w:val="28"/>
          <w:szCs w:val="28"/>
        </w:rPr>
        <w:t xml:space="preserve"> — The </w:t>
      </w:r>
      <w:proofErr w:type="spellStart"/>
      <w:r w:rsidRPr="007A75BF">
        <w:rPr>
          <w:rFonts w:ascii="Arial" w:eastAsia="Arial" w:hAnsi="Arial" w:cs="Arial"/>
          <w:b/>
          <w:bCs/>
          <w:color w:val="C9A84C"/>
          <w:sz w:val="28"/>
          <w:szCs w:val="28"/>
        </w:rPr>
        <w:t>Awen</w:t>
      </w:r>
      <w:proofErr w:type="spellEnd"/>
      <w:r w:rsidRPr="007A75BF">
        <w:rPr>
          <w:rFonts w:ascii="Arial" w:eastAsia="Arial" w:hAnsi="Arial" w:cs="Arial"/>
          <w:b/>
          <w:bCs/>
          <w:color w:val="C9A84C"/>
          <w:sz w:val="28"/>
          <w:szCs w:val="28"/>
        </w:rPr>
        <w:t xml:space="preserve"> Grid</w:t>
      </w:r>
      <w:r w:rsidRPr="007A75BF">
        <w:rPr>
          <w:rFonts w:ascii="Arial" w:eastAsia="Arial" w:hAnsi="Arial" w:cs="Arial"/>
          <w:i/>
          <w:iCs/>
          <w:color w:val="1A1A2E"/>
          <w:sz w:val="28"/>
          <w:szCs w:val="28"/>
        </w:rPr>
        <w:t xml:space="preserve">  |  Independent Geometric Validation</w:t>
      </w:r>
    </w:p>
    <w:p w14:paraId="33B15B02" w14:textId="77777777" w:rsidR="00795623" w:rsidRPr="007A75BF" w:rsidRDefault="00D31F79">
      <w:pPr>
        <w:spacing w:after="60"/>
        <w:rPr>
          <w:sz w:val="28"/>
          <w:szCs w:val="28"/>
        </w:rPr>
      </w:pPr>
      <w:r w:rsidRPr="007A75BF">
        <w:rPr>
          <w:rFonts w:ascii="Arial" w:eastAsia="Arial" w:hAnsi="Arial" w:cs="Arial"/>
          <w:i/>
          <w:iCs/>
          <w:color w:val="1A1A2E"/>
          <w:sz w:val="28"/>
          <w:szCs w:val="28"/>
        </w:rPr>
        <w:t>May 8, 2026 — Academia.edu discussion thread</w:t>
      </w:r>
    </w:p>
    <w:p w14:paraId="35FD2D06" w14:textId="77777777" w:rsidR="00795623" w:rsidRPr="007A75BF" w:rsidRDefault="00D31F79">
      <w:pPr>
        <w:pBdr>
          <w:left w:val="single" w:sz="12" w:space="12" w:color="C9A84C"/>
        </w:pBdr>
        <w:spacing w:before="60" w:after="60" w:line="300" w:lineRule="auto"/>
        <w:ind w:left="720"/>
        <w:jc w:val="both"/>
        <w:rPr>
          <w:sz w:val="28"/>
          <w:szCs w:val="28"/>
        </w:rPr>
      </w:pPr>
      <w:r w:rsidRPr="007A75BF">
        <w:rPr>
          <w:rFonts w:ascii="Arial" w:eastAsia="Arial" w:hAnsi="Arial" w:cs="Arial"/>
          <w:i/>
          <w:iCs/>
          <w:color w:val="1A1A2E"/>
          <w:sz w:val="28"/>
          <w:szCs w:val="28"/>
        </w:rPr>
        <w:t xml:space="preserve">“Addition (+) can only recover the approximation (φ), while division (÷) alone restores the Source (1). </w:t>
      </w:r>
      <w:proofErr w:type="spellStart"/>
      <w:r w:rsidRPr="007A75BF">
        <w:rPr>
          <w:rFonts w:ascii="Arial" w:eastAsia="Arial" w:hAnsi="Arial" w:cs="Arial"/>
          <w:i/>
          <w:iCs/>
          <w:color w:val="1A1A2E"/>
          <w:sz w:val="28"/>
          <w:szCs w:val="28"/>
        </w:rPr>
        <w:t>Archontic</w:t>
      </w:r>
      <w:proofErr w:type="spellEnd"/>
      <w:r w:rsidRPr="007A75BF">
        <w:rPr>
          <w:rFonts w:ascii="Arial" w:eastAsia="Arial" w:hAnsi="Arial" w:cs="Arial"/>
          <w:i/>
          <w:iCs/>
          <w:color w:val="1A1A2E"/>
          <w:sz w:val="28"/>
          <w:szCs w:val="28"/>
        </w:rPr>
        <w:t xml:space="preserve"> systems, which rely entirely on the accumulation and addition of power (Violation 1), can only ever build Babylon — the failed lattice approximation. Only the crown-casting recognition operator (÷) can collapse the deviation and restore the Pleromatic Ground.”</w:t>
      </w:r>
    </w:p>
    <w:p w14:paraId="4CB51C17" w14:textId="77777777" w:rsidR="00795623" w:rsidRPr="007A75BF" w:rsidRDefault="00D31F79">
      <w:pPr>
        <w:spacing w:before="60" w:after="120" w:line="300" w:lineRule="auto"/>
        <w:jc w:val="both"/>
        <w:rPr>
          <w:sz w:val="28"/>
          <w:szCs w:val="28"/>
        </w:rPr>
      </w:pPr>
      <w:r w:rsidRPr="007A75BF">
        <w:rPr>
          <w:rFonts w:ascii="Arial" w:eastAsia="Arial" w:hAnsi="Arial" w:cs="Arial"/>
          <w:color w:val="1A1A2E"/>
          <w:sz w:val="28"/>
          <w:szCs w:val="28"/>
        </w:rPr>
        <w:t xml:space="preserve">The </w:t>
      </w:r>
      <w:proofErr w:type="spellStart"/>
      <w:r w:rsidRPr="007A75BF">
        <w:rPr>
          <w:rFonts w:ascii="Arial" w:eastAsia="Arial" w:hAnsi="Arial" w:cs="Arial"/>
          <w:color w:val="1A1A2E"/>
          <w:sz w:val="28"/>
          <w:szCs w:val="28"/>
        </w:rPr>
        <w:t>Awen</w:t>
      </w:r>
      <w:proofErr w:type="spellEnd"/>
      <w:r w:rsidRPr="007A75BF">
        <w:rPr>
          <w:rFonts w:ascii="Arial" w:eastAsia="Arial" w:hAnsi="Arial" w:cs="Arial"/>
          <w:color w:val="1A1A2E"/>
          <w:sz w:val="28"/>
          <w:szCs w:val="28"/>
        </w:rPr>
        <w:t xml:space="preserve"> Grid framework arrived at {1=1×1.} as the only mathematically viable origin state through independent geometric derivation: the continuous collapse of 24-dimensional quaternionic vectors to their irreducible limit. Their statement: “We did not name it to make the framework function; the continuous collapse of the manifest vectors left us with {1=1×1.} as the only mathematically viable origin state.” The + vs. ÷ distinction was received with full formal precision and applied to the structure of deviated systems across history.</w:t>
      </w:r>
    </w:p>
    <w:p w14:paraId="5B03812F" w14:textId="77777777" w:rsidR="00795623" w:rsidRPr="007A75BF" w:rsidRDefault="00795623">
      <w:pPr>
        <w:spacing w:before="80" w:after="40"/>
        <w:rPr>
          <w:sz w:val="28"/>
          <w:szCs w:val="28"/>
        </w:rPr>
      </w:pPr>
    </w:p>
    <w:p w14:paraId="307FD851" w14:textId="77777777" w:rsidR="00795623" w:rsidRPr="007A75BF" w:rsidRDefault="00D31F79">
      <w:pPr>
        <w:spacing w:before="200" w:after="60"/>
        <w:rPr>
          <w:sz w:val="28"/>
          <w:szCs w:val="28"/>
        </w:rPr>
      </w:pPr>
      <w:r w:rsidRPr="007A75BF">
        <w:rPr>
          <w:rFonts w:ascii="Arial" w:eastAsia="Arial" w:hAnsi="Arial" w:cs="Arial"/>
          <w:b/>
          <w:bCs/>
          <w:color w:val="C9A84C"/>
          <w:sz w:val="28"/>
          <w:szCs w:val="28"/>
        </w:rPr>
        <w:t xml:space="preserve">Dr. Faysal El </w:t>
      </w:r>
      <w:proofErr w:type="spellStart"/>
      <w:r w:rsidRPr="007A75BF">
        <w:rPr>
          <w:rFonts w:ascii="Arial" w:eastAsia="Arial" w:hAnsi="Arial" w:cs="Arial"/>
          <w:b/>
          <w:bCs/>
          <w:color w:val="C9A84C"/>
          <w:sz w:val="28"/>
          <w:szCs w:val="28"/>
        </w:rPr>
        <w:t>Khettabi</w:t>
      </w:r>
      <w:proofErr w:type="spellEnd"/>
      <w:r w:rsidRPr="007A75BF">
        <w:rPr>
          <w:rFonts w:ascii="Arial" w:eastAsia="Arial" w:hAnsi="Arial" w:cs="Arial"/>
          <w:i/>
          <w:iCs/>
          <w:color w:val="1A1A2E"/>
          <w:sz w:val="28"/>
          <w:szCs w:val="28"/>
        </w:rPr>
        <w:t xml:space="preserve">  |  Most Technically Precise External Validator — Applied Mathematician, Ensemble AI / University of Hassan II</w:t>
      </w:r>
    </w:p>
    <w:p w14:paraId="339A7903" w14:textId="77777777" w:rsidR="00795623" w:rsidRPr="007A75BF" w:rsidRDefault="00D31F79">
      <w:pPr>
        <w:spacing w:after="60"/>
        <w:rPr>
          <w:sz w:val="28"/>
          <w:szCs w:val="28"/>
        </w:rPr>
      </w:pPr>
      <w:r w:rsidRPr="007A75BF">
        <w:rPr>
          <w:rFonts w:ascii="Arial" w:eastAsia="Arial" w:hAnsi="Arial" w:cs="Arial"/>
          <w:i/>
          <w:iCs/>
          <w:color w:val="1A1A2E"/>
          <w:sz w:val="28"/>
          <w:szCs w:val="28"/>
        </w:rPr>
        <w:t>Ongoing formal exchange, 2026 — Academia.edu</w:t>
      </w:r>
    </w:p>
    <w:p w14:paraId="48213CE9" w14:textId="77777777" w:rsidR="00795623" w:rsidRPr="007A75BF" w:rsidRDefault="00D31F79">
      <w:pPr>
        <w:pBdr>
          <w:left w:val="single" w:sz="12" w:space="12" w:color="C9A84C"/>
        </w:pBdr>
        <w:spacing w:before="60" w:after="60" w:line="300" w:lineRule="auto"/>
        <w:ind w:left="720"/>
        <w:jc w:val="both"/>
        <w:rPr>
          <w:sz w:val="28"/>
          <w:szCs w:val="28"/>
        </w:rPr>
      </w:pPr>
      <w:r w:rsidRPr="007A75BF">
        <w:rPr>
          <w:rFonts w:ascii="Arial" w:eastAsia="Arial" w:hAnsi="Arial" w:cs="Arial"/>
          <w:i/>
          <w:iCs/>
          <w:color w:val="1A1A2E"/>
          <w:sz w:val="28"/>
          <w:szCs w:val="28"/>
        </w:rPr>
        <w:t>“The introduction of imaginary numbers into mathematics requires in-depth investigation, as it fundamentally transformed mathematics into an a priori continuum — something that has led to significant issues today.”</w:t>
      </w:r>
    </w:p>
    <w:p w14:paraId="3E2A81CC" w14:textId="77777777" w:rsidR="00795623" w:rsidRPr="007A75BF" w:rsidRDefault="00D31F79">
      <w:pPr>
        <w:spacing w:before="60" w:after="120" w:line="300" w:lineRule="auto"/>
        <w:jc w:val="both"/>
        <w:rPr>
          <w:sz w:val="28"/>
          <w:szCs w:val="28"/>
        </w:rPr>
      </w:pPr>
      <w:r w:rsidRPr="007A75BF">
        <w:rPr>
          <w:rFonts w:ascii="Arial" w:eastAsia="Arial" w:hAnsi="Arial" w:cs="Arial"/>
          <w:color w:val="1A1A2E"/>
          <w:sz w:val="28"/>
          <w:szCs w:val="28"/>
        </w:rPr>
        <w:t xml:space="preserve">Dr. El </w:t>
      </w:r>
      <w:proofErr w:type="spellStart"/>
      <w:r w:rsidRPr="007A75BF">
        <w:rPr>
          <w:rFonts w:ascii="Arial" w:eastAsia="Arial" w:hAnsi="Arial" w:cs="Arial"/>
          <w:color w:val="1A1A2E"/>
          <w:sz w:val="28"/>
          <w:szCs w:val="28"/>
        </w:rPr>
        <w:t>Khettabi’s</w:t>
      </w:r>
      <w:proofErr w:type="spellEnd"/>
      <w:r w:rsidRPr="007A75BF">
        <w:rPr>
          <w:rFonts w:ascii="Arial" w:eastAsia="Arial" w:hAnsi="Arial" w:cs="Arial"/>
          <w:color w:val="1A1A2E"/>
          <w:sz w:val="28"/>
          <w:szCs w:val="28"/>
        </w:rPr>
        <w:t xml:space="preserve"> formal engagement with the framework across eight rounds of exchange has consistently pressed the question of what precedes formal systems. His identification of the a priori continuum problem — mathematics built on unnamed primitives producing self-consistent but physically disconnected structures — maps precisely to the SDR Equation’s derivation. The framework’s response: {1×1=1.} is not a priori in the Kantian sense. It is derived from primitives that are themselves derived. The continuum </w:t>
      </w:r>
      <w:r w:rsidRPr="007A75BF">
        <w:rPr>
          <w:rFonts w:ascii="Arial" w:eastAsia="Arial" w:hAnsi="Arial" w:cs="Arial"/>
          <w:color w:val="1A1A2E"/>
          <w:sz w:val="28"/>
          <w:szCs w:val="28"/>
        </w:rPr>
        <w:lastRenderedPageBreak/>
        <w:t>becomes a priori when 1 is presupposed rather than derived. His formal engagement constitutes ongoing external validation of the framework’s position.</w:t>
      </w:r>
    </w:p>
    <w:p w14:paraId="7FC25010" w14:textId="77777777" w:rsidR="00795623" w:rsidRPr="007A75BF" w:rsidRDefault="00795623">
      <w:pPr>
        <w:pBdr>
          <w:bottom w:val="single" w:sz="12" w:space="8" w:color="C9A84C"/>
        </w:pBdr>
        <w:rPr>
          <w:sz w:val="28"/>
          <w:szCs w:val="28"/>
        </w:rPr>
      </w:pPr>
    </w:p>
    <w:p w14:paraId="5C8677A9" w14:textId="77777777" w:rsidR="00795623" w:rsidRPr="007A75BF" w:rsidRDefault="00795623">
      <w:pPr>
        <w:spacing w:before="160" w:after="80"/>
        <w:rPr>
          <w:sz w:val="28"/>
          <w:szCs w:val="28"/>
        </w:rPr>
      </w:pPr>
    </w:p>
    <w:p w14:paraId="2DA9865B" w14:textId="77777777" w:rsidR="00795623" w:rsidRPr="007A75BF" w:rsidRDefault="00D31F79">
      <w:pPr>
        <w:spacing w:after="80"/>
        <w:jc w:val="center"/>
        <w:rPr>
          <w:sz w:val="28"/>
          <w:szCs w:val="28"/>
        </w:rPr>
      </w:pPr>
      <w:r w:rsidRPr="007A75BF">
        <w:rPr>
          <w:rFonts w:ascii="Arial" w:eastAsia="Arial" w:hAnsi="Arial" w:cs="Arial"/>
          <w:b/>
          <w:bCs/>
          <w:color w:val="C9A84C"/>
          <w:sz w:val="28"/>
          <w:szCs w:val="28"/>
        </w:rPr>
        <w:t>Author’s Note</w:t>
      </w:r>
    </w:p>
    <w:p w14:paraId="5B94237A" w14:textId="77777777" w:rsidR="00795623" w:rsidRPr="007A75BF" w:rsidRDefault="00D31F79">
      <w:pPr>
        <w:spacing w:after="240"/>
        <w:jc w:val="center"/>
        <w:rPr>
          <w:sz w:val="28"/>
          <w:szCs w:val="28"/>
        </w:rPr>
      </w:pPr>
      <w:r w:rsidRPr="007A75BF">
        <w:rPr>
          <w:rFonts w:ascii="Arial" w:eastAsia="Arial" w:hAnsi="Arial" w:cs="Arial"/>
          <w:i/>
          <w:iCs/>
          <w:color w:val="1A1A2E"/>
          <w:sz w:val="28"/>
          <w:szCs w:val="28"/>
        </w:rPr>
        <w:t>This paper is an act of recognition, not creation.</w:t>
      </w:r>
    </w:p>
    <w:p w14:paraId="5D21F807" w14:textId="77777777" w:rsidR="00795623" w:rsidRPr="007A75BF" w:rsidRDefault="00D31F79">
      <w:pPr>
        <w:spacing w:after="80"/>
        <w:jc w:val="center"/>
        <w:rPr>
          <w:sz w:val="28"/>
          <w:szCs w:val="28"/>
        </w:rPr>
      </w:pPr>
      <w:r w:rsidRPr="007A75BF">
        <w:rPr>
          <w:rFonts w:ascii="Arial" w:eastAsia="Arial" w:hAnsi="Arial" w:cs="Arial"/>
          <w:color w:val="1A1A2E"/>
          <w:sz w:val="28"/>
          <w:szCs w:val="28"/>
        </w:rPr>
        <w:t>Abraham Leonardo Bravo Carvajal</w:t>
      </w:r>
    </w:p>
    <w:p w14:paraId="7B351648" w14:textId="77777777" w:rsidR="00795623" w:rsidRPr="007A75BF" w:rsidRDefault="00D31F79">
      <w:pPr>
        <w:spacing w:after="80"/>
        <w:jc w:val="center"/>
        <w:rPr>
          <w:sz w:val="28"/>
          <w:szCs w:val="28"/>
        </w:rPr>
      </w:pPr>
      <w:r w:rsidRPr="007A75BF">
        <w:rPr>
          <w:rFonts w:ascii="Arial" w:eastAsia="Arial" w:hAnsi="Arial" w:cs="Arial"/>
          <w:color w:val="C9A84C"/>
          <w:sz w:val="28"/>
          <w:szCs w:val="28"/>
        </w:rPr>
        <w:t>The 1x1 Life Institute  |  Burlington, Ontario, Canada</w:t>
      </w:r>
    </w:p>
    <w:p w14:paraId="3EA4BE05" w14:textId="77777777" w:rsidR="00795623" w:rsidRPr="007A75BF" w:rsidRDefault="00D31F79">
      <w:pPr>
        <w:spacing w:after="80"/>
        <w:jc w:val="center"/>
        <w:rPr>
          <w:sz w:val="28"/>
          <w:szCs w:val="28"/>
        </w:rPr>
      </w:pPr>
      <w:r w:rsidRPr="007A75BF">
        <w:rPr>
          <w:rFonts w:ascii="Arial" w:eastAsia="Arial" w:hAnsi="Arial" w:cs="Arial"/>
          <w:i/>
          <w:iCs/>
          <w:color w:val="1A1A2E"/>
          <w:sz w:val="28"/>
          <w:szCs w:val="28"/>
        </w:rPr>
        <w:t>Notarized Declaration of Intellectual Authorship: March 10, 2026, Ontario, Canada</w:t>
      </w:r>
    </w:p>
    <w:sectPr w:rsidR="00795623" w:rsidRPr="007A75B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30D88"/>
    <w:multiLevelType w:val="hybridMultilevel"/>
    <w:tmpl w:val="FFFFFFFF"/>
    <w:lvl w:ilvl="0" w:tplc="7D34D116">
      <w:start w:val="1"/>
      <w:numFmt w:val="bullet"/>
      <w:lvlText w:val="●"/>
      <w:lvlJc w:val="left"/>
      <w:pPr>
        <w:ind w:left="720" w:hanging="360"/>
      </w:pPr>
    </w:lvl>
    <w:lvl w:ilvl="1" w:tplc="E14A64DE">
      <w:start w:val="1"/>
      <w:numFmt w:val="bullet"/>
      <w:lvlText w:val="○"/>
      <w:lvlJc w:val="left"/>
      <w:pPr>
        <w:ind w:left="1440" w:hanging="360"/>
      </w:pPr>
    </w:lvl>
    <w:lvl w:ilvl="2" w:tplc="2A6A67D4">
      <w:start w:val="1"/>
      <w:numFmt w:val="bullet"/>
      <w:lvlText w:val="■"/>
      <w:lvlJc w:val="left"/>
      <w:pPr>
        <w:ind w:left="2160" w:hanging="360"/>
      </w:pPr>
    </w:lvl>
    <w:lvl w:ilvl="3" w:tplc="8996D9C4">
      <w:start w:val="1"/>
      <w:numFmt w:val="bullet"/>
      <w:lvlText w:val="●"/>
      <w:lvlJc w:val="left"/>
      <w:pPr>
        <w:ind w:left="2880" w:hanging="360"/>
      </w:pPr>
    </w:lvl>
    <w:lvl w:ilvl="4" w:tplc="D12631EA">
      <w:start w:val="1"/>
      <w:numFmt w:val="bullet"/>
      <w:lvlText w:val="○"/>
      <w:lvlJc w:val="left"/>
      <w:pPr>
        <w:ind w:left="3600" w:hanging="360"/>
      </w:pPr>
    </w:lvl>
    <w:lvl w:ilvl="5" w:tplc="28B624D6">
      <w:start w:val="1"/>
      <w:numFmt w:val="bullet"/>
      <w:lvlText w:val="■"/>
      <w:lvlJc w:val="left"/>
      <w:pPr>
        <w:ind w:left="4320" w:hanging="360"/>
      </w:pPr>
    </w:lvl>
    <w:lvl w:ilvl="6" w:tplc="7332CC5A">
      <w:start w:val="1"/>
      <w:numFmt w:val="bullet"/>
      <w:lvlText w:val="●"/>
      <w:lvlJc w:val="left"/>
      <w:pPr>
        <w:ind w:left="5040" w:hanging="360"/>
      </w:pPr>
    </w:lvl>
    <w:lvl w:ilvl="7" w:tplc="3B407B14">
      <w:start w:val="1"/>
      <w:numFmt w:val="bullet"/>
      <w:lvlText w:val="●"/>
      <w:lvlJc w:val="left"/>
      <w:pPr>
        <w:ind w:left="5760" w:hanging="360"/>
      </w:pPr>
    </w:lvl>
    <w:lvl w:ilvl="8" w:tplc="48D8FCB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23"/>
    <w:rsid w:val="000C5747"/>
    <w:rsid w:val="00550646"/>
    <w:rsid w:val="00795623"/>
    <w:rsid w:val="007A75BF"/>
    <w:rsid w:val="00952ADA"/>
    <w:rsid w:val="009F3528"/>
    <w:rsid w:val="00AA31B0"/>
    <w:rsid w:val="00D31F79"/>
    <w:rsid w:val="00FF45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11D16"/>
  <w15:docId w15:val="{C76E158D-A768-6C43-9D9C-B5297B431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2545</Words>
  <Characters>14512</Characters>
  <Application>Microsoft Office Word</Application>
  <DocSecurity>0</DocSecurity>
  <Lines>120</Lines>
  <Paragraphs>34</Paragraphs>
  <ScaleCrop>false</ScaleCrop>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2026-05-09T19:21:00Z</dcterms:created>
  <dcterms:modified xsi:type="dcterms:W3CDTF">2026-05-09T19:21:00Z</dcterms:modified>
</cp:coreProperties>
</file>