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11344" w14:textId="77777777" w:rsidR="00C610C3" w:rsidRDefault="00C40543">
      <w:r>
        <w:rPr>
          <w:rFonts w:ascii="Times New Roman" w:hAnsi="Times New Roman"/>
          <w:b/>
          <w:sz w:val="26"/>
        </w:rPr>
        <w:t>THE 1×1 LIFE INSTITUTE</w:t>
      </w:r>
    </w:p>
    <w:p w14:paraId="01BD2147" w14:textId="77777777" w:rsidR="00C610C3" w:rsidRDefault="00C40543">
      <w:pPr>
        <w:spacing w:after="160"/>
      </w:pPr>
      <w:r>
        <w:rPr>
          <w:rFonts w:ascii="Times New Roman" w:hAnsi="Times New Roman"/>
        </w:rPr>
        <w:t>Burlington, Ontario, Canada</w:t>
      </w:r>
    </w:p>
    <w:p w14:paraId="4FB240C9" w14:textId="77777777" w:rsidR="00C610C3" w:rsidRDefault="00C40543">
      <w:pPr>
        <w:spacing w:after="320"/>
      </w:pPr>
      <w:r>
        <w:rPr>
          <w:rFonts w:ascii="Times New Roman" w:hAnsi="Times New Roman"/>
        </w:rPr>
        <w:t>April 2026</w:t>
      </w:r>
    </w:p>
    <w:p w14:paraId="046C4E5F" w14:textId="77777777" w:rsidR="00C610C3" w:rsidRDefault="00C610C3">
      <w:pPr>
        <w:pBdr>
          <w:bottom w:val="single" w:sz="4" w:space="1" w:color="AAAAAA"/>
        </w:pBdr>
      </w:pPr>
    </w:p>
    <w:p w14:paraId="4A07337B" w14:textId="77777777" w:rsidR="00C610C3" w:rsidRDefault="00C610C3">
      <w:pPr>
        <w:spacing w:after="160"/>
      </w:pPr>
    </w:p>
    <w:p w14:paraId="114ECC87" w14:textId="77777777" w:rsidR="00C610C3" w:rsidRDefault="00C40543">
      <w:pPr>
        <w:spacing w:after="160"/>
      </w:pPr>
      <w:r>
        <w:rPr>
          <w:rFonts w:ascii="Times New Roman" w:hAnsi="Times New Roman"/>
          <w:b/>
          <w:sz w:val="24"/>
        </w:rPr>
        <w:t>The Editors</w:t>
      </w:r>
    </w:p>
    <w:p w14:paraId="17091E87" w14:textId="77777777" w:rsidR="00C610C3" w:rsidRDefault="00C40543">
      <w:pPr>
        <w:spacing w:after="160"/>
      </w:pPr>
      <w:r>
        <w:rPr>
          <w:rFonts w:ascii="Times New Roman" w:hAnsi="Times New Roman"/>
          <w:i/>
          <w:sz w:val="24"/>
        </w:rPr>
        <w:t>Philosophia Mathematica</w:t>
      </w:r>
    </w:p>
    <w:p w14:paraId="53E4DF75" w14:textId="77777777" w:rsidR="00C610C3" w:rsidRDefault="00C40543">
      <w:pPr>
        <w:spacing w:after="320"/>
      </w:pPr>
      <w:r>
        <w:rPr>
          <w:rFonts w:ascii="Times New Roman" w:hAnsi="Times New Roman"/>
          <w:sz w:val="24"/>
        </w:rPr>
        <w:t>Oxford University Press</w:t>
      </w:r>
    </w:p>
    <w:p w14:paraId="0E5D711C" w14:textId="77777777" w:rsidR="00C610C3" w:rsidRDefault="00C40543">
      <w:pPr>
        <w:spacing w:after="240"/>
      </w:pPr>
      <w:r>
        <w:rPr>
          <w:rFonts w:ascii="Times New Roman" w:hAnsi="Times New Roman"/>
          <w:sz w:val="24"/>
        </w:rPr>
        <w:t>Dear Editors,</w:t>
      </w:r>
    </w:p>
    <w:p w14:paraId="31C8FE56" w14:textId="77777777" w:rsidR="00C610C3" w:rsidRDefault="00C40543">
      <w:pPr>
        <w:jc w:val="both"/>
      </w:pPr>
      <w:r>
        <w:rPr>
          <w:rFonts w:ascii="Times New Roman" w:hAnsi="Times New Roman"/>
          <w:sz w:val="24"/>
        </w:rPr>
        <w:t xml:space="preserve">I write to submit two companion papers for consideration in </w:t>
      </w:r>
      <w:r>
        <w:rPr>
          <w:rFonts w:ascii="Times New Roman" w:hAnsi="Times New Roman"/>
          <w:i/>
          <w:sz w:val="24"/>
        </w:rPr>
        <w:t>Philosophia Mathematica</w:t>
      </w:r>
      <w:r>
        <w:rPr>
          <w:rFonts w:ascii="Times New Roman" w:hAnsi="Times New Roman"/>
          <w:sz w:val="24"/>
        </w:rPr>
        <w:t>: (1) "Foundational &amp; Fundamental Law of The Absolute Perfection: A Formal Derivation Submitted for Review," and (2) "Foundational &amp; Fundamental Law of The Absolute Perfection and the Philosophical Derivation of Good, Love, and Life." The papers are the product of nine years of foundational inquiry and represent the core of the work produced by The 1×1 Life Institute.</w:t>
      </w:r>
    </w:p>
    <w:p w14:paraId="06D207CE" w14:textId="77777777" w:rsidR="00C610C3" w:rsidRDefault="00C40543">
      <w:pPr>
        <w:jc w:val="both"/>
      </w:pPr>
      <w:r>
        <w:rPr>
          <w:rFonts w:ascii="Times New Roman" w:hAnsi="Times New Roman"/>
          <w:sz w:val="24"/>
        </w:rPr>
        <w:t>The mathematical paper presents a formal derivation establishing that 1×1=1. — where the terminal marker denotes a closed, self-terminating condition — is not merely an arithmetic identity but the precise mathematical description of perfection: the condition of complete correspondence between a nature and its expression. The derivation begins from two and only two primitives (0 as the void; 1 as complete self-identity), identifies multiplication — not addition — as the formal operation corresponding to the relationship between nature and expression, and derives three and only three violations of the law. Several corollaries follow, including iterated self-multiplication (1×1×1=1.), the necessary conditions for the origin of Life, and a logical boundary on what operations within the domain of existing quantities can reach.</w:t>
      </w:r>
    </w:p>
    <w:p w14:paraId="42822627" w14:textId="77777777" w:rsidR="00C610C3" w:rsidRDefault="00C40543">
      <w:pPr>
        <w:jc w:val="both"/>
      </w:pPr>
      <w:r>
        <w:rPr>
          <w:rFonts w:ascii="Times New Roman" w:hAnsi="Times New Roman"/>
          <w:sz w:val="24"/>
        </w:rPr>
        <w:t>The philosophical paper extends this derivation into the domains of ethics and political philosophy, introducing a formal taxonomy distinguishing subjective, objective, and absolute perfection — a third category the tradition has presupposed but never formally identified. From the foundational law, the paper derives a precise, non-evaluative definition of the Good and its negation, and argues that the restoration of a precise definition of Love — as the deliberate choice to provide and protect Life within the boundaries of Truth — is the necessary condition for any civilisation oriented toward the Good.</w:t>
      </w:r>
    </w:p>
    <w:p w14:paraId="15FE887A" w14:textId="77777777" w:rsidR="00C610C3" w:rsidRDefault="00C40543">
      <w:pPr>
        <w:jc w:val="both"/>
      </w:pPr>
      <w:r>
        <w:rPr>
          <w:rFonts w:ascii="Times New Roman" w:hAnsi="Times New Roman"/>
          <w:sz w:val="24"/>
        </w:rPr>
        <w:t xml:space="preserve">Both papers operate in the tradition of foundational inquiry represented in </w:t>
      </w:r>
      <w:r>
        <w:rPr>
          <w:rFonts w:ascii="Times New Roman" w:hAnsi="Times New Roman"/>
          <w:i/>
          <w:sz w:val="24"/>
        </w:rPr>
        <w:t>Philosophia Mathematica</w:t>
      </w:r>
      <w:r>
        <w:rPr>
          <w:rFonts w:ascii="Times New Roman" w:hAnsi="Times New Roman"/>
          <w:sz w:val="24"/>
        </w:rPr>
        <w:t xml:space="preserve">'s scope: the philosophy of mathematics, the application of mathematical methods to philosophical problems, and the philosophical examination of the foundations and methodology of mathematics. The work engages directly with the tradition of Parmenides, </w:t>
      </w:r>
      <w:r>
        <w:rPr>
          <w:rFonts w:ascii="Times New Roman" w:hAnsi="Times New Roman"/>
          <w:sz w:val="24"/>
        </w:rPr>
        <w:lastRenderedPageBreak/>
        <w:t>Leibniz, Frege, and Wittgenstein — cited throughout — and positions itself as an addition to foundational inquiry, not a revision of any existing axiomatic system.</w:t>
      </w:r>
    </w:p>
    <w:p w14:paraId="60C66FC8" w14:textId="77777777" w:rsidR="00C610C3" w:rsidRDefault="00C40543">
      <w:pPr>
        <w:jc w:val="both"/>
      </w:pPr>
      <w:r>
        <w:rPr>
          <w:rFonts w:ascii="Times New Roman" w:hAnsi="Times New Roman"/>
          <w:sz w:val="24"/>
        </w:rPr>
        <w:t>In preparing these manuscripts for submission, the following editorial matters have been resolved: all pending find-and-replace corrections have been applied (institute name, official law title, and model terminology brought to standard); the dedication section has been relocated to the Acknowledgements in the philosophical paper; the exclusion proof for the uniqueness claim in Corollary 1 of the mathematical paper has been explicitly noted as a conjecture pending full formal demonstration; and a bibliography engaging the relevant philosophical literature has been added to both papers. I note that both manuscripts engage the literature in-text throughout and the bibliography satisfies standard journal citation requirements.</w:t>
      </w:r>
    </w:p>
    <w:p w14:paraId="37BB4617" w14:textId="77777777" w:rsidR="00C610C3" w:rsidRDefault="00C40543">
      <w:pPr>
        <w:jc w:val="both"/>
      </w:pPr>
      <w:r>
        <w:rPr>
          <w:rFonts w:ascii="Times New Roman" w:hAnsi="Times New Roman"/>
          <w:sz w:val="24"/>
        </w:rPr>
        <w:t>The papers are transparent about what remains open. The exclusion proof for Love as the unique satisfier of the foundational law — demonstrating formally that no other candidate nature satisfies 1×1=1. — is ongoing and is noted explicitly as a conjecture. The papers invite precise engagement with the logical structure and welcome rigorous objection. The author requests that reviewer engagement be directed to the derivation on its own terms — prior to any axiomatic system — rather than importing assumptions from within systems that the derivation itself precedes.</w:t>
      </w:r>
    </w:p>
    <w:p w14:paraId="267CB28E" w14:textId="77777777" w:rsidR="00C610C3" w:rsidRDefault="00C40543">
      <w:pPr>
        <w:spacing w:after="400"/>
        <w:jc w:val="both"/>
      </w:pPr>
      <w:r>
        <w:rPr>
          <w:rFonts w:ascii="Times New Roman" w:hAnsi="Times New Roman"/>
          <w:sz w:val="24"/>
        </w:rPr>
        <w:t>I confirm that these papers represent original work, are not under consideration elsewhere, and have not been previously published. I welcome any questions and am available to provide supplementary materials on request.</w:t>
      </w:r>
    </w:p>
    <w:p w14:paraId="18DAAF08" w14:textId="77777777" w:rsidR="00C610C3" w:rsidRDefault="00C40543">
      <w:pPr>
        <w:spacing w:after="640"/>
      </w:pPr>
      <w:r>
        <w:rPr>
          <w:rFonts w:ascii="Times New Roman" w:hAnsi="Times New Roman"/>
          <w:sz w:val="24"/>
        </w:rPr>
        <w:t>Yours sincerely,</w:t>
      </w:r>
    </w:p>
    <w:p w14:paraId="18797749" w14:textId="77777777" w:rsidR="00C610C3" w:rsidRDefault="00C40543">
      <w:pPr>
        <w:spacing w:after="80"/>
      </w:pPr>
      <w:r>
        <w:rPr>
          <w:rFonts w:ascii="Times New Roman" w:hAnsi="Times New Roman"/>
          <w:b/>
          <w:sz w:val="24"/>
        </w:rPr>
        <w:t>Abraham Leonardo Bravo Carvajal</w:t>
      </w:r>
    </w:p>
    <w:p w14:paraId="06E1F9E6" w14:textId="77777777" w:rsidR="00C610C3" w:rsidRDefault="00C40543">
      <w:pPr>
        <w:spacing w:after="80"/>
      </w:pPr>
      <w:r>
        <w:rPr>
          <w:rFonts w:ascii="Times New Roman" w:hAnsi="Times New Roman"/>
        </w:rPr>
        <w:t>Founder, The 1×1 Life Institute</w:t>
      </w:r>
    </w:p>
    <w:p w14:paraId="263C9FE2" w14:textId="77777777" w:rsidR="00C610C3" w:rsidRDefault="00C40543">
      <w:pPr>
        <w:spacing w:after="80"/>
      </w:pPr>
      <w:r>
        <w:rPr>
          <w:rFonts w:ascii="Times New Roman" w:hAnsi="Times New Roman"/>
        </w:rPr>
        <w:t>Burlington, Ontario, Canada</w:t>
      </w:r>
    </w:p>
    <w:p w14:paraId="7ECE64D5" w14:textId="77777777" w:rsidR="00C610C3" w:rsidRDefault="00C40543">
      <w:pPr>
        <w:spacing w:after="320"/>
      </w:pPr>
      <w:r>
        <w:rPr>
          <w:rFonts w:ascii="Times New Roman" w:hAnsi="Times New Roman"/>
        </w:rPr>
        <w:t>April 2026</w:t>
      </w:r>
    </w:p>
    <w:p w14:paraId="4EFF4760" w14:textId="77777777" w:rsidR="00C610C3" w:rsidRDefault="00C610C3">
      <w:pPr>
        <w:pBdr>
          <w:bottom w:val="single" w:sz="4" w:space="1" w:color="AAAAAA"/>
        </w:pBdr>
      </w:pPr>
    </w:p>
    <w:p w14:paraId="3261FB6D" w14:textId="77777777" w:rsidR="00C610C3" w:rsidRDefault="00C40543">
      <w:pPr>
        <w:spacing w:after="80"/>
      </w:pPr>
      <w:r>
        <w:rPr>
          <w:rFonts w:ascii="Times New Roman" w:hAnsi="Times New Roman"/>
          <w:b/>
          <w:sz w:val="24"/>
        </w:rPr>
        <w:t>Enclosures:</w:t>
      </w:r>
    </w:p>
    <w:p w14:paraId="73F75E5C" w14:textId="77777777" w:rsidR="00C610C3" w:rsidRDefault="00C40543">
      <w:pPr>
        <w:spacing w:after="80"/>
      </w:pPr>
      <w:r>
        <w:rPr>
          <w:rFonts w:ascii="Times New Roman" w:hAnsi="Times New Roman"/>
        </w:rPr>
        <w:t>1. Foundational &amp; Fundamental Law of The Absolute Perfection: A Formal Derivation (Mathematical Paper)</w:t>
      </w:r>
    </w:p>
    <w:p w14:paraId="73EBE07C" w14:textId="77777777" w:rsidR="00C610C3" w:rsidRDefault="00C40543">
      <w:pPr>
        <w:spacing w:after="160"/>
      </w:pPr>
      <w:r>
        <w:rPr>
          <w:rFonts w:ascii="Times New Roman" w:hAnsi="Times New Roman"/>
        </w:rPr>
        <w:t>2. Foundational &amp; Fundamental Law of The Absolute Perfection and the Philosophical Derivation of Good, Love, and Life (Philosophical Paper)</w:t>
      </w:r>
    </w:p>
    <w:sectPr w:rsidR="00C610C3"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58E1"/>
    <w:rsid w:val="00AA1D8D"/>
    <w:rsid w:val="00B47730"/>
    <w:rsid w:val="00C40543"/>
    <w:rsid w:val="00C610C3"/>
    <w:rsid w:val="00CB0664"/>
    <w:rsid w:val="00D22B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519E1"/>
  <w14:defaultImageDpi w14:val="300"/>
  <w15:docId w15:val="{32D86812-69D0-024F-9750-23AEA42A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Public User</cp:lastModifiedBy>
  <cp:revision>2</cp:revision>
  <dcterms:created xsi:type="dcterms:W3CDTF">2026-05-09T18:25:00Z</dcterms:created>
  <dcterms:modified xsi:type="dcterms:W3CDTF">2026-05-09T18:25:00Z</dcterms:modified>
  <cp:category/>
</cp:coreProperties>
</file>