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B417F" w14:textId="77777777" w:rsidR="00A33082" w:rsidRPr="008470E2" w:rsidRDefault="00A33082" w:rsidP="004F384A">
      <w:pPr>
        <w:spacing w:after="0" w:line="360" w:lineRule="auto"/>
        <w:jc w:val="center"/>
        <w:rPr>
          <w:rFonts w:ascii="Arial" w:eastAsia="Times New Roman" w:hAnsi="Arial" w:cs="Arial"/>
          <w:sz w:val="24"/>
          <w:szCs w:val="24"/>
        </w:rPr>
      </w:pPr>
      <w:r w:rsidRPr="008470E2">
        <w:rPr>
          <w:rFonts w:ascii="Arial" w:eastAsia="Times New Roman" w:hAnsi="Arial" w:cs="Arial"/>
          <w:noProof/>
          <w:sz w:val="24"/>
          <w:szCs w:val="24"/>
        </w:rPr>
        <w:drawing>
          <wp:inline distT="0" distB="0" distL="0" distR="0" wp14:anchorId="4ECB5E36" wp14:editId="230B903A">
            <wp:extent cx="710636" cy="76161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4408" cy="776372"/>
                    </a:xfrm>
                    <a:prstGeom prst="rect">
                      <a:avLst/>
                    </a:prstGeom>
                    <a:noFill/>
                    <a:ln>
                      <a:noFill/>
                    </a:ln>
                  </pic:spPr>
                </pic:pic>
              </a:graphicData>
            </a:graphic>
          </wp:inline>
        </w:drawing>
      </w:r>
    </w:p>
    <w:p w14:paraId="452C229D" w14:textId="77777777" w:rsidR="00193E22" w:rsidRDefault="00193E22" w:rsidP="004F384A">
      <w:pPr>
        <w:pStyle w:val="NormalWeb"/>
        <w:spacing w:before="0" w:beforeAutospacing="0" w:after="0" w:afterAutospacing="0"/>
        <w:jc w:val="center"/>
        <w:rPr>
          <w:b/>
          <w:bCs/>
          <w:caps/>
          <w:color w:val="2F5496" w:themeColor="accent1" w:themeShade="BF"/>
          <w:lang w:val="mn-MN"/>
        </w:rPr>
      </w:pPr>
      <w:r>
        <w:rPr>
          <w:b/>
          <w:bCs/>
          <w:caps/>
          <w:color w:val="2F5496" w:themeColor="accent1" w:themeShade="BF"/>
          <w:lang w:val="mn-MN"/>
        </w:rPr>
        <w:t>монгол улсын</w:t>
      </w:r>
    </w:p>
    <w:p w14:paraId="446D90AE" w14:textId="71A38352" w:rsidR="00193E22" w:rsidRDefault="00193E22" w:rsidP="00193E22">
      <w:pPr>
        <w:pStyle w:val="NormalWeb"/>
        <w:spacing w:before="0" w:beforeAutospacing="0" w:after="0" w:afterAutospacing="0"/>
        <w:jc w:val="center"/>
        <w:rPr>
          <w:b/>
          <w:bCs/>
          <w:caps/>
          <w:color w:val="2F5496" w:themeColor="accent1" w:themeShade="BF"/>
          <w:lang w:val="mn-MN"/>
        </w:rPr>
      </w:pPr>
      <w:r>
        <w:rPr>
          <w:b/>
          <w:bCs/>
          <w:caps/>
          <w:color w:val="2F5496" w:themeColor="accent1" w:themeShade="BF"/>
          <w:lang w:val="mn-MN"/>
        </w:rPr>
        <w:t>ерөнхий прокурорын газар</w:t>
      </w:r>
    </w:p>
    <w:p w14:paraId="28F1C98A" w14:textId="3183AF95" w:rsidR="00193E22" w:rsidRPr="008C12A6" w:rsidRDefault="00193E22" w:rsidP="00193E22">
      <w:pPr>
        <w:pStyle w:val="NormalWeb"/>
        <w:spacing w:before="0" w:beforeAutospacing="0" w:after="0" w:afterAutospacing="0"/>
        <w:jc w:val="center"/>
        <w:rPr>
          <w:b/>
          <w:bCs/>
          <w:caps/>
          <w:color w:val="2F5496" w:themeColor="accent1" w:themeShade="BF"/>
          <w:lang w:val="mn-MN"/>
        </w:rPr>
      </w:pPr>
      <w:r>
        <w:rPr>
          <w:b/>
          <w:bCs/>
          <w:caps/>
          <w:color w:val="2F5496" w:themeColor="accent1" w:themeShade="BF"/>
          <w:lang w:val="mn-MN"/>
        </w:rPr>
        <w:t>прокурорын тогтоол</w:t>
      </w:r>
    </w:p>
    <w:p w14:paraId="328C6354" w14:textId="4A27627D" w:rsidR="00A33082" w:rsidRPr="008C12A6" w:rsidRDefault="00A33082" w:rsidP="004F384A">
      <w:pPr>
        <w:pStyle w:val="NormalWeb"/>
        <w:spacing w:before="0" w:beforeAutospacing="0" w:after="0" w:afterAutospacing="0"/>
        <w:jc w:val="center"/>
        <w:rPr>
          <w:b/>
          <w:bCs/>
          <w:caps/>
          <w:color w:val="2F5496" w:themeColor="accent1" w:themeShade="BF"/>
          <w:lang w:val="mn-MN"/>
        </w:rPr>
      </w:pPr>
    </w:p>
    <w:p w14:paraId="4EAC182F" w14:textId="77777777" w:rsidR="009D3CD3" w:rsidRPr="008470E2" w:rsidRDefault="009D3CD3" w:rsidP="004F384A">
      <w:pPr>
        <w:pStyle w:val="NormalWeb"/>
        <w:spacing w:before="0" w:beforeAutospacing="0" w:after="0" w:afterAutospacing="0"/>
        <w:jc w:val="center"/>
        <w:rPr>
          <w:rFonts w:ascii="Arial" w:hAnsi="Arial" w:cs="Arial"/>
          <w:caps/>
          <w:color w:val="2F5496" w:themeColor="accent1" w:themeShade="BF"/>
          <w:sz w:val="22"/>
          <w:szCs w:val="22"/>
        </w:rPr>
      </w:pPr>
    </w:p>
    <w:p w14:paraId="2C5D416A" w14:textId="03A0270E" w:rsidR="002B3652" w:rsidRPr="008470E2" w:rsidRDefault="002B3652" w:rsidP="004F384A">
      <w:pPr>
        <w:pStyle w:val="NormalWeb"/>
        <w:spacing w:before="0" w:beforeAutospacing="0" w:after="0" w:afterAutospacing="0"/>
        <w:jc w:val="center"/>
        <w:rPr>
          <w:rFonts w:ascii="Arial" w:hAnsi="Arial" w:cs="Arial"/>
          <w:sz w:val="20"/>
          <w:szCs w:val="20"/>
        </w:rPr>
      </w:pPr>
      <w:r w:rsidRPr="008470E2">
        <w:rPr>
          <w:rFonts w:ascii="Arial" w:hAnsi="Arial" w:cs="Arial"/>
          <w:sz w:val="20"/>
          <w:szCs w:val="20"/>
        </w:rPr>
        <w:t>201</w:t>
      </w:r>
      <w:r w:rsidR="00193E22">
        <w:rPr>
          <w:rFonts w:ascii="Arial" w:hAnsi="Arial" w:cs="Arial"/>
          <w:sz w:val="20"/>
          <w:szCs w:val="20"/>
          <w:lang w:val="mn-MN"/>
        </w:rPr>
        <w:t>7</w:t>
      </w:r>
      <w:r w:rsidRPr="008470E2">
        <w:rPr>
          <w:rFonts w:ascii="Arial" w:hAnsi="Arial" w:cs="Arial"/>
          <w:sz w:val="20"/>
          <w:szCs w:val="20"/>
        </w:rPr>
        <w:t xml:space="preserve"> оны </w:t>
      </w:r>
      <w:r w:rsidR="00193E22">
        <w:rPr>
          <w:rFonts w:ascii="Arial" w:hAnsi="Arial" w:cs="Arial"/>
          <w:sz w:val="20"/>
          <w:szCs w:val="20"/>
          <w:lang w:val="mn-MN"/>
        </w:rPr>
        <w:t>07</w:t>
      </w:r>
      <w:r w:rsidRPr="008470E2">
        <w:rPr>
          <w:rFonts w:ascii="Arial" w:hAnsi="Arial" w:cs="Arial"/>
          <w:sz w:val="20"/>
          <w:szCs w:val="20"/>
        </w:rPr>
        <w:t xml:space="preserve"> сарын 2</w:t>
      </w:r>
      <w:r w:rsidR="00193E22">
        <w:rPr>
          <w:rFonts w:ascii="Arial" w:hAnsi="Arial" w:cs="Arial"/>
          <w:sz w:val="20"/>
          <w:szCs w:val="20"/>
          <w:lang w:val="mn-MN"/>
        </w:rPr>
        <w:t>5</w:t>
      </w:r>
      <w:r w:rsidRPr="008470E2">
        <w:rPr>
          <w:rFonts w:ascii="Arial" w:hAnsi="Arial" w:cs="Arial"/>
          <w:sz w:val="20"/>
          <w:szCs w:val="20"/>
        </w:rPr>
        <w:t xml:space="preserve"> өдөр</w:t>
      </w:r>
      <w:r w:rsidR="00B6066C" w:rsidRPr="008470E2">
        <w:rPr>
          <w:rFonts w:ascii="Arial" w:hAnsi="Arial" w:cs="Arial"/>
          <w:sz w:val="20"/>
          <w:szCs w:val="20"/>
        </w:rPr>
        <w:tab/>
      </w:r>
      <w:r w:rsidR="00B6066C" w:rsidRPr="008470E2">
        <w:rPr>
          <w:rFonts w:ascii="Arial" w:hAnsi="Arial" w:cs="Arial"/>
          <w:sz w:val="20"/>
          <w:szCs w:val="20"/>
        </w:rPr>
        <w:tab/>
      </w:r>
      <w:r w:rsidRPr="008470E2">
        <w:rPr>
          <w:rFonts w:ascii="Arial" w:hAnsi="Arial" w:cs="Arial"/>
          <w:sz w:val="20"/>
          <w:szCs w:val="20"/>
        </w:rPr>
        <w:t xml:space="preserve">Дугаар </w:t>
      </w:r>
      <w:r w:rsidR="003952B8">
        <w:rPr>
          <w:rFonts w:ascii="Arial" w:hAnsi="Arial" w:cs="Arial"/>
          <w:sz w:val="20"/>
          <w:szCs w:val="20"/>
          <w:lang w:val="mn-MN"/>
        </w:rPr>
        <w:t>170200016</w:t>
      </w:r>
      <w:r w:rsidR="00B6066C" w:rsidRPr="008470E2">
        <w:rPr>
          <w:rFonts w:ascii="Arial" w:hAnsi="Arial" w:cs="Arial"/>
          <w:sz w:val="20"/>
          <w:szCs w:val="20"/>
        </w:rPr>
        <w:tab/>
      </w:r>
      <w:r w:rsidR="00B6066C" w:rsidRPr="008470E2">
        <w:rPr>
          <w:rFonts w:ascii="Arial" w:hAnsi="Arial" w:cs="Arial"/>
          <w:sz w:val="20"/>
          <w:szCs w:val="20"/>
        </w:rPr>
        <w:tab/>
      </w:r>
      <w:r w:rsidR="00B6066C" w:rsidRPr="008470E2">
        <w:rPr>
          <w:rFonts w:ascii="Arial" w:hAnsi="Arial" w:cs="Arial"/>
          <w:sz w:val="20"/>
          <w:szCs w:val="20"/>
        </w:rPr>
        <w:tab/>
      </w:r>
      <w:r w:rsidRPr="008470E2">
        <w:rPr>
          <w:rFonts w:ascii="Arial" w:hAnsi="Arial" w:cs="Arial"/>
          <w:sz w:val="20"/>
          <w:szCs w:val="20"/>
        </w:rPr>
        <w:t>Улаанбаатар хот</w:t>
      </w:r>
    </w:p>
    <w:p w14:paraId="6A784DFA" w14:textId="77777777" w:rsidR="004E6184" w:rsidRPr="008470E2" w:rsidRDefault="004E6184" w:rsidP="004F384A">
      <w:pPr>
        <w:pStyle w:val="NormalWeb"/>
        <w:spacing w:before="0" w:beforeAutospacing="0" w:after="0" w:afterAutospacing="0" w:line="360" w:lineRule="auto"/>
        <w:jc w:val="center"/>
        <w:rPr>
          <w:rFonts w:ascii="Arial" w:hAnsi="Arial" w:cs="Arial"/>
          <w:sz w:val="22"/>
          <w:szCs w:val="22"/>
        </w:rPr>
      </w:pPr>
    </w:p>
    <w:p w14:paraId="0A956B21" w14:textId="422D94A8" w:rsidR="004F384A" w:rsidRPr="003952B8" w:rsidRDefault="003952B8" w:rsidP="004F384A">
      <w:pPr>
        <w:pStyle w:val="NormalWeb"/>
        <w:spacing w:before="0" w:beforeAutospacing="0" w:after="0" w:afterAutospacing="0" w:line="360" w:lineRule="auto"/>
        <w:jc w:val="center"/>
        <w:rPr>
          <w:rFonts w:ascii="Arial" w:hAnsi="Arial" w:cs="Arial"/>
          <w:sz w:val="22"/>
          <w:szCs w:val="22"/>
          <w:lang w:val="mn-MN"/>
        </w:rPr>
      </w:pPr>
      <w:r>
        <w:rPr>
          <w:rFonts w:ascii="Arial" w:hAnsi="Arial" w:cs="Arial"/>
          <w:sz w:val="22"/>
          <w:szCs w:val="22"/>
          <w:lang w:val="mn-MN"/>
        </w:rPr>
        <w:t>1/03</w:t>
      </w:r>
    </w:p>
    <w:p w14:paraId="4D452AB0" w14:textId="77777777" w:rsidR="00941252" w:rsidRDefault="00941252" w:rsidP="00435549">
      <w:pPr>
        <w:pStyle w:val="NormalWeb"/>
        <w:spacing w:before="0" w:beforeAutospacing="0" w:after="0" w:afterAutospacing="0"/>
        <w:jc w:val="center"/>
        <w:rPr>
          <w:rFonts w:ascii="Arial" w:hAnsi="Arial" w:cs="Arial"/>
          <w:sz w:val="22"/>
          <w:szCs w:val="22"/>
        </w:rPr>
      </w:pPr>
      <w:r w:rsidRPr="003952B8">
        <w:rPr>
          <w:rFonts w:ascii="Arial" w:hAnsi="Arial" w:cs="Arial"/>
          <w:sz w:val="22"/>
          <w:szCs w:val="22"/>
        </w:rPr>
        <w:t>Эрүүгийн хэрэг үүсгэхээс татгалзсан</w:t>
      </w:r>
    </w:p>
    <w:p w14:paraId="465616E8" w14:textId="77777777" w:rsidR="00941252" w:rsidRDefault="00941252" w:rsidP="00435549">
      <w:pPr>
        <w:pStyle w:val="NormalWeb"/>
        <w:spacing w:before="0" w:beforeAutospacing="0" w:after="0" w:afterAutospacing="0"/>
        <w:jc w:val="center"/>
        <w:rPr>
          <w:rFonts w:ascii="Arial" w:hAnsi="Arial" w:cs="Arial"/>
          <w:sz w:val="22"/>
          <w:szCs w:val="22"/>
        </w:rPr>
      </w:pPr>
      <w:r w:rsidRPr="003952B8">
        <w:rPr>
          <w:rFonts w:ascii="Arial" w:hAnsi="Arial" w:cs="Arial"/>
          <w:sz w:val="22"/>
          <w:szCs w:val="22"/>
        </w:rPr>
        <w:t>тогтоолыг хүчингүй болгож, хэрэг бүртгэлтийн</w:t>
      </w:r>
    </w:p>
    <w:p w14:paraId="10A358C0" w14:textId="5F832CAF" w:rsidR="002B3652" w:rsidRPr="008470E2" w:rsidRDefault="00941252" w:rsidP="00435549">
      <w:pPr>
        <w:pStyle w:val="NormalWeb"/>
        <w:spacing w:before="0" w:beforeAutospacing="0" w:after="0" w:afterAutospacing="0"/>
        <w:jc w:val="center"/>
        <w:rPr>
          <w:rFonts w:ascii="Arial" w:hAnsi="Arial" w:cs="Arial"/>
          <w:sz w:val="22"/>
          <w:szCs w:val="22"/>
        </w:rPr>
      </w:pPr>
      <w:r w:rsidRPr="003952B8">
        <w:rPr>
          <w:rFonts w:ascii="Arial" w:hAnsi="Arial" w:cs="Arial"/>
          <w:sz w:val="22"/>
          <w:szCs w:val="22"/>
        </w:rPr>
        <w:t>хэрэг нээх тухай</w:t>
      </w:r>
    </w:p>
    <w:p w14:paraId="108B4CA4" w14:textId="77777777" w:rsidR="004F384A" w:rsidRPr="008470E2" w:rsidRDefault="004F384A" w:rsidP="004F384A">
      <w:pPr>
        <w:pStyle w:val="NormalWeb"/>
        <w:spacing w:before="0" w:beforeAutospacing="0" w:after="0" w:afterAutospacing="0" w:line="360" w:lineRule="auto"/>
        <w:jc w:val="both"/>
        <w:rPr>
          <w:rFonts w:ascii="Arial" w:hAnsi="Arial" w:cs="Arial"/>
          <w:sz w:val="22"/>
          <w:szCs w:val="22"/>
        </w:rPr>
      </w:pPr>
    </w:p>
    <w:p w14:paraId="6813AD05" w14:textId="77777777" w:rsidR="00941252" w:rsidRDefault="008D20B2" w:rsidP="008B361D">
      <w:pPr>
        <w:pStyle w:val="NormalWeb"/>
        <w:spacing w:before="120" w:beforeAutospacing="0" w:after="120" w:afterAutospacing="0"/>
        <w:ind w:firstLine="851"/>
        <w:jc w:val="both"/>
        <w:rPr>
          <w:rFonts w:ascii="Arial" w:hAnsi="Arial" w:cs="Arial"/>
          <w:sz w:val="22"/>
          <w:szCs w:val="22"/>
        </w:rPr>
      </w:pPr>
      <w:r w:rsidRPr="003952B8">
        <w:rPr>
          <w:rFonts w:ascii="Arial" w:hAnsi="Arial" w:cs="Arial"/>
          <w:sz w:val="22"/>
          <w:szCs w:val="22"/>
        </w:rPr>
        <w:t>Улсын Ерөнхий прокурорын орлогч Б.Амгаланбаатар би, өмгөөлөгч Г.Баасангийн гаргасан гомдлын дагуу эрүүгийн хэрэг үүсгэхээс татгалзаж шийдвэрлэсэн АТГ-204 дугаартай материалыг Нийслэлийн прокурорын газраас татаж хянаад ОЛСОН нь:</w:t>
      </w:r>
    </w:p>
    <w:p w14:paraId="083A0940" w14:textId="77777777" w:rsidR="00941252" w:rsidRDefault="008D20B2" w:rsidP="008B361D">
      <w:pPr>
        <w:pStyle w:val="NormalWeb"/>
        <w:spacing w:before="120" w:beforeAutospacing="0" w:after="120" w:afterAutospacing="0"/>
        <w:ind w:firstLine="851"/>
        <w:jc w:val="both"/>
        <w:rPr>
          <w:rFonts w:ascii="Arial" w:hAnsi="Arial" w:cs="Arial"/>
          <w:sz w:val="22"/>
          <w:szCs w:val="22"/>
        </w:rPr>
      </w:pPr>
      <w:r w:rsidRPr="003952B8">
        <w:rPr>
          <w:rFonts w:ascii="Arial" w:hAnsi="Arial" w:cs="Arial"/>
          <w:sz w:val="22"/>
          <w:szCs w:val="22"/>
        </w:rPr>
        <w:t>Ардчилсан намын дарга З.Энхболдын 2016 оны 06 дугаар сарын 27-ны өдрийн 1/49, Монгол ардын хувьсгалт намын сонгуулийн төв штабын ерөнхий менежер Э.Эрдэнэжамъянгийн 2016 оны 06 дугаар сарын 27-ний өдрийн 2/15 дугаартай албан бичгээр тус тус ирүүлсэн “... МАН-ын намын ... нэр бүхий удирдах албан тушаалтнуудын хоорондоо ярьсан “...Төрийн албыг худалдах, ашиг болгон үнэлэх, зөвхөн Нийслэлд 60 тэрбум босгох тухай ...” бичлэгийг ... олон нийтэд ил болгож, улмаар цахим орчинд тараагдсан үйл явдал болсон билээ ... Бичлэгээр ил болсон үйл явдал илтэд ашиг сонирхлын зөрчил үүсгэхүйц, Эрүүгийн хуульд заасан албан тушаалын гэмт хэргийн шинжийг агуулсан байж болзошгүй байна ...” гэсэн гэмт хэргийн талаарх мэдээллийг Авлигатай тэмцэх газрын Мөрдөн шалгах хэлтсийн мөрдөн байцаагч, комиссар Б.Бат-Олзвой хүлээн авч шалгаад эрүүгийн хэрэг үүсгэхээс татгалзах саналтай прокурорт шилжүүлжээ.</w:t>
      </w:r>
    </w:p>
    <w:p w14:paraId="6F496B20" w14:textId="77777777" w:rsidR="00941252" w:rsidRDefault="008D20B2" w:rsidP="008B361D">
      <w:pPr>
        <w:pStyle w:val="NormalWeb"/>
        <w:spacing w:before="120" w:beforeAutospacing="0" w:after="120" w:afterAutospacing="0"/>
        <w:ind w:firstLine="851"/>
        <w:jc w:val="both"/>
        <w:rPr>
          <w:rFonts w:ascii="Arial" w:hAnsi="Arial" w:cs="Arial"/>
          <w:sz w:val="22"/>
          <w:szCs w:val="22"/>
        </w:rPr>
      </w:pPr>
      <w:r w:rsidRPr="003952B8">
        <w:rPr>
          <w:rFonts w:ascii="Arial" w:hAnsi="Arial" w:cs="Arial"/>
          <w:sz w:val="22"/>
          <w:szCs w:val="22"/>
        </w:rPr>
        <w:t>Нийслэлийн прокурорын газрын хяналтын прокурор Ц.Алдархишиг уг материалыг хянаад 2016 оны 08 дугаар сарын 02-ны өдөр 208 дугаартай тогтоолоор “... МАН-ын дарга М.Энхболд, Нийслэлийн МАН-ын дарга Ц.Сандуй, Ц.Сандуйн зөвлөх А.Ганбаатар нар нь МАН-аас төрийн болон Нийслэлийн захиргааны байгууллагуудад удирдах болон гүйцэтгэх албан тушаалд өөрийн намын гишүүдийг томилсон, улмаар тэдгээр хүмүүсээс сонгуулийн мөнгө босгох нэрээр мөнгө татаж авсан үйлдэл тогтоогдоогүй, тэдгээр үйлдэл нь авлига албан тушаалын гэмт хэргийн бүрэлдэхүүнгүй ...” гэж дүгнэн эрүүгийн хэрэг үүсгэхээс татгалзаж шийдвэрлэсэн байна.</w:t>
      </w:r>
    </w:p>
    <w:p w14:paraId="6019D987" w14:textId="77777777" w:rsidR="000B3C4E" w:rsidRDefault="008D20B2" w:rsidP="000B3C4E">
      <w:pPr>
        <w:pStyle w:val="NormalWeb"/>
        <w:spacing w:before="120" w:beforeAutospacing="0" w:after="120" w:afterAutospacing="0"/>
        <w:ind w:firstLine="851"/>
        <w:jc w:val="both"/>
        <w:rPr>
          <w:rFonts w:ascii="Arial" w:hAnsi="Arial" w:cs="Arial"/>
          <w:sz w:val="22"/>
          <w:szCs w:val="22"/>
        </w:rPr>
      </w:pPr>
      <w:r w:rsidRPr="003952B8">
        <w:rPr>
          <w:rFonts w:ascii="Arial" w:hAnsi="Arial" w:cs="Arial"/>
          <w:sz w:val="22"/>
          <w:szCs w:val="22"/>
        </w:rPr>
        <w:t>Материалыг хянахад “төрийн албыг худалдах, ашиг болгон үнэлэх, зөвхөн Нийслэлд 60 тэрбум босгох тухай...” ярьсан дуу авианы бичлэгийн файлуудад шинжилгээ хийлгэхээр шинжээч томилоход 2016 оны 06 дугаар сарын 22-ны өдрийн 4113 дугаартай шинжээчийн дүгнэлтээр “... эрэгтэй хүний дуу авиа нь харьцуулах шинжилгээнд ирүүлсэн ... Ц.Сандуй гэх хүний дуу хоолойтой тохирч байна” гэж, 2016 оны 06 дугаар сарын 30-ны өдрийн 4225 дугаартай нэмэлт шинжээчийн дүгнэлтээр “...гуравн хүний харилцан яриа байх ба ... эвлүүлэг монтаж ороогүй байна ...” гэж, 2016 оны 07 дугаар сарын 18-ны өдрийн 4374 дугаартай шинжээчийн дүгнэлтээр “... тухайн хугацаануудад эвлүүлэг хийгдсэн байна ...” гэж, 2017 оны 06 дугаар сарын 21-ний өдрийн бүрэлдэхүүнтэй 3395 дугаартай шинжээчийн дүгнэлтээр “...0001.mp4”,</w:t>
      </w:r>
      <w:r w:rsidR="000B3C4E">
        <w:rPr>
          <w:rFonts w:ascii="Arial" w:hAnsi="Arial" w:cs="Arial"/>
          <w:sz w:val="22"/>
          <w:szCs w:val="22"/>
          <w:lang w:val="mn-MN"/>
        </w:rPr>
        <w:t xml:space="preserve"> </w:t>
      </w:r>
      <w:r w:rsidR="000B3C4E" w:rsidRPr="000B3C4E">
        <w:rPr>
          <w:rFonts w:ascii="Arial" w:hAnsi="Arial" w:cs="Arial"/>
          <w:sz w:val="22"/>
          <w:szCs w:val="22"/>
          <w:lang w:val="mn-MN"/>
        </w:rPr>
        <w:lastRenderedPageBreak/>
        <w:t>00</w:t>
      </w:r>
      <w:r w:rsidR="000B3C4E" w:rsidRPr="000B3C4E">
        <w:rPr>
          <w:rFonts w:ascii="Arial" w:hAnsi="Arial" w:cs="Arial"/>
          <w:sz w:val="22"/>
          <w:szCs w:val="22"/>
        </w:rPr>
        <w:t>02.mp4", "0003.mp4", "0004.mp4" гэсэн нэртэй 4 ширхэг дүрс бичлэгийн файлуудад дуу авиа /audio track/ болон дүрс бичлэг /video frame/ зэргүүдийг нэгтгэсэн нь дээрх 4 дүрс бичлэгүүдийг тус тус эвлүүлсэн эвлүүлэг байна. Харин "Copy of 2014.09.09 90min.wav" гэсэн нэртэй дуу авианы бичлэг нь 2017/05/09 өдөр хуулбарлагдсан байх тул шинжилгээ хийх боломжгүй..." гэж тус тус дүгнэсэн байна.</w:t>
      </w:r>
    </w:p>
    <w:p w14:paraId="4B8D7251" w14:textId="77777777" w:rsidR="00F621E1" w:rsidRDefault="000B3C4E" w:rsidP="00F621E1">
      <w:pPr>
        <w:pStyle w:val="NormalWeb"/>
        <w:spacing w:before="120" w:beforeAutospacing="0" w:after="120" w:afterAutospacing="0"/>
        <w:ind w:firstLine="851"/>
        <w:jc w:val="both"/>
        <w:rPr>
          <w:rFonts w:ascii="Arial" w:hAnsi="Arial" w:cs="Arial"/>
          <w:sz w:val="22"/>
          <w:szCs w:val="22"/>
        </w:rPr>
      </w:pPr>
      <w:r w:rsidRPr="000B3C4E">
        <w:rPr>
          <w:rFonts w:ascii="Arial" w:hAnsi="Arial" w:cs="Arial"/>
          <w:sz w:val="22"/>
          <w:szCs w:val="22"/>
        </w:rPr>
        <w:t>Түүнчлэн өмгөөлөгч Г.Баасангаас Улсын Ерөнхий прокурорт хандан гаргасан гомдолдоо "... 90 минутын бичлэгт дахин шинжилгээ хийлгэх гэсэн хүсэлтийг огт хэрэгжүүлээгүй" талаар дурдаж, олон улсын шинжээчийн гаргасан гэх 2017 оны 07 дугаар сарын 03-ны өдрийн "... Энэхүү бичлэг дэх ярианд ямар нэг эвлүүлэг болон хасалт ороогүй байна гэж дүгнэж байна. Тус файл нь эхнээсээ дуустлаа бүрэн бүтэн бөгөөд жинхэнэ бичлэг мөн байна..." гэсэн дүгнэлтийг хавсаргажээ.</w:t>
      </w:r>
    </w:p>
    <w:p w14:paraId="677E1B13" w14:textId="77777777" w:rsidR="00F621E1" w:rsidRDefault="000B3C4E" w:rsidP="00435549">
      <w:pPr>
        <w:pStyle w:val="NormalWeb"/>
        <w:spacing w:before="120" w:beforeAutospacing="0" w:after="120" w:afterAutospacing="0"/>
        <w:ind w:firstLine="851"/>
        <w:jc w:val="both"/>
        <w:rPr>
          <w:rFonts w:ascii="Arial" w:hAnsi="Arial" w:cs="Arial"/>
          <w:sz w:val="22"/>
          <w:szCs w:val="22"/>
        </w:rPr>
      </w:pPr>
      <w:r w:rsidRPr="000B3C4E">
        <w:rPr>
          <w:rFonts w:ascii="Arial" w:hAnsi="Arial" w:cs="Arial"/>
          <w:sz w:val="22"/>
          <w:szCs w:val="22"/>
        </w:rPr>
        <w:t>Иймд Шүүхийн шинжилгээний тухай хуулийн 24 дүгээр зүйлийн 24.1 дэх хэсэгт заасны дагуу дээрх бичлэгийн эх хувийг хууль, журамд заасны дагуу холбогдох этгээдээс авч, эвлүүлэг хийгдсэн эсэхэд болон харьцуулах шинжилгээ хийлгэхээр шинжээч томилох, түүнчлэн бичлэгт яригдсан асуудал нэг бүрийг шалгах шаардлагатай. Тухайлбал: Төрийн албыг мөнгөөр үнэлэн хээл хахууль өгсөн, авсан эсэхийг шалгах нь зүйтэй байх тул хэрэг бүртгэлтийн хэрэг нээж, эрүүгийн хэрэг хянан шийдвэрлэх ажиллагаа явуулахаар тогтов.</w:t>
      </w:r>
    </w:p>
    <w:p w14:paraId="579F7E05" w14:textId="762AEAC9" w:rsidR="000B3C4E" w:rsidRPr="000B3C4E" w:rsidRDefault="000B3C4E" w:rsidP="00435549">
      <w:pPr>
        <w:pStyle w:val="NormalWeb"/>
        <w:spacing w:before="120" w:beforeAutospacing="0" w:after="120" w:afterAutospacing="0"/>
        <w:ind w:firstLine="851"/>
        <w:jc w:val="both"/>
        <w:rPr>
          <w:rFonts w:ascii="Arial" w:hAnsi="Arial" w:cs="Arial"/>
          <w:sz w:val="22"/>
          <w:szCs w:val="22"/>
        </w:rPr>
      </w:pPr>
      <w:r w:rsidRPr="000B3C4E">
        <w:rPr>
          <w:rFonts w:ascii="Arial" w:hAnsi="Arial" w:cs="Arial"/>
          <w:sz w:val="22"/>
          <w:szCs w:val="22"/>
        </w:rPr>
        <w:t>Монгол улсын Эрүүгийн хэрэг хянан шийдвэрлэх тухай хуулийн 4.1 дүгээр зүйлийн 2.2, 15.7 дугаар зүйлийн 3 дахь хэсэгт заасныг тус тус удирдлага болгон ТОГТООХ нь:</w:t>
      </w:r>
    </w:p>
    <w:p w14:paraId="1CB26713" w14:textId="77777777" w:rsidR="000B3C4E" w:rsidRPr="000B3C4E" w:rsidRDefault="000B3C4E" w:rsidP="00435549">
      <w:pPr>
        <w:pStyle w:val="NormalWeb"/>
        <w:numPr>
          <w:ilvl w:val="0"/>
          <w:numId w:val="3"/>
        </w:numPr>
        <w:tabs>
          <w:tab w:val="clear" w:pos="720"/>
          <w:tab w:val="num" w:pos="1134"/>
        </w:tabs>
        <w:spacing w:before="120" w:beforeAutospacing="0" w:after="120" w:afterAutospacing="0"/>
        <w:ind w:left="0" w:firstLine="851"/>
        <w:jc w:val="both"/>
        <w:rPr>
          <w:rFonts w:ascii="Arial" w:hAnsi="Arial" w:cs="Arial"/>
          <w:sz w:val="22"/>
          <w:szCs w:val="22"/>
        </w:rPr>
      </w:pPr>
      <w:r w:rsidRPr="000B3C4E">
        <w:rPr>
          <w:rFonts w:ascii="Arial" w:hAnsi="Arial" w:cs="Arial"/>
          <w:sz w:val="22"/>
          <w:szCs w:val="22"/>
        </w:rPr>
        <w:t>Нийслэлийн прокурорын газрын хяналтын прокурор Ц.Алдархишигийн эрүүгийн хэрэг үүсгэхээс татгалзах тухай 2016 оны 08 дугаар сарын 02-ны өдрийн 208 дугаартай тогтоолыг хүчингүй болгож, бүртгэлийн АТГ-204 дугаартай "...Төрийн албыг худалдах, ашиг болгон үнэлэх, зөвхөн Нийслэлд 60 тэрбум босгох тухай ..." мэдээлэлд Монгол Улсын Эрүүгийн хуулийн тусгай ангийн 22.4 дүгээр зүйлийн 5 дахь хэсэгт зааснаар хэрэг бүртгэлтийн хэрэг нээсүгэй.</w:t>
      </w:r>
    </w:p>
    <w:p w14:paraId="032914E7" w14:textId="77777777" w:rsidR="000B3C4E" w:rsidRPr="000B3C4E" w:rsidRDefault="000B3C4E" w:rsidP="00435549">
      <w:pPr>
        <w:pStyle w:val="NormalWeb"/>
        <w:numPr>
          <w:ilvl w:val="0"/>
          <w:numId w:val="3"/>
        </w:numPr>
        <w:tabs>
          <w:tab w:val="clear" w:pos="720"/>
          <w:tab w:val="num" w:pos="1134"/>
        </w:tabs>
        <w:spacing w:before="120" w:beforeAutospacing="0" w:after="120" w:afterAutospacing="0"/>
        <w:ind w:left="0" w:firstLine="851"/>
        <w:jc w:val="both"/>
        <w:rPr>
          <w:rFonts w:ascii="Arial" w:hAnsi="Arial" w:cs="Arial"/>
          <w:sz w:val="22"/>
          <w:szCs w:val="22"/>
        </w:rPr>
      </w:pPr>
      <w:r w:rsidRPr="000B3C4E">
        <w:rPr>
          <w:rFonts w:ascii="Arial" w:hAnsi="Arial" w:cs="Arial"/>
          <w:sz w:val="22"/>
          <w:szCs w:val="22"/>
        </w:rPr>
        <w:t>Тогтоолыг нэгдсэн бүртгэлд бүртгэж, хэргийн дугаар олгохыг Нийслэлийн прокурорын газарт даалгасугай.</w:t>
      </w:r>
    </w:p>
    <w:p w14:paraId="5A13A2F4" w14:textId="77777777" w:rsidR="000B3C4E" w:rsidRPr="000B3C4E" w:rsidRDefault="000B3C4E" w:rsidP="00435549">
      <w:pPr>
        <w:pStyle w:val="NormalWeb"/>
        <w:numPr>
          <w:ilvl w:val="0"/>
          <w:numId w:val="3"/>
        </w:numPr>
        <w:tabs>
          <w:tab w:val="clear" w:pos="720"/>
          <w:tab w:val="num" w:pos="1134"/>
        </w:tabs>
        <w:spacing w:before="120" w:beforeAutospacing="0" w:after="120" w:afterAutospacing="0"/>
        <w:ind w:left="0" w:firstLine="851"/>
        <w:jc w:val="both"/>
        <w:rPr>
          <w:rFonts w:ascii="Arial" w:hAnsi="Arial" w:cs="Arial"/>
          <w:sz w:val="22"/>
          <w:szCs w:val="22"/>
        </w:rPr>
      </w:pPr>
      <w:r w:rsidRPr="000B3C4E">
        <w:rPr>
          <w:rFonts w:ascii="Arial" w:hAnsi="Arial" w:cs="Arial"/>
          <w:sz w:val="22"/>
          <w:szCs w:val="22"/>
        </w:rPr>
        <w:t>Энэ хэрэгт хэрэг бүртгэлт явуулахыг Авлигатай тэмцэх газарт даалгасугай.</w:t>
      </w:r>
    </w:p>
    <w:p w14:paraId="48B9D113" w14:textId="77777777" w:rsidR="00F621E1" w:rsidRDefault="000B3C4E" w:rsidP="00435549">
      <w:pPr>
        <w:pStyle w:val="NormalWeb"/>
        <w:numPr>
          <w:ilvl w:val="0"/>
          <w:numId w:val="3"/>
        </w:numPr>
        <w:tabs>
          <w:tab w:val="clear" w:pos="720"/>
          <w:tab w:val="num" w:pos="1134"/>
        </w:tabs>
        <w:spacing w:before="120" w:beforeAutospacing="0" w:after="120" w:afterAutospacing="0"/>
        <w:ind w:left="0" w:firstLine="851"/>
        <w:jc w:val="both"/>
        <w:rPr>
          <w:rFonts w:ascii="Arial" w:hAnsi="Arial" w:cs="Arial"/>
          <w:sz w:val="22"/>
          <w:szCs w:val="22"/>
        </w:rPr>
      </w:pPr>
      <w:r w:rsidRPr="00F621E1">
        <w:rPr>
          <w:rFonts w:ascii="Arial" w:hAnsi="Arial" w:cs="Arial"/>
          <w:sz w:val="22"/>
          <w:szCs w:val="22"/>
        </w:rPr>
        <w:t>Хэрэг бүртгэлтийн хэрэг нээсэн тухай гомдол гаргагч өмгөөлөгч Г.Баасанд даруй мэдэгдсүгэй.</w:t>
      </w:r>
    </w:p>
    <w:p w14:paraId="7D5583DD" w14:textId="77777777" w:rsidR="00F621E1" w:rsidRDefault="00F621E1" w:rsidP="00F621E1">
      <w:pPr>
        <w:pStyle w:val="NormalWeb"/>
        <w:ind w:left="851"/>
        <w:jc w:val="both"/>
        <w:rPr>
          <w:rFonts w:ascii="Arial" w:hAnsi="Arial" w:cs="Arial"/>
          <w:sz w:val="22"/>
          <w:szCs w:val="22"/>
        </w:rPr>
      </w:pPr>
    </w:p>
    <w:p w14:paraId="362F5FD3" w14:textId="77777777" w:rsidR="008009DE" w:rsidRDefault="000B3C4E" w:rsidP="00F621E1">
      <w:pPr>
        <w:pStyle w:val="NormalWeb"/>
        <w:ind w:left="851"/>
        <w:jc w:val="both"/>
        <w:rPr>
          <w:rFonts w:ascii="Arial" w:hAnsi="Arial" w:cs="Arial"/>
          <w:sz w:val="22"/>
          <w:szCs w:val="22"/>
        </w:rPr>
      </w:pPr>
      <w:r w:rsidRPr="00F621E1">
        <w:rPr>
          <w:rFonts w:ascii="Arial" w:hAnsi="Arial" w:cs="Arial"/>
          <w:sz w:val="22"/>
          <w:szCs w:val="22"/>
        </w:rPr>
        <w:t>УЛСЫН ЕРӨНХИЙ ПРОКУРОРЫН</w:t>
      </w:r>
    </w:p>
    <w:p w14:paraId="46C0D59D" w14:textId="77777777" w:rsidR="008009DE" w:rsidRDefault="000B3C4E" w:rsidP="00F621E1">
      <w:pPr>
        <w:pStyle w:val="NormalWeb"/>
        <w:ind w:left="851"/>
        <w:jc w:val="both"/>
        <w:rPr>
          <w:rFonts w:ascii="Arial" w:hAnsi="Arial" w:cs="Arial"/>
          <w:sz w:val="22"/>
          <w:szCs w:val="22"/>
        </w:rPr>
      </w:pPr>
      <w:r w:rsidRPr="00F621E1">
        <w:rPr>
          <w:rFonts w:ascii="Arial" w:hAnsi="Arial" w:cs="Arial"/>
          <w:sz w:val="22"/>
          <w:szCs w:val="22"/>
        </w:rPr>
        <w:t>ОРЛОГЧ, ТӨРИЙН ХУУЛЬ ЦААЗЫН</w:t>
      </w:r>
    </w:p>
    <w:p w14:paraId="6BA45F63" w14:textId="33730278" w:rsidR="000B3C4E" w:rsidRPr="00F621E1" w:rsidRDefault="000B3C4E" w:rsidP="00F621E1">
      <w:pPr>
        <w:pStyle w:val="NormalWeb"/>
        <w:ind w:left="851"/>
        <w:jc w:val="both"/>
        <w:rPr>
          <w:rFonts w:ascii="Arial" w:hAnsi="Arial" w:cs="Arial"/>
          <w:sz w:val="22"/>
          <w:szCs w:val="22"/>
        </w:rPr>
      </w:pPr>
      <w:r w:rsidRPr="00F621E1">
        <w:rPr>
          <w:rFonts w:ascii="Arial" w:hAnsi="Arial" w:cs="Arial"/>
          <w:sz w:val="22"/>
          <w:szCs w:val="22"/>
        </w:rPr>
        <w:t>ШАДАР ЗӨВЛӨХ</w:t>
      </w:r>
      <w:r w:rsidR="008009DE">
        <w:rPr>
          <w:rFonts w:ascii="Arial" w:hAnsi="Arial" w:cs="Arial"/>
          <w:sz w:val="22"/>
          <w:szCs w:val="22"/>
        </w:rPr>
        <w:tab/>
      </w:r>
      <w:r w:rsidR="008009DE">
        <w:rPr>
          <w:rFonts w:ascii="Arial" w:hAnsi="Arial" w:cs="Arial"/>
          <w:sz w:val="22"/>
          <w:szCs w:val="22"/>
        </w:rPr>
        <w:tab/>
      </w:r>
      <w:r w:rsidRPr="00F621E1">
        <w:rPr>
          <w:rFonts w:ascii="Arial" w:hAnsi="Arial" w:cs="Arial"/>
          <w:sz w:val="22"/>
          <w:szCs w:val="22"/>
        </w:rPr>
        <w:t>(гарын үсэг)</w:t>
      </w:r>
      <w:r w:rsidR="008009DE">
        <w:rPr>
          <w:rFonts w:ascii="Arial" w:hAnsi="Arial" w:cs="Arial"/>
          <w:sz w:val="22"/>
          <w:szCs w:val="22"/>
        </w:rPr>
        <w:tab/>
      </w:r>
      <w:r w:rsidR="008009DE">
        <w:rPr>
          <w:rFonts w:ascii="Arial" w:hAnsi="Arial" w:cs="Arial"/>
          <w:sz w:val="22"/>
          <w:szCs w:val="22"/>
        </w:rPr>
        <w:tab/>
      </w:r>
      <w:r w:rsidRPr="00F621E1">
        <w:rPr>
          <w:rFonts w:ascii="Arial" w:hAnsi="Arial" w:cs="Arial"/>
          <w:sz w:val="22"/>
          <w:szCs w:val="22"/>
        </w:rPr>
        <w:t>Б.АМГАЛАНБААТАР</w:t>
      </w:r>
    </w:p>
    <w:p w14:paraId="5D62BFDF" w14:textId="1465658A" w:rsidR="000B3C4E" w:rsidRDefault="000B3C4E" w:rsidP="00EE5294">
      <w:pPr>
        <w:pStyle w:val="NormalWeb"/>
        <w:rPr>
          <w:rFonts w:ascii="Arial" w:hAnsi="Arial" w:cs="Arial"/>
          <w:sz w:val="22"/>
          <w:szCs w:val="22"/>
          <w:lang w:val="mn-M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4435"/>
      </w:tblGrid>
      <w:tr w:rsidR="00EE5294" w:rsidRPr="000E4D75" w14:paraId="36ABB3E7" w14:textId="77777777" w:rsidTr="000E4D75">
        <w:tc>
          <w:tcPr>
            <w:tcW w:w="4435" w:type="dxa"/>
          </w:tcPr>
          <w:p w14:paraId="3D36DE1E" w14:textId="401AE052" w:rsidR="00EE5294" w:rsidRPr="000E4D75" w:rsidRDefault="00EE5294" w:rsidP="000E4D75">
            <w:pPr>
              <w:pStyle w:val="NormalWeb"/>
              <w:tabs>
                <w:tab w:val="left" w:pos="3435"/>
              </w:tabs>
              <w:ind w:right="785"/>
              <w:rPr>
                <w:rFonts w:ascii="Arial" w:hAnsi="Arial" w:cs="Arial"/>
                <w:sz w:val="18"/>
                <w:szCs w:val="18"/>
              </w:rPr>
            </w:pPr>
            <w:r w:rsidRPr="000E4D75">
              <w:rPr>
                <w:rFonts w:ascii="Arial" w:hAnsi="Arial" w:cs="Arial"/>
                <w:sz w:val="18"/>
                <w:szCs w:val="18"/>
              </w:rPr>
              <w:t>Бүртгэлийн дугаар ........... ТАГНУУЛЫН ЕРӨНХИЙ ГАЗРЫН МӨРДӨН ШАЛГАХ ГАЗАР ХУУЛБАР ҮНЭН (гарын үсэг) Хуулбар олгосон ажилтны гарын үсэг 2019 оны 07 сарын 09-ний өдөр</w:t>
            </w:r>
          </w:p>
        </w:tc>
        <w:tc>
          <w:tcPr>
            <w:tcW w:w="4435" w:type="dxa"/>
          </w:tcPr>
          <w:p w14:paraId="7CF3F930" w14:textId="10F512FD" w:rsidR="00EE5294" w:rsidRPr="000E4D75" w:rsidRDefault="00EE5294" w:rsidP="000E4D75">
            <w:pPr>
              <w:pStyle w:val="NormalWeb"/>
              <w:ind w:left="1124"/>
              <w:rPr>
                <w:rFonts w:ascii="Arial" w:hAnsi="Arial" w:cs="Arial"/>
                <w:sz w:val="18"/>
                <w:szCs w:val="18"/>
              </w:rPr>
            </w:pPr>
            <w:r w:rsidRPr="000E4D75">
              <w:rPr>
                <w:rFonts w:ascii="Arial" w:hAnsi="Arial" w:cs="Arial"/>
                <w:sz w:val="18"/>
                <w:szCs w:val="18"/>
              </w:rPr>
              <w:t>Х/</w:t>
            </w:r>
            <w:r w:rsidRPr="000E4D75">
              <w:rPr>
                <w:rFonts w:ascii="Arial" w:hAnsi="Arial" w:cs="Arial"/>
                <w:sz w:val="18"/>
                <w:szCs w:val="18"/>
                <w:lang w:val="mn-MN"/>
              </w:rPr>
              <w:t>п</w:t>
            </w:r>
            <w:r w:rsidRPr="000E4D75">
              <w:rPr>
                <w:rFonts w:ascii="Arial" w:hAnsi="Arial" w:cs="Arial"/>
                <w:sz w:val="18"/>
                <w:szCs w:val="18"/>
              </w:rPr>
              <w:t xml:space="preserve"> Д.Ширэндэвт хяналт тавья (гарын үсэг) 26/</w:t>
            </w:r>
            <w:r w:rsidRPr="000E4D75">
              <w:rPr>
                <w:rFonts w:ascii="Arial" w:hAnsi="Arial" w:cs="Arial"/>
                <w:sz w:val="18"/>
                <w:szCs w:val="18"/>
                <w:lang w:val="mn-MN"/>
              </w:rPr>
              <w:t>7</w:t>
            </w:r>
          </w:p>
        </w:tc>
      </w:tr>
    </w:tbl>
    <w:p w14:paraId="022167CE" w14:textId="77777777" w:rsidR="00EE5294" w:rsidRPr="003952B8" w:rsidRDefault="00EE5294" w:rsidP="00EE5294">
      <w:pPr>
        <w:pStyle w:val="NormalWeb"/>
        <w:rPr>
          <w:rFonts w:ascii="Arial" w:hAnsi="Arial" w:cs="Arial"/>
          <w:sz w:val="20"/>
          <w:szCs w:val="20"/>
        </w:rPr>
      </w:pPr>
    </w:p>
    <w:sectPr w:rsidR="00EE5294" w:rsidRPr="003952B8" w:rsidSect="00435549">
      <w:headerReference w:type="default" r:id="rId8"/>
      <w:pgSz w:w="11906" w:h="16838" w:code="9"/>
      <w:pgMar w:top="1418" w:right="1183" w:bottom="1276" w:left="1843"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DCE09" w14:textId="77777777" w:rsidR="00232EB6" w:rsidRDefault="00232EB6" w:rsidP="00A33082">
      <w:pPr>
        <w:spacing w:after="0" w:line="240" w:lineRule="auto"/>
      </w:pPr>
      <w:r>
        <w:separator/>
      </w:r>
    </w:p>
  </w:endnote>
  <w:endnote w:type="continuationSeparator" w:id="0">
    <w:p w14:paraId="071FE366" w14:textId="77777777" w:rsidR="00232EB6" w:rsidRDefault="00232EB6" w:rsidP="00A33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B42F4" w14:textId="77777777" w:rsidR="00232EB6" w:rsidRDefault="00232EB6" w:rsidP="00A33082">
      <w:pPr>
        <w:spacing w:after="0" w:line="240" w:lineRule="auto"/>
      </w:pPr>
      <w:r>
        <w:separator/>
      </w:r>
    </w:p>
  </w:footnote>
  <w:footnote w:type="continuationSeparator" w:id="0">
    <w:p w14:paraId="21C5FBFD" w14:textId="77777777" w:rsidR="00232EB6" w:rsidRDefault="00232EB6" w:rsidP="00A33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84842456"/>
      <w:docPartObj>
        <w:docPartGallery w:val="Page Numbers (Top of Page)"/>
        <w:docPartUnique/>
      </w:docPartObj>
    </w:sdtPr>
    <w:sdtEndPr>
      <w:rPr>
        <w:noProof/>
      </w:rPr>
    </w:sdtEndPr>
    <w:sdtContent>
      <w:p w14:paraId="5DB3F629" w14:textId="49196FCA" w:rsidR="00EF36B9" w:rsidRPr="00A7293E" w:rsidRDefault="00EF36B9">
        <w:pPr>
          <w:pStyle w:val="Header"/>
          <w:jc w:val="center"/>
          <w:rPr>
            <w:rFonts w:ascii="Arial" w:hAnsi="Arial" w:cs="Arial"/>
          </w:rPr>
        </w:pPr>
        <w:r w:rsidRPr="00A7293E">
          <w:rPr>
            <w:rFonts w:ascii="Arial" w:hAnsi="Arial" w:cs="Arial"/>
          </w:rPr>
          <w:fldChar w:fldCharType="begin"/>
        </w:r>
        <w:r w:rsidRPr="00A7293E">
          <w:rPr>
            <w:rFonts w:ascii="Arial" w:hAnsi="Arial" w:cs="Arial"/>
          </w:rPr>
          <w:instrText xml:space="preserve"> PAGE   \* MERGEFORMAT </w:instrText>
        </w:r>
        <w:r w:rsidRPr="00A7293E">
          <w:rPr>
            <w:rFonts w:ascii="Arial" w:hAnsi="Arial" w:cs="Arial"/>
          </w:rPr>
          <w:fldChar w:fldCharType="separate"/>
        </w:r>
        <w:r w:rsidRPr="00A7293E">
          <w:rPr>
            <w:rFonts w:ascii="Arial" w:hAnsi="Arial" w:cs="Arial"/>
            <w:noProof/>
          </w:rPr>
          <w:t>2</w:t>
        </w:r>
        <w:r w:rsidRPr="00A7293E">
          <w:rPr>
            <w:rFonts w:ascii="Arial" w:hAnsi="Arial" w:cs="Arial"/>
            <w:noProof/>
          </w:rPr>
          <w:fldChar w:fldCharType="end"/>
        </w:r>
      </w:p>
    </w:sdtContent>
  </w:sdt>
  <w:p w14:paraId="1965C504" w14:textId="77777777" w:rsidR="00EF36B9" w:rsidRPr="00A7293E" w:rsidRDefault="00EF36B9">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73BD5"/>
    <w:multiLevelType w:val="multilevel"/>
    <w:tmpl w:val="2C96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F6BB9"/>
    <w:multiLevelType w:val="multilevel"/>
    <w:tmpl w:val="C544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3E3EF1"/>
    <w:multiLevelType w:val="multilevel"/>
    <w:tmpl w:val="D0C8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6369">
    <w:abstractNumId w:val="2"/>
  </w:num>
  <w:num w:numId="2" w16cid:durableId="1014066275">
    <w:abstractNumId w:val="0"/>
  </w:num>
  <w:num w:numId="3" w16cid:durableId="183941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52"/>
    <w:rsid w:val="00015CCF"/>
    <w:rsid w:val="00033481"/>
    <w:rsid w:val="00070D07"/>
    <w:rsid w:val="00081B9B"/>
    <w:rsid w:val="000A1ACA"/>
    <w:rsid w:val="000B3C4E"/>
    <w:rsid w:val="000D4DC4"/>
    <w:rsid w:val="000E4D75"/>
    <w:rsid w:val="00155F8F"/>
    <w:rsid w:val="00175CEB"/>
    <w:rsid w:val="00193E22"/>
    <w:rsid w:val="001E0B52"/>
    <w:rsid w:val="002159BF"/>
    <w:rsid w:val="00224F88"/>
    <w:rsid w:val="00232EB6"/>
    <w:rsid w:val="002562F9"/>
    <w:rsid w:val="0025713E"/>
    <w:rsid w:val="00257AF2"/>
    <w:rsid w:val="00264E1C"/>
    <w:rsid w:val="002B3652"/>
    <w:rsid w:val="002C4E57"/>
    <w:rsid w:val="002F1E7C"/>
    <w:rsid w:val="00306A9A"/>
    <w:rsid w:val="00323373"/>
    <w:rsid w:val="00350414"/>
    <w:rsid w:val="00350606"/>
    <w:rsid w:val="00374FCC"/>
    <w:rsid w:val="00376B9A"/>
    <w:rsid w:val="003952B8"/>
    <w:rsid w:val="00395D9D"/>
    <w:rsid w:val="003A65B5"/>
    <w:rsid w:val="003A68B8"/>
    <w:rsid w:val="003C4F0C"/>
    <w:rsid w:val="003D2DE4"/>
    <w:rsid w:val="00405393"/>
    <w:rsid w:val="00435549"/>
    <w:rsid w:val="0044524A"/>
    <w:rsid w:val="004E6184"/>
    <w:rsid w:val="004F384A"/>
    <w:rsid w:val="004F5077"/>
    <w:rsid w:val="005572B6"/>
    <w:rsid w:val="00574524"/>
    <w:rsid w:val="005C21DE"/>
    <w:rsid w:val="005F55EE"/>
    <w:rsid w:val="00600F20"/>
    <w:rsid w:val="0064403D"/>
    <w:rsid w:val="006805A1"/>
    <w:rsid w:val="006816DB"/>
    <w:rsid w:val="006839ED"/>
    <w:rsid w:val="006B1DDE"/>
    <w:rsid w:val="006B3C1D"/>
    <w:rsid w:val="006C3666"/>
    <w:rsid w:val="006E76DF"/>
    <w:rsid w:val="006F2DA8"/>
    <w:rsid w:val="007046BB"/>
    <w:rsid w:val="00740630"/>
    <w:rsid w:val="007B0D92"/>
    <w:rsid w:val="007E1272"/>
    <w:rsid w:val="008009DE"/>
    <w:rsid w:val="0082247A"/>
    <w:rsid w:val="008470E2"/>
    <w:rsid w:val="008514DE"/>
    <w:rsid w:val="008A27DD"/>
    <w:rsid w:val="008B361D"/>
    <w:rsid w:val="008C12A6"/>
    <w:rsid w:val="008D20B2"/>
    <w:rsid w:val="008D5D4A"/>
    <w:rsid w:val="008D6335"/>
    <w:rsid w:val="00903FD3"/>
    <w:rsid w:val="009049B1"/>
    <w:rsid w:val="00933698"/>
    <w:rsid w:val="00941252"/>
    <w:rsid w:val="00962679"/>
    <w:rsid w:val="00975DE0"/>
    <w:rsid w:val="009775FE"/>
    <w:rsid w:val="00994946"/>
    <w:rsid w:val="009A187D"/>
    <w:rsid w:val="009D3CD3"/>
    <w:rsid w:val="00A00E27"/>
    <w:rsid w:val="00A152A1"/>
    <w:rsid w:val="00A33082"/>
    <w:rsid w:val="00A47832"/>
    <w:rsid w:val="00A7293E"/>
    <w:rsid w:val="00AB1FF3"/>
    <w:rsid w:val="00B558C3"/>
    <w:rsid w:val="00B6066C"/>
    <w:rsid w:val="00B92E44"/>
    <w:rsid w:val="00C0502A"/>
    <w:rsid w:val="00C27258"/>
    <w:rsid w:val="00C37BC0"/>
    <w:rsid w:val="00C52C05"/>
    <w:rsid w:val="00C61572"/>
    <w:rsid w:val="00CA0E96"/>
    <w:rsid w:val="00D20C5E"/>
    <w:rsid w:val="00D22625"/>
    <w:rsid w:val="00D53CB7"/>
    <w:rsid w:val="00D754F2"/>
    <w:rsid w:val="00D84715"/>
    <w:rsid w:val="00DA1B58"/>
    <w:rsid w:val="00DB0F89"/>
    <w:rsid w:val="00DB6E2E"/>
    <w:rsid w:val="00DB7789"/>
    <w:rsid w:val="00DC5C41"/>
    <w:rsid w:val="00DF4835"/>
    <w:rsid w:val="00E06552"/>
    <w:rsid w:val="00EE5294"/>
    <w:rsid w:val="00EF36B9"/>
    <w:rsid w:val="00EF4261"/>
    <w:rsid w:val="00F049C9"/>
    <w:rsid w:val="00F201A1"/>
    <w:rsid w:val="00F621E1"/>
    <w:rsid w:val="00F630D2"/>
    <w:rsid w:val="00FB1E8D"/>
    <w:rsid w:val="00FC0A99"/>
    <w:rsid w:val="00FF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3B5DA"/>
  <w15:chartTrackingRefBased/>
  <w15:docId w15:val="{C214E785-A1EC-40CD-B02E-0D906B11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3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2247A"/>
  </w:style>
  <w:style w:type="paragraph" w:styleId="FootnoteText">
    <w:name w:val="footnote text"/>
    <w:basedOn w:val="Normal"/>
    <w:link w:val="FootnoteTextChar"/>
    <w:uiPriority w:val="99"/>
    <w:semiHidden/>
    <w:unhideWhenUsed/>
    <w:rsid w:val="00A33082"/>
    <w:pPr>
      <w:spacing w:after="0" w:line="240" w:lineRule="auto"/>
    </w:pPr>
    <w:rPr>
      <w:rFonts w:ascii="Times New Roman" w:eastAsiaTheme="minorEastAsia" w:hAnsi="Times New Roman" w:cs="Times New Roman"/>
      <w:sz w:val="20"/>
      <w:szCs w:val="20"/>
    </w:rPr>
  </w:style>
  <w:style w:type="character" w:customStyle="1" w:styleId="FootnoteTextChar">
    <w:name w:val="Footnote Text Char"/>
    <w:basedOn w:val="DefaultParagraphFont"/>
    <w:link w:val="FootnoteText"/>
    <w:uiPriority w:val="99"/>
    <w:semiHidden/>
    <w:rsid w:val="00A33082"/>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A33082"/>
    <w:rPr>
      <w:vertAlign w:val="superscript"/>
    </w:rPr>
  </w:style>
  <w:style w:type="paragraph" w:styleId="Header">
    <w:name w:val="header"/>
    <w:basedOn w:val="Normal"/>
    <w:link w:val="HeaderChar"/>
    <w:uiPriority w:val="99"/>
    <w:unhideWhenUsed/>
    <w:rsid w:val="00EF3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6B9"/>
  </w:style>
  <w:style w:type="paragraph" w:styleId="Footer">
    <w:name w:val="footer"/>
    <w:basedOn w:val="Normal"/>
    <w:link w:val="FooterChar"/>
    <w:uiPriority w:val="99"/>
    <w:unhideWhenUsed/>
    <w:rsid w:val="00EF3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6B9"/>
  </w:style>
  <w:style w:type="table" w:styleId="TableGrid">
    <w:name w:val="Table Grid"/>
    <w:basedOn w:val="TableNormal"/>
    <w:uiPriority w:val="39"/>
    <w:rsid w:val="00EE5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7807">
      <w:bodyDiv w:val="1"/>
      <w:marLeft w:val="0"/>
      <w:marRight w:val="0"/>
      <w:marTop w:val="0"/>
      <w:marBottom w:val="0"/>
      <w:divBdr>
        <w:top w:val="none" w:sz="0" w:space="0" w:color="auto"/>
        <w:left w:val="none" w:sz="0" w:space="0" w:color="auto"/>
        <w:bottom w:val="none" w:sz="0" w:space="0" w:color="auto"/>
        <w:right w:val="none" w:sz="0" w:space="0" w:color="auto"/>
      </w:divBdr>
    </w:div>
    <w:div w:id="249504816">
      <w:bodyDiv w:val="1"/>
      <w:marLeft w:val="0"/>
      <w:marRight w:val="0"/>
      <w:marTop w:val="0"/>
      <w:marBottom w:val="0"/>
      <w:divBdr>
        <w:top w:val="none" w:sz="0" w:space="0" w:color="auto"/>
        <w:left w:val="none" w:sz="0" w:space="0" w:color="auto"/>
        <w:bottom w:val="none" w:sz="0" w:space="0" w:color="auto"/>
        <w:right w:val="none" w:sz="0" w:space="0" w:color="auto"/>
      </w:divBdr>
    </w:div>
    <w:div w:id="368385931">
      <w:bodyDiv w:val="1"/>
      <w:marLeft w:val="0"/>
      <w:marRight w:val="0"/>
      <w:marTop w:val="0"/>
      <w:marBottom w:val="0"/>
      <w:divBdr>
        <w:top w:val="none" w:sz="0" w:space="0" w:color="auto"/>
        <w:left w:val="none" w:sz="0" w:space="0" w:color="auto"/>
        <w:bottom w:val="none" w:sz="0" w:space="0" w:color="auto"/>
        <w:right w:val="none" w:sz="0" w:space="0" w:color="auto"/>
      </w:divBdr>
    </w:div>
    <w:div w:id="484786148">
      <w:bodyDiv w:val="1"/>
      <w:marLeft w:val="0"/>
      <w:marRight w:val="0"/>
      <w:marTop w:val="0"/>
      <w:marBottom w:val="0"/>
      <w:divBdr>
        <w:top w:val="none" w:sz="0" w:space="0" w:color="auto"/>
        <w:left w:val="none" w:sz="0" w:space="0" w:color="auto"/>
        <w:bottom w:val="none" w:sz="0" w:space="0" w:color="auto"/>
        <w:right w:val="none" w:sz="0" w:space="0" w:color="auto"/>
      </w:divBdr>
    </w:div>
    <w:div w:id="695621187">
      <w:bodyDiv w:val="1"/>
      <w:marLeft w:val="0"/>
      <w:marRight w:val="0"/>
      <w:marTop w:val="0"/>
      <w:marBottom w:val="0"/>
      <w:divBdr>
        <w:top w:val="none" w:sz="0" w:space="0" w:color="auto"/>
        <w:left w:val="none" w:sz="0" w:space="0" w:color="auto"/>
        <w:bottom w:val="none" w:sz="0" w:space="0" w:color="auto"/>
        <w:right w:val="none" w:sz="0" w:space="0" w:color="auto"/>
      </w:divBdr>
    </w:div>
    <w:div w:id="711537723">
      <w:bodyDiv w:val="1"/>
      <w:marLeft w:val="0"/>
      <w:marRight w:val="0"/>
      <w:marTop w:val="0"/>
      <w:marBottom w:val="0"/>
      <w:divBdr>
        <w:top w:val="none" w:sz="0" w:space="0" w:color="auto"/>
        <w:left w:val="none" w:sz="0" w:space="0" w:color="auto"/>
        <w:bottom w:val="none" w:sz="0" w:space="0" w:color="auto"/>
        <w:right w:val="none" w:sz="0" w:space="0" w:color="auto"/>
      </w:divBdr>
    </w:div>
    <w:div w:id="742532328">
      <w:bodyDiv w:val="1"/>
      <w:marLeft w:val="0"/>
      <w:marRight w:val="0"/>
      <w:marTop w:val="0"/>
      <w:marBottom w:val="0"/>
      <w:divBdr>
        <w:top w:val="none" w:sz="0" w:space="0" w:color="auto"/>
        <w:left w:val="none" w:sz="0" w:space="0" w:color="auto"/>
        <w:bottom w:val="none" w:sz="0" w:space="0" w:color="auto"/>
        <w:right w:val="none" w:sz="0" w:space="0" w:color="auto"/>
      </w:divBdr>
    </w:div>
    <w:div w:id="797837879">
      <w:bodyDiv w:val="1"/>
      <w:marLeft w:val="0"/>
      <w:marRight w:val="0"/>
      <w:marTop w:val="0"/>
      <w:marBottom w:val="0"/>
      <w:divBdr>
        <w:top w:val="none" w:sz="0" w:space="0" w:color="auto"/>
        <w:left w:val="none" w:sz="0" w:space="0" w:color="auto"/>
        <w:bottom w:val="none" w:sz="0" w:space="0" w:color="auto"/>
        <w:right w:val="none" w:sz="0" w:space="0" w:color="auto"/>
      </w:divBdr>
    </w:div>
    <w:div w:id="838273955">
      <w:bodyDiv w:val="1"/>
      <w:marLeft w:val="0"/>
      <w:marRight w:val="0"/>
      <w:marTop w:val="0"/>
      <w:marBottom w:val="0"/>
      <w:divBdr>
        <w:top w:val="none" w:sz="0" w:space="0" w:color="auto"/>
        <w:left w:val="none" w:sz="0" w:space="0" w:color="auto"/>
        <w:bottom w:val="none" w:sz="0" w:space="0" w:color="auto"/>
        <w:right w:val="none" w:sz="0" w:space="0" w:color="auto"/>
      </w:divBdr>
    </w:div>
    <w:div w:id="997533994">
      <w:bodyDiv w:val="1"/>
      <w:marLeft w:val="0"/>
      <w:marRight w:val="0"/>
      <w:marTop w:val="0"/>
      <w:marBottom w:val="0"/>
      <w:divBdr>
        <w:top w:val="none" w:sz="0" w:space="0" w:color="auto"/>
        <w:left w:val="none" w:sz="0" w:space="0" w:color="auto"/>
        <w:bottom w:val="none" w:sz="0" w:space="0" w:color="auto"/>
        <w:right w:val="none" w:sz="0" w:space="0" w:color="auto"/>
      </w:divBdr>
    </w:div>
    <w:div w:id="1059590228">
      <w:bodyDiv w:val="1"/>
      <w:marLeft w:val="0"/>
      <w:marRight w:val="0"/>
      <w:marTop w:val="0"/>
      <w:marBottom w:val="0"/>
      <w:divBdr>
        <w:top w:val="none" w:sz="0" w:space="0" w:color="auto"/>
        <w:left w:val="none" w:sz="0" w:space="0" w:color="auto"/>
        <w:bottom w:val="none" w:sz="0" w:space="0" w:color="auto"/>
        <w:right w:val="none" w:sz="0" w:space="0" w:color="auto"/>
      </w:divBdr>
    </w:div>
    <w:div w:id="1114133515">
      <w:bodyDiv w:val="1"/>
      <w:marLeft w:val="0"/>
      <w:marRight w:val="0"/>
      <w:marTop w:val="0"/>
      <w:marBottom w:val="0"/>
      <w:divBdr>
        <w:top w:val="none" w:sz="0" w:space="0" w:color="auto"/>
        <w:left w:val="none" w:sz="0" w:space="0" w:color="auto"/>
        <w:bottom w:val="none" w:sz="0" w:space="0" w:color="auto"/>
        <w:right w:val="none" w:sz="0" w:space="0" w:color="auto"/>
      </w:divBdr>
    </w:div>
    <w:div w:id="1129468463">
      <w:bodyDiv w:val="1"/>
      <w:marLeft w:val="0"/>
      <w:marRight w:val="0"/>
      <w:marTop w:val="0"/>
      <w:marBottom w:val="0"/>
      <w:divBdr>
        <w:top w:val="none" w:sz="0" w:space="0" w:color="auto"/>
        <w:left w:val="none" w:sz="0" w:space="0" w:color="auto"/>
        <w:bottom w:val="none" w:sz="0" w:space="0" w:color="auto"/>
        <w:right w:val="none" w:sz="0" w:space="0" w:color="auto"/>
      </w:divBdr>
    </w:div>
    <w:div w:id="1268343214">
      <w:bodyDiv w:val="1"/>
      <w:marLeft w:val="0"/>
      <w:marRight w:val="0"/>
      <w:marTop w:val="0"/>
      <w:marBottom w:val="0"/>
      <w:divBdr>
        <w:top w:val="none" w:sz="0" w:space="0" w:color="auto"/>
        <w:left w:val="none" w:sz="0" w:space="0" w:color="auto"/>
        <w:bottom w:val="none" w:sz="0" w:space="0" w:color="auto"/>
        <w:right w:val="none" w:sz="0" w:space="0" w:color="auto"/>
      </w:divBdr>
    </w:div>
    <w:div w:id="1333335591">
      <w:bodyDiv w:val="1"/>
      <w:marLeft w:val="0"/>
      <w:marRight w:val="0"/>
      <w:marTop w:val="0"/>
      <w:marBottom w:val="0"/>
      <w:divBdr>
        <w:top w:val="none" w:sz="0" w:space="0" w:color="auto"/>
        <w:left w:val="none" w:sz="0" w:space="0" w:color="auto"/>
        <w:bottom w:val="none" w:sz="0" w:space="0" w:color="auto"/>
        <w:right w:val="none" w:sz="0" w:space="0" w:color="auto"/>
      </w:divBdr>
    </w:div>
    <w:div w:id="1342585965">
      <w:bodyDiv w:val="1"/>
      <w:marLeft w:val="0"/>
      <w:marRight w:val="0"/>
      <w:marTop w:val="0"/>
      <w:marBottom w:val="0"/>
      <w:divBdr>
        <w:top w:val="none" w:sz="0" w:space="0" w:color="auto"/>
        <w:left w:val="none" w:sz="0" w:space="0" w:color="auto"/>
        <w:bottom w:val="none" w:sz="0" w:space="0" w:color="auto"/>
        <w:right w:val="none" w:sz="0" w:space="0" w:color="auto"/>
      </w:divBdr>
    </w:div>
    <w:div w:id="1355811974">
      <w:bodyDiv w:val="1"/>
      <w:marLeft w:val="0"/>
      <w:marRight w:val="0"/>
      <w:marTop w:val="0"/>
      <w:marBottom w:val="0"/>
      <w:divBdr>
        <w:top w:val="none" w:sz="0" w:space="0" w:color="auto"/>
        <w:left w:val="none" w:sz="0" w:space="0" w:color="auto"/>
        <w:bottom w:val="none" w:sz="0" w:space="0" w:color="auto"/>
        <w:right w:val="none" w:sz="0" w:space="0" w:color="auto"/>
      </w:divBdr>
    </w:div>
    <w:div w:id="1362897450">
      <w:bodyDiv w:val="1"/>
      <w:marLeft w:val="0"/>
      <w:marRight w:val="0"/>
      <w:marTop w:val="0"/>
      <w:marBottom w:val="0"/>
      <w:divBdr>
        <w:top w:val="none" w:sz="0" w:space="0" w:color="auto"/>
        <w:left w:val="none" w:sz="0" w:space="0" w:color="auto"/>
        <w:bottom w:val="none" w:sz="0" w:space="0" w:color="auto"/>
        <w:right w:val="none" w:sz="0" w:space="0" w:color="auto"/>
      </w:divBdr>
    </w:div>
    <w:div w:id="1402945782">
      <w:bodyDiv w:val="1"/>
      <w:marLeft w:val="0"/>
      <w:marRight w:val="0"/>
      <w:marTop w:val="0"/>
      <w:marBottom w:val="0"/>
      <w:divBdr>
        <w:top w:val="none" w:sz="0" w:space="0" w:color="auto"/>
        <w:left w:val="none" w:sz="0" w:space="0" w:color="auto"/>
        <w:bottom w:val="none" w:sz="0" w:space="0" w:color="auto"/>
        <w:right w:val="none" w:sz="0" w:space="0" w:color="auto"/>
      </w:divBdr>
    </w:div>
    <w:div w:id="1493639664">
      <w:bodyDiv w:val="1"/>
      <w:marLeft w:val="0"/>
      <w:marRight w:val="0"/>
      <w:marTop w:val="0"/>
      <w:marBottom w:val="0"/>
      <w:divBdr>
        <w:top w:val="none" w:sz="0" w:space="0" w:color="auto"/>
        <w:left w:val="none" w:sz="0" w:space="0" w:color="auto"/>
        <w:bottom w:val="none" w:sz="0" w:space="0" w:color="auto"/>
        <w:right w:val="none" w:sz="0" w:space="0" w:color="auto"/>
      </w:divBdr>
    </w:div>
    <w:div w:id="1533225571">
      <w:bodyDiv w:val="1"/>
      <w:marLeft w:val="0"/>
      <w:marRight w:val="0"/>
      <w:marTop w:val="0"/>
      <w:marBottom w:val="0"/>
      <w:divBdr>
        <w:top w:val="none" w:sz="0" w:space="0" w:color="auto"/>
        <w:left w:val="none" w:sz="0" w:space="0" w:color="auto"/>
        <w:bottom w:val="none" w:sz="0" w:space="0" w:color="auto"/>
        <w:right w:val="none" w:sz="0" w:space="0" w:color="auto"/>
      </w:divBdr>
    </w:div>
    <w:div w:id="1635598457">
      <w:bodyDiv w:val="1"/>
      <w:marLeft w:val="0"/>
      <w:marRight w:val="0"/>
      <w:marTop w:val="0"/>
      <w:marBottom w:val="0"/>
      <w:divBdr>
        <w:top w:val="none" w:sz="0" w:space="0" w:color="auto"/>
        <w:left w:val="none" w:sz="0" w:space="0" w:color="auto"/>
        <w:bottom w:val="none" w:sz="0" w:space="0" w:color="auto"/>
        <w:right w:val="none" w:sz="0" w:space="0" w:color="auto"/>
      </w:divBdr>
    </w:div>
    <w:div w:id="1729910883">
      <w:bodyDiv w:val="1"/>
      <w:marLeft w:val="0"/>
      <w:marRight w:val="0"/>
      <w:marTop w:val="0"/>
      <w:marBottom w:val="0"/>
      <w:divBdr>
        <w:top w:val="none" w:sz="0" w:space="0" w:color="auto"/>
        <w:left w:val="none" w:sz="0" w:space="0" w:color="auto"/>
        <w:bottom w:val="none" w:sz="0" w:space="0" w:color="auto"/>
        <w:right w:val="none" w:sz="0" w:space="0" w:color="auto"/>
      </w:divBdr>
    </w:div>
    <w:div w:id="1761215012">
      <w:bodyDiv w:val="1"/>
      <w:marLeft w:val="0"/>
      <w:marRight w:val="0"/>
      <w:marTop w:val="0"/>
      <w:marBottom w:val="0"/>
      <w:divBdr>
        <w:top w:val="none" w:sz="0" w:space="0" w:color="auto"/>
        <w:left w:val="none" w:sz="0" w:space="0" w:color="auto"/>
        <w:bottom w:val="none" w:sz="0" w:space="0" w:color="auto"/>
        <w:right w:val="none" w:sz="0" w:space="0" w:color="auto"/>
      </w:divBdr>
    </w:div>
    <w:div w:id="1763329977">
      <w:bodyDiv w:val="1"/>
      <w:marLeft w:val="0"/>
      <w:marRight w:val="0"/>
      <w:marTop w:val="0"/>
      <w:marBottom w:val="0"/>
      <w:divBdr>
        <w:top w:val="none" w:sz="0" w:space="0" w:color="auto"/>
        <w:left w:val="none" w:sz="0" w:space="0" w:color="auto"/>
        <w:bottom w:val="none" w:sz="0" w:space="0" w:color="auto"/>
        <w:right w:val="none" w:sz="0" w:space="0" w:color="auto"/>
      </w:divBdr>
    </w:div>
    <w:div w:id="1859930814">
      <w:bodyDiv w:val="1"/>
      <w:marLeft w:val="0"/>
      <w:marRight w:val="0"/>
      <w:marTop w:val="0"/>
      <w:marBottom w:val="0"/>
      <w:divBdr>
        <w:top w:val="none" w:sz="0" w:space="0" w:color="auto"/>
        <w:left w:val="none" w:sz="0" w:space="0" w:color="auto"/>
        <w:bottom w:val="none" w:sz="0" w:space="0" w:color="auto"/>
        <w:right w:val="none" w:sz="0" w:space="0" w:color="auto"/>
      </w:divBdr>
    </w:div>
    <w:div w:id="1974559553">
      <w:bodyDiv w:val="1"/>
      <w:marLeft w:val="0"/>
      <w:marRight w:val="0"/>
      <w:marTop w:val="0"/>
      <w:marBottom w:val="0"/>
      <w:divBdr>
        <w:top w:val="none" w:sz="0" w:space="0" w:color="auto"/>
        <w:left w:val="none" w:sz="0" w:space="0" w:color="auto"/>
        <w:bottom w:val="none" w:sz="0" w:space="0" w:color="auto"/>
        <w:right w:val="none" w:sz="0" w:space="0" w:color="auto"/>
      </w:divBdr>
    </w:div>
    <w:div w:id="1984046464">
      <w:bodyDiv w:val="1"/>
      <w:marLeft w:val="0"/>
      <w:marRight w:val="0"/>
      <w:marTop w:val="0"/>
      <w:marBottom w:val="0"/>
      <w:divBdr>
        <w:top w:val="none" w:sz="0" w:space="0" w:color="auto"/>
        <w:left w:val="none" w:sz="0" w:space="0" w:color="auto"/>
        <w:bottom w:val="none" w:sz="0" w:space="0" w:color="auto"/>
        <w:right w:val="none" w:sz="0" w:space="0" w:color="auto"/>
      </w:divBdr>
    </w:div>
    <w:div w:id="1984459910">
      <w:bodyDiv w:val="1"/>
      <w:marLeft w:val="0"/>
      <w:marRight w:val="0"/>
      <w:marTop w:val="0"/>
      <w:marBottom w:val="0"/>
      <w:divBdr>
        <w:top w:val="none" w:sz="0" w:space="0" w:color="auto"/>
        <w:left w:val="none" w:sz="0" w:space="0" w:color="auto"/>
        <w:bottom w:val="none" w:sz="0" w:space="0" w:color="auto"/>
        <w:right w:val="none" w:sz="0" w:space="0" w:color="auto"/>
      </w:divBdr>
    </w:div>
    <w:div w:id="2017998013">
      <w:bodyDiv w:val="1"/>
      <w:marLeft w:val="0"/>
      <w:marRight w:val="0"/>
      <w:marTop w:val="0"/>
      <w:marBottom w:val="0"/>
      <w:divBdr>
        <w:top w:val="none" w:sz="0" w:space="0" w:color="auto"/>
        <w:left w:val="none" w:sz="0" w:space="0" w:color="auto"/>
        <w:bottom w:val="none" w:sz="0" w:space="0" w:color="auto"/>
        <w:right w:val="none" w:sz="0" w:space="0" w:color="auto"/>
      </w:divBdr>
    </w:div>
    <w:div w:id="2037996824">
      <w:bodyDiv w:val="1"/>
      <w:marLeft w:val="0"/>
      <w:marRight w:val="0"/>
      <w:marTop w:val="0"/>
      <w:marBottom w:val="0"/>
      <w:divBdr>
        <w:top w:val="none" w:sz="0" w:space="0" w:color="auto"/>
        <w:left w:val="none" w:sz="0" w:space="0" w:color="auto"/>
        <w:bottom w:val="none" w:sz="0" w:space="0" w:color="auto"/>
        <w:right w:val="none" w:sz="0" w:space="0" w:color="auto"/>
      </w:divBdr>
    </w:div>
    <w:div w:id="2040625250">
      <w:bodyDiv w:val="1"/>
      <w:marLeft w:val="0"/>
      <w:marRight w:val="0"/>
      <w:marTop w:val="0"/>
      <w:marBottom w:val="0"/>
      <w:divBdr>
        <w:top w:val="none" w:sz="0" w:space="0" w:color="auto"/>
        <w:left w:val="none" w:sz="0" w:space="0" w:color="auto"/>
        <w:bottom w:val="none" w:sz="0" w:space="0" w:color="auto"/>
        <w:right w:val="none" w:sz="0" w:space="0" w:color="auto"/>
      </w:divBdr>
    </w:div>
    <w:div w:id="208706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avata2</dc:creator>
  <cp:keywords/>
  <dc:description/>
  <cp:lastModifiedBy>avata2</cp:lastModifiedBy>
  <cp:revision>7</cp:revision>
  <dcterms:created xsi:type="dcterms:W3CDTF">2026-05-03T07:59:00Z</dcterms:created>
  <dcterms:modified xsi:type="dcterms:W3CDTF">2026-05-03T11:40:00Z</dcterms:modified>
</cp:coreProperties>
</file>