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5CE3B" w14:textId="77777777" w:rsidR="00FA4AE3" w:rsidRDefault="00FA4AE3" w:rsidP="00FA4AE3">
      <w:pPr>
        <w:jc w:val="center"/>
        <w:rPr>
          <w:rFonts w:eastAsia="Times New Roman"/>
        </w:rPr>
      </w:pPr>
      <w:r>
        <w:rPr>
          <w:rFonts w:eastAsia="Times New Roman"/>
          <w:noProof/>
        </w:rPr>
        <w:drawing>
          <wp:inline distT="0" distB="0" distL="0" distR="0" wp14:anchorId="7F2EF476" wp14:editId="727B0C09">
            <wp:extent cx="676316" cy="724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8447" cy="737831"/>
                    </a:xfrm>
                    <a:prstGeom prst="rect">
                      <a:avLst/>
                    </a:prstGeom>
                    <a:noFill/>
                    <a:ln>
                      <a:noFill/>
                    </a:ln>
                  </pic:spPr>
                </pic:pic>
              </a:graphicData>
            </a:graphic>
          </wp:inline>
        </w:drawing>
      </w:r>
    </w:p>
    <w:p w14:paraId="29D57D16" w14:textId="77777777" w:rsidR="00FA4AE3" w:rsidRPr="000B4CFF" w:rsidRDefault="00FA4AE3" w:rsidP="00FA4AE3">
      <w:pPr>
        <w:pStyle w:val="NormalWeb"/>
        <w:spacing w:before="0" w:beforeAutospacing="0" w:after="0" w:afterAutospacing="0"/>
        <w:jc w:val="center"/>
        <w:rPr>
          <w:b/>
          <w:bCs/>
          <w:caps/>
          <w:color w:val="2F5496" w:themeColor="accent1" w:themeShade="BF"/>
          <w:sz w:val="20"/>
          <w:szCs w:val="20"/>
        </w:rPr>
      </w:pPr>
      <w:r w:rsidRPr="000B4CFF">
        <w:rPr>
          <w:b/>
          <w:bCs/>
          <w:caps/>
          <w:color w:val="2F5496" w:themeColor="accent1" w:themeShade="BF"/>
          <w:sz w:val="20"/>
          <w:szCs w:val="20"/>
        </w:rPr>
        <w:t>Баянгол дүүргийн Эрүүгийн</w:t>
      </w:r>
    </w:p>
    <w:p w14:paraId="7E2C6BB0" w14:textId="77777777" w:rsidR="00FA4AE3" w:rsidRPr="000B4CFF" w:rsidRDefault="00FA4AE3" w:rsidP="00FA4AE3">
      <w:pPr>
        <w:pStyle w:val="NormalWeb"/>
        <w:spacing w:before="0" w:beforeAutospacing="0" w:after="0" w:afterAutospacing="0"/>
        <w:jc w:val="center"/>
        <w:rPr>
          <w:b/>
          <w:bCs/>
          <w:caps/>
          <w:color w:val="2F5496" w:themeColor="accent1" w:themeShade="BF"/>
          <w:sz w:val="20"/>
          <w:szCs w:val="20"/>
        </w:rPr>
      </w:pPr>
      <w:r w:rsidRPr="000B4CFF">
        <w:rPr>
          <w:b/>
          <w:bCs/>
          <w:caps/>
          <w:color w:val="2F5496" w:themeColor="accent1" w:themeShade="BF"/>
          <w:sz w:val="20"/>
          <w:szCs w:val="20"/>
        </w:rPr>
        <w:t>хэргийн</w:t>
      </w:r>
      <w:r w:rsidRPr="000B4CFF">
        <w:rPr>
          <w:b/>
          <w:bCs/>
          <w:caps/>
          <w:color w:val="2F5496" w:themeColor="accent1" w:themeShade="BF"/>
          <w:sz w:val="20"/>
          <w:szCs w:val="20"/>
          <w:lang w:val="mn-MN"/>
        </w:rPr>
        <w:t xml:space="preserve"> </w:t>
      </w:r>
      <w:r w:rsidRPr="000B4CFF">
        <w:rPr>
          <w:b/>
          <w:bCs/>
          <w:caps/>
          <w:color w:val="2F5496" w:themeColor="accent1" w:themeShade="BF"/>
          <w:sz w:val="20"/>
          <w:szCs w:val="20"/>
        </w:rPr>
        <w:t>анхан шатны шүүхийн</w:t>
      </w:r>
    </w:p>
    <w:p w14:paraId="092C2FB5" w14:textId="07FB5FB0" w:rsidR="00FA4AE3" w:rsidRPr="000B4CFF" w:rsidRDefault="00FA4AE3" w:rsidP="00FA4AE3">
      <w:pPr>
        <w:pStyle w:val="NormalWeb"/>
        <w:spacing w:before="0" w:beforeAutospacing="0" w:after="0" w:afterAutospacing="0"/>
        <w:jc w:val="center"/>
        <w:rPr>
          <w:b/>
          <w:bCs/>
          <w:caps/>
          <w:color w:val="2F5496" w:themeColor="accent1" w:themeShade="BF"/>
          <w:sz w:val="20"/>
          <w:szCs w:val="20"/>
        </w:rPr>
      </w:pPr>
      <w:r w:rsidRPr="000B4CFF">
        <w:rPr>
          <w:b/>
          <w:bCs/>
          <w:caps/>
          <w:color w:val="2F5496" w:themeColor="accent1" w:themeShade="BF"/>
          <w:sz w:val="20"/>
          <w:szCs w:val="20"/>
        </w:rPr>
        <w:t>Ш</w:t>
      </w:r>
      <w:r w:rsidRPr="000B4CFF">
        <w:rPr>
          <w:b/>
          <w:bCs/>
          <w:caps/>
          <w:color w:val="2F5496" w:themeColor="accent1" w:themeShade="BF"/>
          <w:sz w:val="20"/>
          <w:szCs w:val="20"/>
          <w:lang w:val="mn-MN"/>
        </w:rPr>
        <w:t>үүгчийн захирамж</w:t>
      </w:r>
    </w:p>
    <w:p w14:paraId="0C573FEF" w14:textId="703BD6FE" w:rsidR="008B74B9" w:rsidRPr="0085328B" w:rsidRDefault="008B74B9" w:rsidP="00273239">
      <w:pPr>
        <w:spacing w:before="100" w:beforeAutospacing="1" w:after="100" w:afterAutospacing="1" w:line="240" w:lineRule="auto"/>
        <w:jc w:val="center"/>
        <w:rPr>
          <w:rFonts w:ascii="Arial" w:eastAsia="Times New Roman" w:hAnsi="Arial" w:cs="Arial"/>
          <w:bCs/>
          <w:sz w:val="20"/>
          <w:szCs w:val="18"/>
        </w:rPr>
      </w:pPr>
      <w:r w:rsidRPr="0085328B">
        <w:rPr>
          <w:rFonts w:ascii="Arial" w:eastAsia="Times New Roman" w:hAnsi="Arial" w:cs="Arial"/>
          <w:bCs/>
          <w:sz w:val="20"/>
          <w:szCs w:val="18"/>
        </w:rPr>
        <w:t>2020 оны 05 сарын 25 өдөр</w:t>
      </w:r>
      <w:r w:rsidR="00CD4250" w:rsidRPr="0085328B">
        <w:rPr>
          <w:rFonts w:ascii="Arial" w:eastAsia="Times New Roman" w:hAnsi="Arial" w:cs="Arial"/>
          <w:bCs/>
          <w:sz w:val="20"/>
          <w:szCs w:val="18"/>
        </w:rPr>
        <w:tab/>
      </w:r>
      <w:r w:rsidR="00CD4250" w:rsidRPr="0085328B">
        <w:rPr>
          <w:rFonts w:ascii="Arial" w:eastAsia="Times New Roman" w:hAnsi="Arial" w:cs="Arial"/>
          <w:bCs/>
          <w:sz w:val="20"/>
          <w:szCs w:val="18"/>
        </w:rPr>
        <w:tab/>
      </w:r>
      <w:r w:rsidRPr="0085328B">
        <w:rPr>
          <w:rFonts w:ascii="Arial" w:eastAsia="Times New Roman" w:hAnsi="Arial" w:cs="Arial"/>
          <w:bCs/>
          <w:sz w:val="20"/>
          <w:szCs w:val="18"/>
        </w:rPr>
        <w:t>Дугаар 1160</w:t>
      </w:r>
      <w:r w:rsidR="00CD4250" w:rsidRPr="0085328B">
        <w:rPr>
          <w:rFonts w:ascii="Arial" w:eastAsia="Times New Roman" w:hAnsi="Arial" w:cs="Arial"/>
          <w:bCs/>
          <w:sz w:val="20"/>
          <w:szCs w:val="18"/>
        </w:rPr>
        <w:tab/>
      </w:r>
      <w:r w:rsidR="00273239">
        <w:rPr>
          <w:rFonts w:ascii="Arial" w:eastAsia="Times New Roman" w:hAnsi="Arial" w:cs="Arial"/>
          <w:bCs/>
          <w:sz w:val="20"/>
          <w:szCs w:val="18"/>
        </w:rPr>
        <w:tab/>
      </w:r>
      <w:r w:rsidR="00CD4250" w:rsidRPr="0085328B">
        <w:rPr>
          <w:rFonts w:ascii="Arial" w:eastAsia="Times New Roman" w:hAnsi="Arial" w:cs="Arial"/>
          <w:bCs/>
          <w:sz w:val="20"/>
          <w:szCs w:val="18"/>
        </w:rPr>
        <w:tab/>
      </w:r>
      <w:r w:rsidRPr="0085328B">
        <w:rPr>
          <w:rFonts w:ascii="Arial" w:eastAsia="Times New Roman" w:hAnsi="Arial" w:cs="Arial"/>
          <w:bCs/>
          <w:sz w:val="20"/>
          <w:szCs w:val="18"/>
        </w:rPr>
        <w:t>Улаанбаатар хот</w:t>
      </w:r>
    </w:p>
    <w:p w14:paraId="797E8DEB" w14:textId="77777777" w:rsidR="00F01A21" w:rsidRDefault="00F01A21" w:rsidP="0085328B">
      <w:pPr>
        <w:spacing w:before="100" w:beforeAutospacing="1" w:after="100" w:afterAutospacing="1" w:line="240" w:lineRule="auto"/>
        <w:jc w:val="center"/>
        <w:rPr>
          <w:rFonts w:ascii="Arial" w:eastAsia="Times New Roman" w:hAnsi="Arial" w:cs="Arial"/>
          <w:bCs/>
          <w:szCs w:val="20"/>
        </w:rPr>
      </w:pPr>
    </w:p>
    <w:p w14:paraId="6435AC7C" w14:textId="6B676AF1" w:rsidR="00CD4250" w:rsidRDefault="008B74B9" w:rsidP="00CD4250">
      <w:pPr>
        <w:spacing w:before="100" w:beforeAutospacing="1" w:after="100" w:afterAutospacing="1" w:line="240" w:lineRule="auto"/>
        <w:jc w:val="center"/>
        <w:rPr>
          <w:rFonts w:ascii="Arial" w:eastAsia="Times New Roman" w:hAnsi="Arial" w:cs="Arial"/>
          <w:bCs/>
          <w:szCs w:val="20"/>
        </w:rPr>
      </w:pPr>
      <w:r w:rsidRPr="00CD4250">
        <w:rPr>
          <w:rFonts w:ascii="Arial" w:eastAsia="Times New Roman" w:hAnsi="Arial" w:cs="Arial"/>
          <w:bCs/>
          <w:szCs w:val="20"/>
        </w:rPr>
        <w:t>Хэргийг прокурорт буцаах</w:t>
      </w:r>
    </w:p>
    <w:p w14:paraId="0A3C7983" w14:textId="3A473539" w:rsidR="008B74B9" w:rsidRDefault="00CD4250" w:rsidP="00CD4250">
      <w:pPr>
        <w:spacing w:before="100" w:beforeAutospacing="1" w:after="100" w:afterAutospacing="1" w:line="240" w:lineRule="auto"/>
        <w:jc w:val="center"/>
        <w:rPr>
          <w:rFonts w:ascii="Arial" w:eastAsia="Times New Roman" w:hAnsi="Arial" w:cs="Arial"/>
          <w:bCs/>
          <w:szCs w:val="20"/>
        </w:rPr>
      </w:pPr>
      <w:r>
        <w:rPr>
          <w:rFonts w:ascii="Arial" w:eastAsia="Times New Roman" w:hAnsi="Arial" w:cs="Arial"/>
          <w:bCs/>
          <w:szCs w:val="20"/>
          <w:lang w:val="mn-MN"/>
        </w:rPr>
        <w:t>т</w:t>
      </w:r>
      <w:r w:rsidR="008B74B9" w:rsidRPr="00CD4250">
        <w:rPr>
          <w:rFonts w:ascii="Arial" w:eastAsia="Times New Roman" w:hAnsi="Arial" w:cs="Arial"/>
          <w:bCs/>
          <w:szCs w:val="20"/>
        </w:rPr>
        <w:t>ухай</w:t>
      </w:r>
    </w:p>
    <w:p w14:paraId="7F93F2A2" w14:textId="77777777" w:rsidR="00FE3F9F" w:rsidRPr="00CD4250" w:rsidRDefault="008B74B9"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Баянгол дүүргийн Эрүүгийн хэргийн анхан шатны шүүхийн урьдчилсан хэлэлцүүлгийг шүүгч Ч.Отгонбаяр даргалж,</w:t>
      </w:r>
    </w:p>
    <w:p w14:paraId="3B1CF0A4" w14:textId="77777777" w:rsidR="00FE3F9F" w:rsidRPr="00CD4250" w:rsidRDefault="008B74B9"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Нарийн бичгийн дарга: С.Хонгорзул,</w:t>
      </w:r>
    </w:p>
    <w:p w14:paraId="5DB26163" w14:textId="63BC47AC" w:rsidR="00FE3F9F" w:rsidRPr="00CD4250" w:rsidRDefault="008B74B9" w:rsidP="006966A0">
      <w:pPr>
        <w:spacing w:after="0" w:line="360" w:lineRule="auto"/>
        <w:ind w:firstLine="720"/>
        <w:jc w:val="both"/>
        <w:rPr>
          <w:rFonts w:ascii="Arial" w:eastAsia="Times New Roman" w:hAnsi="Arial" w:cs="Arial"/>
          <w:szCs w:val="20"/>
          <w:lang w:val="mn-MN"/>
        </w:rPr>
      </w:pPr>
      <w:r w:rsidRPr="00CD4250">
        <w:rPr>
          <w:rFonts w:ascii="Arial" w:eastAsia="Times New Roman" w:hAnsi="Arial" w:cs="Arial"/>
          <w:szCs w:val="20"/>
        </w:rPr>
        <w:t>Прокурор: П.Ганбаатар, А.Золзаяа /томилолтоор/,</w:t>
      </w:r>
    </w:p>
    <w:p w14:paraId="0AB2A213" w14:textId="77777777" w:rsidR="00FE3F9F" w:rsidRPr="00CD4250" w:rsidRDefault="008B74B9"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Яллагдагч: Ц.Сандуйгийн өмгөөлөгч Г.Мөнхбат, Т.Дэлгэрбаяр, Д.Дашдамба,</w:t>
      </w:r>
    </w:p>
    <w:p w14:paraId="7B57C63F" w14:textId="77777777" w:rsidR="00FE3F9F" w:rsidRPr="00CD4250" w:rsidRDefault="008B74B9"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Яллагдагч: А.Ганбаатарын өмгөөлөгч Э.Хашчулуун нарыг оролцуулан тус шүүх хуралдааны танхимд нээлттэй хийсэн шүүхийн урьдчилсан хэлэлцүүлгээр Нийслэлийн прокурорын газрын хяналтын прокуророос 2002 оны Эрүүгийн хуулийн ерөнхий ангийн 19 дүгээр зүйлийн 19.2 дахь хэсэг, 35 дугаар зүйлийн 35.1, 35.3 дахь хэсэгт заасныг тус тус журамлан мөн хуулийн тусгай ангийн 82 дугаар зүйлийн 82.1, 82</w:t>
      </w:r>
      <w:r w:rsidRPr="00CD4250">
        <w:rPr>
          <w:rFonts w:ascii="Arial" w:eastAsia="Times New Roman" w:hAnsi="Arial" w:cs="Arial"/>
          <w:szCs w:val="20"/>
          <w:vertAlign w:val="superscript"/>
        </w:rPr>
        <w:t>1</w:t>
      </w:r>
      <w:r w:rsidRPr="00CD4250">
        <w:rPr>
          <w:rFonts w:ascii="Arial" w:eastAsia="Times New Roman" w:hAnsi="Arial" w:cs="Arial"/>
          <w:szCs w:val="20"/>
        </w:rPr>
        <w:t xml:space="preserve"> дүгээр зүйлийн 82</w:t>
      </w:r>
      <w:r w:rsidRPr="00CD4250">
        <w:rPr>
          <w:rFonts w:ascii="Arial" w:eastAsia="Times New Roman" w:hAnsi="Arial" w:cs="Arial"/>
          <w:szCs w:val="20"/>
          <w:vertAlign w:val="superscript"/>
        </w:rPr>
        <w:t>1</w:t>
      </w:r>
      <w:r w:rsidRPr="00CD4250">
        <w:rPr>
          <w:rFonts w:ascii="Arial" w:eastAsia="Times New Roman" w:hAnsi="Arial" w:cs="Arial"/>
          <w:szCs w:val="20"/>
        </w:rPr>
        <w:t>.1 дэх хэсэгт заасан гэмт хэрэгт Гарамынхан овогт Цэндсүрэнгийн Сандуй, Баатарган овогт Алтанхуягийн Ганбаатар нарт холбогдуулж яллах дүгнэлт үйлдэж ирүүлсэн эрүүгийн 1702000160209 дугаартай хэргийг 2020 оны 4 дүгээр сарын 29-ний өдөр хүлээн авч ХЯНАВАЛ:</w:t>
      </w:r>
    </w:p>
    <w:p w14:paraId="7A48E83C" w14:textId="77777777" w:rsidR="005D0FB4" w:rsidRPr="00CD4250" w:rsidRDefault="008B74B9" w:rsidP="006966A0">
      <w:pPr>
        <w:spacing w:after="0" w:line="360" w:lineRule="auto"/>
        <w:ind w:firstLine="720"/>
        <w:jc w:val="both"/>
        <w:rPr>
          <w:rFonts w:ascii="Arial" w:hAnsi="Arial" w:cs="Arial"/>
          <w:szCs w:val="20"/>
        </w:rPr>
      </w:pPr>
      <w:r w:rsidRPr="00CD4250">
        <w:rPr>
          <w:rFonts w:ascii="Arial" w:eastAsia="Times New Roman" w:hAnsi="Arial" w:cs="Arial"/>
          <w:szCs w:val="20"/>
        </w:rPr>
        <w:t>Яллагдагч А.Ганбаатар нь 2014 оны 7 дугаар сараас 9 дүгээр сард Ц.Сандуй, Г.Доржзодов нартай бүлэглэн Баянгол дүүргийн 16 дугаар хорооны нутаг дэвсгэрт байрлах "Шинэ Монгол Хаад групп" ХХК-ийн байранд "төрийн албан тушаалыг мөнгөөр үнэлж буюу санхүүжилтийн эх үүсвэрийг төрөлжүүлж, сонгуулийн үр дүнд ялалт байгуулсан тохиолдолд томилогдох албан тушаалын орон тоог хууль тогтоох, гүйцэтгэх, төрийн өмчит хуулийн этгээдээр ангилан, албан тушаалын үнийн тарифыг ахлах мэргэжилтнээс дээш албан тушаал бүрийг өссөн дүнгээр тогтоож, тухайн мөнгийг хэрхэн цуглуулж, төвлөрүүлэх талаар хэлэлцэж, тухайн албан тушаал дээр томилогдох хүмүүсийг сонгох, тэдгээртэй урьдчилан тохиролцох, амлалт өгч, төрийн албан тушаалыг наймаалцах замаар тухайн албан тушаалд тогтоосон тарифын дагуу санхүүжилт бүрдүүлэх, тус мөнгөөр өөрийн намд ашигтай</w:t>
      </w:r>
      <w:r w:rsidR="00F51961" w:rsidRPr="00CD4250">
        <w:rPr>
          <w:rFonts w:ascii="Arial" w:eastAsia="Times New Roman" w:hAnsi="Arial" w:cs="Arial"/>
          <w:szCs w:val="20"/>
          <w:lang w:val="mn-MN"/>
        </w:rPr>
        <w:t xml:space="preserve"> </w:t>
      </w:r>
      <w:r w:rsidR="00533274" w:rsidRPr="00CD4250">
        <w:rPr>
          <w:rFonts w:ascii="Arial" w:hAnsi="Arial" w:cs="Arial"/>
          <w:szCs w:val="20"/>
        </w:rPr>
        <w:t xml:space="preserve">сонгуулийн үр дүнд хүрэх хууль бус үйл ажиллагаанд зарцуулахаар төлөвлөх зорилгоор бодлого </w:t>
      </w:r>
      <w:r w:rsidR="00533274" w:rsidRPr="00CD4250">
        <w:rPr>
          <w:rFonts w:ascii="Arial" w:hAnsi="Arial" w:cs="Arial"/>
          <w:szCs w:val="20"/>
        </w:rPr>
        <w:lastRenderedPageBreak/>
        <w:t>стратегийн “Тинк Танк” нэртэй багийг байгуулан судалгаа хийж, нэгдсэн нэг танилцуулга бэлтгэж, санхүүжилтийн схем боловсруулан, улмаар бусд</w:t>
      </w:r>
      <w:r w:rsidR="005D0FB4" w:rsidRPr="00CD4250">
        <w:rPr>
          <w:rFonts w:ascii="Arial" w:hAnsi="Arial" w:cs="Arial"/>
          <w:szCs w:val="20"/>
          <w:lang w:val="mn-MN"/>
        </w:rPr>
        <w:t>а</w:t>
      </w:r>
      <w:r w:rsidR="00533274" w:rsidRPr="00CD4250">
        <w:rPr>
          <w:rFonts w:ascii="Arial" w:hAnsi="Arial" w:cs="Arial"/>
          <w:szCs w:val="20"/>
        </w:rPr>
        <w:t>д танилцуулах, хэрэгжих боломжийг эрэлхийлэх замаар төрийн эрх мэдлийг хууль бусаар авах хуйвалдаан зохион байгуулсан,</w:t>
      </w:r>
    </w:p>
    <w:p w14:paraId="60427B28" w14:textId="77777777" w:rsidR="00B140EB" w:rsidRPr="00CD4250" w:rsidRDefault="005D0FB4" w:rsidP="006966A0">
      <w:pPr>
        <w:spacing w:after="0" w:line="360" w:lineRule="auto"/>
        <w:ind w:firstLine="720"/>
        <w:jc w:val="both"/>
        <w:rPr>
          <w:rFonts w:ascii="Arial" w:hAnsi="Arial" w:cs="Arial"/>
          <w:szCs w:val="20"/>
        </w:rPr>
      </w:pPr>
      <w:r w:rsidRPr="00CD4250">
        <w:rPr>
          <w:rFonts w:ascii="Arial" w:hAnsi="Arial" w:cs="Arial"/>
          <w:szCs w:val="20"/>
          <w:lang w:val="mn-MN"/>
        </w:rPr>
        <w:t>-</w:t>
      </w:r>
      <w:r w:rsidR="00533274" w:rsidRPr="00CD4250">
        <w:rPr>
          <w:rFonts w:ascii="Arial" w:hAnsi="Arial" w:cs="Arial"/>
          <w:szCs w:val="20"/>
        </w:rPr>
        <w:t xml:space="preserve">Төрийн байгууллагуудыг намынхаа сонгуулийн бүтцэд оруулж буюу Сонгуулийн компанийн хугацаанд сонгогчидтой холбоотой шилжилт хөдөлгөөн, бүртгэл мэдээлэл, нэрсийн жагсаалтын цахим мэдээллийн дата урсгалыг хянах, Улсын бүртгэлийн Ерөнхий газар, Үндэсний Дата төв, Сонгуулийн ерөнхий хорооны цахим мэдээллийн дата санг хянах, Сонгуулийн санал авах, тоолох зориулалт бүхий хар машины программ хангамж, сул талыг судалж буюу сонгуулийн цахим дэд бүтцийн мэдээлэл боловсруулах процесс, санал авах цахим хайрцаг “Хар хайрцаг”-ны программ хангамжийн, түүний цоорхой сул талыг судлах, Сонгуулийн улс төрийн “Бохир технологи А, Б” төлөвлөгөөг нууцлалын өндөр зэрэглэлтэй боловсруулан, иргэний сонгох, сонгогдох, ард нийтийн санал асуулгад оролцох эрхээ хэрэгжүүлэхэд саад учруулж буюу өрсөлдөгч намын нэр дэвшигчийн сонгуулийн компанийн үйл ажиллагааны талаарх мэдээ, </w:t>
      </w:r>
      <w:r w:rsidR="009B2B72" w:rsidRPr="00CD4250">
        <w:rPr>
          <w:rFonts w:ascii="Arial" w:hAnsi="Arial" w:cs="Arial"/>
          <w:szCs w:val="20"/>
        </w:rPr>
        <w:t>мэдээллийг олз</w:t>
      </w:r>
      <w:r w:rsidR="00533274" w:rsidRPr="00CD4250">
        <w:rPr>
          <w:rFonts w:ascii="Arial" w:hAnsi="Arial" w:cs="Arial"/>
          <w:szCs w:val="20"/>
        </w:rPr>
        <w:t>лох, сурталчилгаанд сөргөөр нөлөөлөх, нураах, хорлон сүйтгэх, хүний нөөц урвуулах, онц ноцтой уршиг тарих, сонгуулийн компанийн үед эрх баригчдын төрийн машиныг сааталд оруулах, удирдлага, зохион байгуулалтыг саармагжуулах, сонгуулийн компанийн төгсгөлийн шатанд өрсөлдөгч намын дэмжигч сонгогчдыг сонголтондоо эргэлзэж тээнэгэлзэх, саналаа өгөх идэвхийг бууруулахад хүргэх нууц бөгөөд хуулийн хүрээнээс хальсан цуврал үйл ажиллагааг нууцлалын өндөр зэрэглэлтэй шуурхай зохион байгуулж, сонгуулийн компанийн хугацаанд ул мөр үлдээлгүй гүйцэтгэх зорилгоор Бодлого, стратегийн “Тинк Танк” нэртэй багийг байгуулж, судалгаа хийж, нэгдсэн нэг танилцуулга бэлтгэж, санхүүжилтийн схем боловсруулан, улмаар бусдад танилцуулах, хэрэгжих боломжийг эрэлхийлэх замаар төрийн эрх мэдлийн хууль бусаар авах зорилгоор сонгуулийг зохион байгуулалттайгаар будлиантуулсан,</w:t>
      </w:r>
    </w:p>
    <w:p w14:paraId="531D3557" w14:textId="77777777" w:rsidR="0044616B" w:rsidRPr="00CD4250" w:rsidRDefault="00B140EB" w:rsidP="006966A0">
      <w:pPr>
        <w:spacing w:after="0" w:line="360" w:lineRule="auto"/>
        <w:ind w:firstLine="720"/>
        <w:jc w:val="both"/>
        <w:rPr>
          <w:rFonts w:ascii="Arial" w:hAnsi="Arial" w:cs="Arial"/>
          <w:szCs w:val="20"/>
        </w:rPr>
      </w:pPr>
      <w:r w:rsidRPr="00CD4250">
        <w:rPr>
          <w:rFonts w:ascii="Arial" w:hAnsi="Arial" w:cs="Arial"/>
          <w:szCs w:val="20"/>
          <w:lang w:val="mn-MN"/>
        </w:rPr>
        <w:t>-</w:t>
      </w:r>
      <w:r w:rsidR="00533274" w:rsidRPr="00CD4250">
        <w:rPr>
          <w:rFonts w:ascii="Arial" w:hAnsi="Arial" w:cs="Arial"/>
          <w:szCs w:val="20"/>
        </w:rPr>
        <w:t>Яллагдагч А.Ганбаатар нь 2014 оны 7 дугаар сараас 9 дүгээр сард Ц.Сандуй, Г.Доржзодов нартай бүлэглэн Баянгол дүүргийн 16 дугаар хорооны нутаг дэвсгэрт байрлах “Шинэ Монгол Хаад групп” ХХК-ийн байранд “төрийн албан тушаалыг мөнгөөр үнэлж буюу санхүүжилтийн эх үүсвэрийг төрөлжүүлж, сонгуулийн үр дүнд ялалт байгуулсан тохиолдолд томилогдох албан тушаалын орон тоог хууль тогтоох, гүйцэтгэх, төрийн өмчит хуулийн этгээдээр ангилан, албан тушаалын үнийн тарифыг ахлах мэргэжилтнээс дээш албан тушаал бүрийг өссөн дүнгээр тогтоож</w:t>
      </w:r>
      <w:r w:rsidR="00F51961" w:rsidRPr="00CD4250">
        <w:rPr>
          <w:rFonts w:ascii="Arial" w:hAnsi="Arial" w:cs="Arial"/>
          <w:szCs w:val="20"/>
          <w:lang w:val="mn-MN"/>
        </w:rPr>
        <w:t xml:space="preserve">, </w:t>
      </w:r>
      <w:r w:rsidR="005F1F87" w:rsidRPr="00CD4250">
        <w:rPr>
          <w:rFonts w:ascii="Arial" w:hAnsi="Arial" w:cs="Arial"/>
          <w:szCs w:val="20"/>
        </w:rPr>
        <w:t xml:space="preserve">тухайн мөнгийг хэрхэн цуглуулж, төвлөрүүлэх талаар хэлэлцэж, тухайн албан тушаал дээр томилогдох хүмүүсийг сонгох, тэдгээртэй урьдчилан тохиролцох, амлалт өгч, төрийн </w:t>
      </w:r>
      <w:r w:rsidR="005F1F87" w:rsidRPr="00CD4250">
        <w:rPr>
          <w:rFonts w:ascii="Arial" w:hAnsi="Arial" w:cs="Arial"/>
          <w:szCs w:val="20"/>
        </w:rPr>
        <w:lastRenderedPageBreak/>
        <w:t>албан тушаалыг наймаалцах замаар тухайн албан тушаалд тогтоосон тарифын дагуу санхүүжилт бүрдүүлэх, тус мөнгийг өөрийн намд ашигтай сонгуулийн үр дүнд хүрэх хууль бус үйл ажиллагаанд зарцуулахаар төлөвлөх зорилгоор бодлого стратегийн "Тинк Танк" нэртэй багийг байгуулан судалгаа хийж, нэгдсэн нэг танилцуулга бэлтгэж, санхүүжилтийн схем боловсруулан, улмаар бусдад танилцуулах, хэрэгжих боломжийг эрэлхийлэх замаар төрийн эрх мэдлийг хууль бусаар авах хуйвалдаан зохион байгуулсан,</w:t>
      </w:r>
    </w:p>
    <w:p w14:paraId="0308AEE5" w14:textId="77777777" w:rsidR="00940A3D" w:rsidRPr="00CD4250" w:rsidRDefault="0044616B" w:rsidP="006966A0">
      <w:pPr>
        <w:spacing w:after="0" w:line="360" w:lineRule="auto"/>
        <w:ind w:firstLine="720"/>
        <w:jc w:val="both"/>
        <w:rPr>
          <w:rFonts w:ascii="Arial" w:hAnsi="Arial" w:cs="Arial"/>
          <w:szCs w:val="20"/>
        </w:rPr>
      </w:pPr>
      <w:r w:rsidRPr="00CD4250">
        <w:rPr>
          <w:rFonts w:ascii="Arial" w:hAnsi="Arial" w:cs="Arial"/>
          <w:szCs w:val="20"/>
          <w:lang w:val="mn-MN"/>
        </w:rPr>
        <w:t>-</w:t>
      </w:r>
      <w:r w:rsidR="005F1F87" w:rsidRPr="00CD4250">
        <w:rPr>
          <w:rFonts w:ascii="Arial" w:hAnsi="Arial" w:cs="Arial"/>
          <w:szCs w:val="20"/>
        </w:rPr>
        <w:t>Төрийн байгууллагуудыг намынхаа сонгуулийн бүтцэд оруулж буюу Сонгуулийн компанийн хугацаанд сонгогчидтой холбоотой шилжилт хөдөлгөөн, бүртгэл мэдээлэл, нэрсийн жагсаалтын цахим мэдээллийн дата урсгалыг хянах, Улсын бүртгэлийн Ерөнхий газар, Үндэсний Дата төв, Сонгуулийн ерөнхий хорооны цахим мэдээллийн дата санг хянах, Сонгуулийн санал авах, тоолох зориулалт бүхий хар машины программ хангамж, сул талыг судалж буюу сонгуулийн цахим дэд бүтцийн мэдээлэл боловсруулах процесс, санал авах цахим хайрцаг "Хар хайрцаг"-ны программ хангамжийн, түүний цоорхой сул талыг судлах, Сонгуулийн улс төрийн "Бохир технологи А, Б" төлөвлөгөөг нууцлалын өндөр зэрэглэлтэй боловсруулан, иргэний сонгох, сонгогдох, ард нийтийн санал асуулгад оролцох эрхээ хэрэгжүүлэхэд саад учруулж буюу өрсөлдөгч намын нэр дэвшигчийн сонгуулийн компанийн үйл ажиллагааны талаарх мэдээ, мэдээллийг олзлох, сурталчилгаанд сөргөөр нөлөөлөх, нураах, хорлон сүйтгэх, хүний нөөц урвуулах, онц ноцтой уршиг тарих, сонгуулийн компанийн үед эрх баригчдын төрийн машиныг сааталд оруулах, удирдлага, зохион байгуулалтыг саармагжуулах, сонгуулийн компанийн төгсгөлийн шатанд өрсөлдөгч намын дэмжигч сонгогчдыг сонголтондоо эргэлзэж тээнэгэлзэх, саналаа өгөх идэвхийг бууруулахад хүргэх нууц бөгөөд хуулийн хүрээнээс хальсан цуврал үйл ажиллагааг нууцлалын өндөр зэрэглэлтэй шуурхай зохион байгуулж, сонгуулийн компанийн хугацаанд ул мөр үлдээлгүй гүйцэтгэх зорилгоор Бодлого, стратегийн "Тинк Танк" нэртэй багийг байгуулж, судалгаа хийж, нэгдсэн нэг танилцуулга бэлтгэж, санхүүжилтийн схем боловсруулан, улмаар бусдад танилцуулах, хэрэгжих боломжийг эрэлхийлэх замаар төрийн эрх мэдлийн хууль бусаар авах зорилгоор сонгуулийг зохион байгуулалттайгаар будлиантуулсан гэмт хэрэгт тус тус холбогджээ.</w:t>
      </w:r>
    </w:p>
    <w:p w14:paraId="19300128" w14:textId="77777777" w:rsidR="00940A3D" w:rsidRPr="00CD4250" w:rsidRDefault="005F1F87" w:rsidP="002F682D">
      <w:pPr>
        <w:spacing w:after="0" w:line="360" w:lineRule="auto"/>
        <w:ind w:firstLine="720"/>
        <w:jc w:val="center"/>
        <w:rPr>
          <w:rFonts w:ascii="Arial" w:hAnsi="Arial" w:cs="Arial"/>
          <w:szCs w:val="20"/>
        </w:rPr>
      </w:pPr>
      <w:r w:rsidRPr="00CD4250">
        <w:rPr>
          <w:rFonts w:ascii="Arial" w:hAnsi="Arial" w:cs="Arial"/>
          <w:szCs w:val="20"/>
        </w:rPr>
        <w:t>ТОДОРХОЙЛОХ НЬ:</w:t>
      </w:r>
    </w:p>
    <w:p w14:paraId="23050A3A" w14:textId="77777777" w:rsidR="00535A6C" w:rsidRPr="00CD4250" w:rsidRDefault="005F1F87" w:rsidP="006966A0">
      <w:pPr>
        <w:spacing w:after="0" w:line="360" w:lineRule="auto"/>
        <w:ind w:firstLine="720"/>
        <w:jc w:val="both"/>
        <w:rPr>
          <w:rFonts w:ascii="Arial" w:hAnsi="Arial" w:cs="Arial"/>
          <w:szCs w:val="20"/>
        </w:rPr>
      </w:pPr>
      <w:r w:rsidRPr="00CD4250">
        <w:rPr>
          <w:rFonts w:ascii="Arial" w:hAnsi="Arial" w:cs="Arial"/>
          <w:szCs w:val="20"/>
        </w:rPr>
        <w:t>Яллагдагч Ц.Сандуй, А.Ганбаатар нарт холбогдох хэргийг урьдчилсан</w:t>
      </w:r>
      <w:r w:rsidR="004C6026" w:rsidRPr="00CD4250">
        <w:rPr>
          <w:rFonts w:ascii="Arial" w:hAnsi="Arial" w:cs="Arial"/>
          <w:szCs w:val="20"/>
          <w:lang w:val="mn-MN"/>
        </w:rPr>
        <w:t xml:space="preserve"> </w:t>
      </w:r>
      <w:r w:rsidR="004C6026" w:rsidRPr="00CD4250">
        <w:rPr>
          <w:rFonts w:ascii="Arial" w:hAnsi="Arial" w:cs="Arial"/>
          <w:szCs w:val="20"/>
        </w:rPr>
        <w:t>хэлэлцүүлгээр хэлэлцээд хэргийг буруу тусгаарласан, шүүх хуралдаанаар нөхөн гүйцэтгэх боломжгүй мөрдөн шалгах ажиллагаа хийлгэхээр хэргийг прокурорт буцаахаар шийдвэрлэв. Үүнд:</w:t>
      </w:r>
    </w:p>
    <w:p w14:paraId="1ABC84C0" w14:textId="77777777" w:rsidR="008A2C90" w:rsidRPr="00CD4250" w:rsidRDefault="004C6026"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lastRenderedPageBreak/>
        <w:t>Нийслэлийн Эрүүгийн хэргийн давж заалдах шатны шүүхийн 2019 оны 12 дугаар сарын 24-ний өдрийн 03 дугаар магадлалд: "...Прокурорын 2019 оны 8 дугаар сарын 06-ны өдрийн 16 дугаартай тогтоолоор Г.Доржзодовыг "Гэмт хэргийг сайн дураараа мэдэгдсэн этгээдийг эрүүгийн хариуцлагаас чөлөөлнө" гэх үндэслэлээр түүнд эрүүгийн хэрэг үүсгэхээс татгалзаж шийдвэрлэсэн нь Эрүүгийн хуулийг буруу хэрэглэсэн байна гэж үзэв. ...Г.Доржзодовт эрүүгийн хэрэг үүсгэж, яллагдагчаар татахаас татгалзаж шийдвэрлэсэн нь хууль зүйн үндэслэлгүй болжээ. ...Иймд шийтгэх тогтоолыг хүчингүй болгож 1702000160209 дугаартай эрүүгийн хэргийг анхан шатны шүүхээр дамжуулан Нийслэлийн прокурорын газарт буцаахаар давж заалдах шатны шүүх шийдвэрлэ</w:t>
      </w:r>
      <w:r w:rsidR="008A2C90" w:rsidRPr="00CD4250">
        <w:rPr>
          <w:rFonts w:ascii="Arial" w:eastAsia="Times New Roman" w:hAnsi="Arial" w:cs="Arial"/>
          <w:szCs w:val="20"/>
          <w:lang w:val="mn-MN"/>
        </w:rPr>
        <w:t>лээ</w:t>
      </w:r>
      <w:r w:rsidRPr="00CD4250">
        <w:rPr>
          <w:rFonts w:ascii="Arial" w:eastAsia="Times New Roman" w:hAnsi="Arial" w:cs="Arial"/>
          <w:szCs w:val="20"/>
        </w:rPr>
        <w:t>" гэжээ.</w:t>
      </w:r>
    </w:p>
    <w:p w14:paraId="71CC2175" w14:textId="77777777" w:rsidR="00B83191" w:rsidRPr="00CD4250" w:rsidRDefault="004C6026"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 xml:space="preserve">Нийслэлийн прокурорын </w:t>
      </w:r>
      <w:r w:rsidRPr="00CD4250">
        <w:rPr>
          <w:rFonts w:ascii="Arial" w:eastAsia="Times New Roman" w:hAnsi="Arial" w:cs="Arial"/>
          <w:b/>
          <w:szCs w:val="20"/>
        </w:rPr>
        <w:t>2020 оны 02 дугаар сарын 28-ны өдрийн 49 дүгээр тогтоолд</w:t>
      </w:r>
      <w:r w:rsidRPr="00CD4250">
        <w:rPr>
          <w:rFonts w:ascii="Arial" w:eastAsia="Times New Roman" w:hAnsi="Arial" w:cs="Arial"/>
          <w:szCs w:val="20"/>
        </w:rPr>
        <w:t>: "...Г.Доржзодовыг 2014 оны 7 дугаар сараас 9 дүгээр сард А.Ганбаатар, Ц.Сандуй нартай бүлэглэн ...төрийн эрх мэдлийг хууль бусаар авах хуйвалдаан зохион байгуулсан хэргийг 2002 оны Эрүүгийн хуулийн ерөнхий ангийн 19 дүгээр зүйлийн 19.2 дахь хэсэг, 35 дугаар зүйлийн 35.1, 35.3 дахь хэсэгт заасныг тус тус журамлан мөн хуулийн тусгай ангийн 82 дугаар зүйлийн 82.1 дэх хэсэгт зааснаар ...сонгуулийг будлиантуулж төрийн эрх мэдлийг хууль бусаар авах хуйвалдаан зохион байгуулсан хэргийг 2002 оны Эрүүгийн хуулийн ерөнхий ангийн 19 дүгээр зүйлийн 19.2 дахь хэсэг, 35 дугаар зүйлийн 35.1, 35.3 дахь хэсэгт заасныг тус тус журамлан мөн хуулийн тусгай ангийн 82</w:t>
      </w:r>
      <w:r w:rsidRPr="00CD4250">
        <w:rPr>
          <w:rFonts w:ascii="Arial" w:eastAsia="Times New Roman" w:hAnsi="Arial" w:cs="Arial"/>
          <w:szCs w:val="20"/>
          <w:vertAlign w:val="superscript"/>
        </w:rPr>
        <w:t>1</w:t>
      </w:r>
      <w:r w:rsidRPr="00CD4250">
        <w:rPr>
          <w:rFonts w:ascii="Arial" w:eastAsia="Times New Roman" w:hAnsi="Arial" w:cs="Arial"/>
          <w:szCs w:val="20"/>
        </w:rPr>
        <w:t xml:space="preserve"> дүгээр зүйлийн 82</w:t>
      </w:r>
      <w:r w:rsidRPr="00CD4250">
        <w:rPr>
          <w:rFonts w:ascii="Arial" w:eastAsia="Times New Roman" w:hAnsi="Arial" w:cs="Arial"/>
          <w:szCs w:val="20"/>
          <w:vertAlign w:val="superscript"/>
        </w:rPr>
        <w:t>1</w:t>
      </w:r>
      <w:r w:rsidRPr="00CD4250">
        <w:rPr>
          <w:rFonts w:ascii="Arial" w:eastAsia="Times New Roman" w:hAnsi="Arial" w:cs="Arial"/>
          <w:szCs w:val="20"/>
        </w:rPr>
        <w:t>.1 дэх хэсэгт зааснаар тус тус эрүүгийн хэрэг үүсгэж, яллагдагчаар татсугай" гэжээ.</w:t>
      </w:r>
    </w:p>
    <w:p w14:paraId="799F77DB" w14:textId="77777777" w:rsidR="00546C0A" w:rsidRPr="00CD4250" w:rsidRDefault="004C6026" w:rsidP="006966A0">
      <w:pPr>
        <w:spacing w:after="0" w:line="360" w:lineRule="auto"/>
        <w:ind w:firstLine="720"/>
        <w:jc w:val="both"/>
        <w:rPr>
          <w:rFonts w:ascii="Arial" w:hAnsi="Arial" w:cs="Arial"/>
          <w:szCs w:val="20"/>
        </w:rPr>
      </w:pPr>
      <w:r w:rsidRPr="00CD4250">
        <w:rPr>
          <w:rFonts w:ascii="Arial" w:eastAsia="Times New Roman" w:hAnsi="Arial" w:cs="Arial"/>
          <w:szCs w:val="20"/>
        </w:rPr>
        <w:t xml:space="preserve">Дээрх прокурорын Эрүүгийн хэрэг үүсгэж яллагдагчаар татах тогтоолыг Нийслэлийн прокурорын газрын ерөнхий прокурорын орлогч Ц.Насанбат </w:t>
      </w:r>
      <w:r w:rsidRPr="00CD4250">
        <w:rPr>
          <w:rFonts w:ascii="Arial" w:eastAsia="Times New Roman" w:hAnsi="Arial" w:cs="Arial"/>
          <w:b/>
          <w:szCs w:val="20"/>
        </w:rPr>
        <w:t>2020 оны 3 дугаар сарын 23-ны өдрийн 22 дугаар тогтоолоор</w:t>
      </w:r>
      <w:r w:rsidRPr="00CD4250">
        <w:rPr>
          <w:rFonts w:ascii="Arial" w:eastAsia="Times New Roman" w:hAnsi="Arial" w:cs="Arial"/>
          <w:szCs w:val="20"/>
        </w:rPr>
        <w:t xml:space="preserve"> "Прокурорын энэ шийдвэр нь хууль зүйн хувьд алдаагүй боловч эрүүгийн хэрэг үүсгэж, яллагдагчаар татах тогтоолыг яллагдагчид танилцуулахдаа одоо Авилгатай тэмцэх газрын дэргэдэх Олон нийтийн зөвлөлийн даргын албан тушаалыг хашиж байгаа Г.Баасанг өмгөөлөгчөөр оролцуулж мэдүүлэг авсан нь Эрүүгийн хэрэг хянан шийдвэрлэх тухай хуулийн 1.6 дугаар зүйлд заасан "хянан шийдвэрлэх ажиллагаа хууль ёсны байх" зарчмыг зөрчсөн байж болзошгүй тул Хуульчийн эрх зүйн байдлын тухай хуулийн дагуу хуульчийн мэргэжлийн үйл ажиллагаа эрхлэх зөвшөөрөл нь хүчинтэй эс</w:t>
      </w:r>
      <w:r w:rsidR="00F06171" w:rsidRPr="00CD4250">
        <w:rPr>
          <w:rFonts w:ascii="Arial" w:eastAsia="Times New Roman" w:hAnsi="Arial" w:cs="Arial"/>
          <w:szCs w:val="20"/>
          <w:lang w:val="mn-MN"/>
        </w:rPr>
        <w:t>хүл</w:t>
      </w:r>
      <w:r w:rsidRPr="00CD4250">
        <w:rPr>
          <w:rFonts w:ascii="Arial" w:eastAsia="Times New Roman" w:hAnsi="Arial" w:cs="Arial"/>
          <w:szCs w:val="20"/>
        </w:rPr>
        <w:t xml:space="preserve"> түдгэлзүүлсэн эсэх, түдгэлзүүлэх үндэслэлд хамаарах эсэхийг шалгаж</w:t>
      </w:r>
      <w:r w:rsidR="00546C0A" w:rsidRPr="00CD4250">
        <w:rPr>
          <w:rFonts w:ascii="Arial" w:eastAsia="Times New Roman" w:hAnsi="Arial" w:cs="Arial"/>
          <w:szCs w:val="20"/>
          <w:lang w:val="mn-MN"/>
        </w:rPr>
        <w:t>,</w:t>
      </w:r>
      <w:r w:rsidR="00B35FD1" w:rsidRPr="00CD4250">
        <w:rPr>
          <w:rFonts w:ascii="Arial" w:eastAsia="Times New Roman" w:hAnsi="Arial" w:cs="Arial"/>
          <w:szCs w:val="20"/>
          <w:lang w:val="mn-MN"/>
        </w:rPr>
        <w:t xml:space="preserve"> </w:t>
      </w:r>
      <w:r w:rsidR="00B35FD1" w:rsidRPr="00CD4250">
        <w:rPr>
          <w:rFonts w:ascii="Arial" w:hAnsi="Arial" w:cs="Arial"/>
          <w:szCs w:val="20"/>
        </w:rPr>
        <w:t>нотлох шаардлагатай байна” гэсэн үндэслэлээр прокурорын 2020 оны 02 дугаар сарын 28-ны өдрийн 49 дугаартай “Г.Доржзодовт эрүүгийн хэрэг үүсгэж, яллагдагчаар татах тухай прокурорын тогтоолыг хүчингүй болгосугай” гэжээ.</w:t>
      </w:r>
    </w:p>
    <w:p w14:paraId="3E8785C1" w14:textId="77777777" w:rsidR="00D726B5" w:rsidRPr="00CD4250" w:rsidRDefault="00B35FD1"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lastRenderedPageBreak/>
        <w:t xml:space="preserve">Мөн прокурорын </w:t>
      </w:r>
      <w:r w:rsidRPr="00CD4250">
        <w:rPr>
          <w:rFonts w:ascii="Arial" w:eastAsia="Times New Roman" w:hAnsi="Arial" w:cs="Arial"/>
          <w:b/>
          <w:szCs w:val="20"/>
        </w:rPr>
        <w:t>2020 оны 4 дүгээр сарын 08-ны өдрийн 25 дугаар</w:t>
      </w:r>
      <w:r w:rsidRPr="00CD4250">
        <w:rPr>
          <w:rFonts w:ascii="Arial" w:eastAsia="Times New Roman" w:hAnsi="Arial" w:cs="Arial"/>
          <w:szCs w:val="20"/>
        </w:rPr>
        <w:t xml:space="preserve"> Эрүүгийн хэргийг тусгаарлах тухай тогтоолд: “...Яллагдагч Ц.Сандуй, А.Ганбаатар, Г.Доржзодов нарт холбогдох эрүүгийн 1702000160209 дугаартай хэргээс, яллагдагч Г.Доржзодовт холбогдох ....А.Ганбаатар руу мессеж илгээн эрх, хууль ёсны ашиг сонирхолд нь ноцтой хор уршиг болохуйц баримт мэдээлэл агуулж буй дуу дүрсний бичлэгийг олон нийтэд тараахаар сүрдүүлж, түүнээс эд хөрөнгө шилжүүлэн өгөхийг шаардаж, улмаар 20.000.000 төгрөгийг ...шилжүүлэн авсан, Төрийн эрх мэдлийг хууль бусаар авах хуйвалдаан зохион байгуулах, Сонгуулийг будлиантуулж төрийн эрх мэдлийг хууль бусаар авах хуйвалдаан зохион байгуулах үйлдэлтэй, эрүүгийн </w:t>
      </w:r>
      <w:r w:rsidRPr="00CD4250">
        <w:rPr>
          <w:rFonts w:ascii="Arial" w:eastAsia="Times New Roman" w:hAnsi="Arial" w:cs="Arial"/>
          <w:b/>
          <w:szCs w:val="20"/>
        </w:rPr>
        <w:t>201625022125</w:t>
      </w:r>
      <w:r w:rsidRPr="00CD4250">
        <w:rPr>
          <w:rFonts w:ascii="Arial" w:eastAsia="Times New Roman" w:hAnsi="Arial" w:cs="Arial"/>
          <w:szCs w:val="20"/>
        </w:rPr>
        <w:t xml:space="preserve"> дугаартай мөрдөн байцаалтын хэргийг тусгаарласугай гэжээ.</w:t>
      </w:r>
    </w:p>
    <w:p w14:paraId="4EF8163E" w14:textId="77777777" w:rsidR="002C30AF" w:rsidRPr="00CD4250" w:rsidRDefault="00B35FD1"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Г.Доржзодовыг эрүүгийн хэрэг үүсгэж яллагдагчаар татсан бөгөөд тухайн тогтоолыг дээд шатны прокурорын тогтоол</w:t>
      </w:r>
      <w:r w:rsidR="00D726B5" w:rsidRPr="00CD4250">
        <w:rPr>
          <w:rFonts w:ascii="Arial" w:eastAsia="Times New Roman" w:hAnsi="Arial" w:cs="Arial"/>
          <w:szCs w:val="20"/>
          <w:lang w:val="mn-MN"/>
        </w:rPr>
        <w:t>оор</w:t>
      </w:r>
      <w:r w:rsidRPr="00CD4250">
        <w:rPr>
          <w:rFonts w:ascii="Arial" w:eastAsia="Times New Roman" w:hAnsi="Arial" w:cs="Arial"/>
          <w:szCs w:val="20"/>
        </w:rPr>
        <w:t xml:space="preserve"> хүчингүй болгосон үндэслэлийг шалгах ажиллагаа</w:t>
      </w:r>
      <w:r w:rsidR="004F0441" w:rsidRPr="00CD4250">
        <w:rPr>
          <w:rFonts w:ascii="Arial" w:eastAsia="Times New Roman" w:hAnsi="Arial" w:cs="Arial"/>
          <w:szCs w:val="20"/>
          <w:lang w:val="mn-MN"/>
        </w:rPr>
        <w:t>г</w:t>
      </w:r>
      <w:r w:rsidRPr="00CD4250">
        <w:rPr>
          <w:rFonts w:ascii="Arial" w:eastAsia="Times New Roman" w:hAnsi="Arial" w:cs="Arial"/>
          <w:szCs w:val="20"/>
        </w:rPr>
        <w:t xml:space="preserve"> хийж уг хэрэгт дахин яллагдагчаар татах ажиллагааг хийлгүйгээр Г.Доржзодовт холбогдох хэргийг Ц.Сандуй, А.Ганбаатар нарт холбогдох хэргээс тусгаарласан нь хууль зүйн үндэслэлгүй байна гэж шүүх үзлээ.</w:t>
      </w:r>
    </w:p>
    <w:p w14:paraId="1B10421B" w14:textId="77777777" w:rsidR="00BA66B5" w:rsidRPr="00CD4250" w:rsidRDefault="00B35FD1"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Мөн Г.Доржзодовыг яллагдагчаар татсан тогтоолыг дээд шатны прокурорын тогтоолоор хүчингүй болгосон атлаа Ц.Сандуй, А.Ганбаатар нарыг Г.Доржзодовтой бүлэглэн 2002 оны Эрүүгийн хуулийн ерөнхий ангийн 19 дүгээр зүйлийн 19.2 дахь хэсэг, 35 дугаар зүйлийн 35.1, 35.3 дахь хэсэгт заасныг тус тус журамлан мөн хуулийн тусгай ангийн 82 дугаар зүйлийн 82.1, 82</w:t>
      </w:r>
      <w:r w:rsidRPr="00CD4250">
        <w:rPr>
          <w:rFonts w:ascii="Arial" w:eastAsia="Times New Roman" w:hAnsi="Arial" w:cs="Arial"/>
          <w:szCs w:val="20"/>
          <w:vertAlign w:val="superscript"/>
        </w:rPr>
        <w:t>1</w:t>
      </w:r>
      <w:r w:rsidRPr="00CD4250">
        <w:rPr>
          <w:rFonts w:ascii="Arial" w:eastAsia="Times New Roman" w:hAnsi="Arial" w:cs="Arial"/>
          <w:szCs w:val="20"/>
        </w:rPr>
        <w:t xml:space="preserve"> дүгээр зүйлийн 82</w:t>
      </w:r>
      <w:r w:rsidRPr="00CD4250">
        <w:rPr>
          <w:rFonts w:ascii="Arial" w:eastAsia="Times New Roman" w:hAnsi="Arial" w:cs="Arial"/>
          <w:szCs w:val="20"/>
          <w:vertAlign w:val="superscript"/>
        </w:rPr>
        <w:t>1</w:t>
      </w:r>
      <w:r w:rsidRPr="00CD4250">
        <w:rPr>
          <w:rFonts w:ascii="Arial" w:eastAsia="Times New Roman" w:hAnsi="Arial" w:cs="Arial"/>
          <w:szCs w:val="20"/>
        </w:rPr>
        <w:t>.1 дэх хэсэгт заасан гэмт хэрэгт холбогдсон гэж яллах дүгнэлт үйлдэж ирүүлсэн нь ойлгомжгүй буюу уг хэрэгт яллагдагчаар татагдаагүй хүнтэй бүлэглэн гэмт хэрэг үйлдсэн гэж үзсэн нь хууль зүйн үндэслэлгүй байх бөгөөд шүүх хуралдаанаар нөхөн гүйцэтгэх боломжгүй байна гэж шүүх үзсэн болно.</w:t>
      </w:r>
    </w:p>
    <w:p w14:paraId="57D3F8F6" w14:textId="77777777" w:rsidR="00BA66B5" w:rsidRPr="00CD4250" w:rsidRDefault="00B35FD1" w:rsidP="006966A0">
      <w:pPr>
        <w:spacing w:after="0" w:line="360" w:lineRule="auto"/>
        <w:ind w:firstLine="720"/>
        <w:jc w:val="both"/>
        <w:rPr>
          <w:rFonts w:ascii="Arial" w:eastAsia="Times New Roman" w:hAnsi="Arial" w:cs="Arial"/>
          <w:szCs w:val="20"/>
        </w:rPr>
      </w:pPr>
      <w:r w:rsidRPr="00CD4250">
        <w:rPr>
          <w:rFonts w:ascii="Arial" w:eastAsia="Times New Roman" w:hAnsi="Arial" w:cs="Arial"/>
          <w:szCs w:val="20"/>
        </w:rPr>
        <w:t>Иймд Нийслэлийн Эрүүгийн хэргийн давж заалдах шатны шүүхийн 2019 оны 12 дугаар сарын 24-ний өдрийн 03 дугаар магадлалд заагдсан ажиллагаа хийгдээгүй, хэргийг буруу тусгаарласан, шүүх хуралдаанаар нөхөн гүйцэтгэх боломжгүй мөрдөн шалгах ажиллагаа хийлгэхээр хэргийг прокурорт буцаахаар шийдвэрлэв.</w:t>
      </w:r>
    </w:p>
    <w:p w14:paraId="034CE59B" w14:textId="77777777" w:rsidR="00127FDA" w:rsidRPr="00CD4250" w:rsidRDefault="00B35FD1" w:rsidP="006966A0">
      <w:pPr>
        <w:spacing w:after="0" w:line="360" w:lineRule="auto"/>
        <w:ind w:firstLine="720"/>
        <w:jc w:val="both"/>
        <w:rPr>
          <w:rFonts w:ascii="Arial" w:hAnsi="Arial" w:cs="Arial"/>
          <w:szCs w:val="20"/>
        </w:rPr>
      </w:pPr>
      <w:r w:rsidRPr="00CD4250">
        <w:rPr>
          <w:rFonts w:ascii="Arial" w:eastAsia="Times New Roman" w:hAnsi="Arial" w:cs="Arial"/>
          <w:szCs w:val="20"/>
        </w:rPr>
        <w:t>Хэргийг прокурорт очтол яллагдагч Ц.Сандуйд урьд авсан “Монгол Улсын хилээр гарахыг хязгаарлах, А.Ганбаатар, Г.Доржзодов, М.Өлзий, Т.Анхбаяр, М.Энхболд нартай уулзахыг хориглох “Хязгаарлалт тогтоох”</w:t>
      </w:r>
      <w:r w:rsidR="000C68ED" w:rsidRPr="00CD4250">
        <w:rPr>
          <w:rFonts w:ascii="Arial" w:eastAsia="Times New Roman" w:hAnsi="Arial" w:cs="Arial"/>
          <w:szCs w:val="20"/>
          <w:lang w:val="mn-MN"/>
        </w:rPr>
        <w:t>,</w:t>
      </w:r>
      <w:r w:rsidRPr="00CD4250">
        <w:rPr>
          <w:rFonts w:ascii="Arial" w:eastAsia="Times New Roman" w:hAnsi="Arial" w:cs="Arial"/>
          <w:szCs w:val="20"/>
        </w:rPr>
        <w:t xml:space="preserve"> яллагдагч </w:t>
      </w:r>
      <w:r w:rsidR="008A46DF" w:rsidRPr="00CD4250">
        <w:rPr>
          <w:rFonts w:ascii="Arial" w:hAnsi="Arial" w:cs="Arial"/>
          <w:szCs w:val="20"/>
        </w:rPr>
        <w:t>А.Ганбаатарт урьд авсан Монгол Улсын хилээр гарахыг хязгаарлах, Ц.Сандуй, Г.Доржзодов, М.Өлзий, Т.Анхбаяр, М.Энхболд нартай уулзахыг хориглох “Хязгаарлалт тогтоох” таслан сэргийлэх арга хэмжээг тус тус хэвээр үргэлжлүүлэхээр шийдвэрлэв.</w:t>
      </w:r>
    </w:p>
    <w:p w14:paraId="660546D8" w14:textId="23154D8D" w:rsidR="008A46DF" w:rsidRPr="00CD4250" w:rsidRDefault="008A46DF" w:rsidP="006966A0">
      <w:pPr>
        <w:spacing w:after="0" w:line="360" w:lineRule="auto"/>
        <w:ind w:firstLine="720"/>
        <w:jc w:val="both"/>
        <w:rPr>
          <w:rFonts w:ascii="Arial" w:hAnsi="Arial" w:cs="Arial"/>
          <w:szCs w:val="20"/>
        </w:rPr>
      </w:pPr>
      <w:r w:rsidRPr="00CD4250">
        <w:rPr>
          <w:rFonts w:ascii="Arial" w:hAnsi="Arial" w:cs="Arial"/>
          <w:szCs w:val="20"/>
        </w:rPr>
        <w:lastRenderedPageBreak/>
        <w:t>Шүүхийн тухай хуулийн 31 дүгээр зүйлийн 31.4, Эрүүгийн хэрэг хянан шийдвэрлэх тухай хуулийн 33.3 дугаар зүйлийн 1 дэх хэсгийн 1.1, 1.2-т заасныг удирдлага болгон ЗАХИРАМЖЛАХ нь:</w:t>
      </w:r>
    </w:p>
    <w:p w14:paraId="737BB836" w14:textId="77777777" w:rsidR="008A46DF" w:rsidRPr="00CD4250" w:rsidRDefault="008A46DF" w:rsidP="00C33BBD">
      <w:pPr>
        <w:pStyle w:val="NormalWeb"/>
        <w:numPr>
          <w:ilvl w:val="0"/>
          <w:numId w:val="35"/>
        </w:numPr>
        <w:tabs>
          <w:tab w:val="clear" w:pos="720"/>
          <w:tab w:val="num" w:pos="993"/>
        </w:tabs>
        <w:spacing w:before="0" w:beforeAutospacing="0" w:after="0" w:afterAutospacing="0" w:line="360" w:lineRule="auto"/>
        <w:ind w:left="0" w:firstLine="709"/>
        <w:jc w:val="both"/>
        <w:rPr>
          <w:rFonts w:ascii="Arial" w:hAnsi="Arial" w:cs="Arial"/>
          <w:sz w:val="22"/>
          <w:szCs w:val="20"/>
        </w:rPr>
      </w:pPr>
      <w:r w:rsidRPr="00CD4250">
        <w:rPr>
          <w:rFonts w:ascii="Arial" w:hAnsi="Arial" w:cs="Arial"/>
          <w:sz w:val="22"/>
          <w:szCs w:val="20"/>
        </w:rPr>
        <w:t>Яллагдагч Ц.Сандуй, А.Ганбаатар нарт холбогдох эрүүгийн 1702000160209 дугаартай хэргийг нэмэлт мөрдөн байцаалтын ажиллагаа хийлгэхээр Нийслэлийн прокурорын газарт буцаасугай.</w:t>
      </w:r>
    </w:p>
    <w:p w14:paraId="6C56F776" w14:textId="77777777" w:rsidR="008A46DF" w:rsidRPr="00CD4250" w:rsidRDefault="008A46DF" w:rsidP="00C33BBD">
      <w:pPr>
        <w:pStyle w:val="NormalWeb"/>
        <w:numPr>
          <w:ilvl w:val="0"/>
          <w:numId w:val="35"/>
        </w:numPr>
        <w:tabs>
          <w:tab w:val="clear" w:pos="720"/>
          <w:tab w:val="num" w:pos="993"/>
        </w:tabs>
        <w:spacing w:before="0" w:beforeAutospacing="0" w:after="0" w:afterAutospacing="0" w:line="360" w:lineRule="auto"/>
        <w:ind w:left="0" w:firstLine="709"/>
        <w:jc w:val="both"/>
        <w:rPr>
          <w:rFonts w:ascii="Arial" w:hAnsi="Arial" w:cs="Arial"/>
          <w:sz w:val="22"/>
          <w:szCs w:val="20"/>
        </w:rPr>
      </w:pPr>
      <w:r w:rsidRPr="00CD4250">
        <w:rPr>
          <w:rFonts w:ascii="Arial" w:hAnsi="Arial" w:cs="Arial"/>
          <w:sz w:val="22"/>
          <w:szCs w:val="20"/>
        </w:rPr>
        <w:t>Хэрэгт эд мөрийн баримтаар хураагдаж ирсэн I phone 5 маркийн гар утас, I pad Mini 2 төхөөрөмж, 10 ширхэг DVD, 12 ширхэг CD, 1 ширхэг плаш дискийг хэргийн хамт буцаан хүргүүлсүгэй.</w:t>
      </w:r>
    </w:p>
    <w:p w14:paraId="5F604FD8" w14:textId="77777777" w:rsidR="008A46DF" w:rsidRPr="00CD4250" w:rsidRDefault="008A46DF" w:rsidP="00C33BBD">
      <w:pPr>
        <w:pStyle w:val="NormalWeb"/>
        <w:numPr>
          <w:ilvl w:val="0"/>
          <w:numId w:val="35"/>
        </w:numPr>
        <w:tabs>
          <w:tab w:val="clear" w:pos="720"/>
          <w:tab w:val="num" w:pos="993"/>
        </w:tabs>
        <w:spacing w:before="0" w:beforeAutospacing="0" w:after="0" w:afterAutospacing="0" w:line="360" w:lineRule="auto"/>
        <w:ind w:left="0" w:firstLine="709"/>
        <w:jc w:val="both"/>
        <w:rPr>
          <w:rFonts w:ascii="Arial" w:hAnsi="Arial" w:cs="Arial"/>
          <w:sz w:val="22"/>
          <w:szCs w:val="20"/>
        </w:rPr>
      </w:pPr>
      <w:r w:rsidRPr="00CD4250">
        <w:rPr>
          <w:rFonts w:ascii="Arial" w:hAnsi="Arial" w:cs="Arial"/>
          <w:sz w:val="22"/>
          <w:szCs w:val="20"/>
        </w:rPr>
        <w:t>Хэргийг прокурорт очтол яллагдагч Ц.Сандуйд урьд авсан “Монгол Улсын хилээр гарахыг хязгаарлах, А.Ганбаатар, Г.Доржзодов, М.Өлзий, Т.Анхбаяр, М.Энхболд нартай уулзахыг хориглох “Хязгаарлалт тогтоох”, яллагдагч А.Ганбаатарт урьд авсан Монгол Улсын хилээр гарахыг хязгаарлах, Ц.Сандуй, Г.Доржзодов, М.Өлзий, Т.Анхбаяр, М.Энхболд нартай уулзахыг хориглох “Хязгаарлалт тогтоох” таслан сэргийлэх арга хэмжээг тус тус хэвээр үргэлжлүүлсүгэй.</w:t>
      </w:r>
    </w:p>
    <w:p w14:paraId="0CE3F38E" w14:textId="7FA5C32B" w:rsidR="008A46DF" w:rsidRDefault="008A46DF" w:rsidP="00C33BBD">
      <w:pPr>
        <w:pStyle w:val="NormalWeb"/>
        <w:numPr>
          <w:ilvl w:val="0"/>
          <w:numId w:val="35"/>
        </w:numPr>
        <w:tabs>
          <w:tab w:val="clear" w:pos="720"/>
          <w:tab w:val="num" w:pos="993"/>
        </w:tabs>
        <w:spacing w:before="0" w:beforeAutospacing="0" w:after="0" w:afterAutospacing="0" w:line="360" w:lineRule="auto"/>
        <w:ind w:left="0" w:firstLine="709"/>
        <w:jc w:val="both"/>
        <w:rPr>
          <w:rFonts w:ascii="Arial" w:hAnsi="Arial" w:cs="Arial"/>
          <w:sz w:val="22"/>
          <w:szCs w:val="20"/>
        </w:rPr>
      </w:pPr>
      <w:r w:rsidRPr="00CD4250">
        <w:rPr>
          <w:rFonts w:ascii="Arial" w:hAnsi="Arial" w:cs="Arial"/>
          <w:sz w:val="22"/>
          <w:szCs w:val="20"/>
        </w:rPr>
        <w:t>Шүүгчийн захирамжийг прокурор, яллагдагч, түүний хууль ёсны төлөөлөгч, өмгөөлөгч хүлээн авснаас хойш ажлын 5 хоногт багтаан эсэргүүцэл бичих, гомдол эрхтэйг дурдсугай.</w:t>
      </w:r>
    </w:p>
    <w:p w14:paraId="153D3C2A" w14:textId="6939CE54" w:rsidR="00C33BBD" w:rsidRDefault="00C33BBD" w:rsidP="00C33BBD">
      <w:pPr>
        <w:pStyle w:val="NormalWeb"/>
        <w:spacing w:before="0" w:beforeAutospacing="0" w:after="0" w:afterAutospacing="0" w:line="360" w:lineRule="auto"/>
        <w:jc w:val="both"/>
        <w:rPr>
          <w:rFonts w:ascii="Arial" w:hAnsi="Arial" w:cs="Arial"/>
          <w:sz w:val="22"/>
          <w:szCs w:val="20"/>
        </w:rPr>
      </w:pPr>
    </w:p>
    <w:p w14:paraId="69AD59C2" w14:textId="3A59613C" w:rsidR="00C33BBD" w:rsidRDefault="00C33BBD" w:rsidP="00C33BBD">
      <w:pPr>
        <w:pStyle w:val="NormalWeb"/>
        <w:spacing w:before="0" w:beforeAutospacing="0" w:after="0" w:afterAutospacing="0" w:line="360" w:lineRule="auto"/>
        <w:jc w:val="both"/>
        <w:rPr>
          <w:rFonts w:ascii="Arial" w:hAnsi="Arial" w:cs="Arial"/>
          <w:sz w:val="22"/>
          <w:szCs w:val="20"/>
        </w:rPr>
      </w:pPr>
    </w:p>
    <w:p w14:paraId="11F41B02" w14:textId="77777777" w:rsidR="00C33BBD" w:rsidRPr="00CD4250" w:rsidRDefault="00C33BBD" w:rsidP="00C33BBD">
      <w:pPr>
        <w:pStyle w:val="NormalWeb"/>
        <w:spacing w:before="0" w:beforeAutospacing="0" w:after="0" w:afterAutospacing="0" w:line="360" w:lineRule="auto"/>
        <w:jc w:val="both"/>
        <w:rPr>
          <w:rFonts w:ascii="Arial" w:hAnsi="Arial" w:cs="Arial"/>
          <w:sz w:val="22"/>
          <w:szCs w:val="20"/>
        </w:rPr>
      </w:pPr>
    </w:p>
    <w:p w14:paraId="20033926" w14:textId="1BD8799F" w:rsidR="008A46DF" w:rsidRPr="00CD4250" w:rsidRDefault="008A46DF" w:rsidP="00E84DD8">
      <w:pPr>
        <w:pStyle w:val="NormalWeb"/>
        <w:spacing w:before="0" w:beforeAutospacing="0" w:after="0" w:afterAutospacing="0" w:line="360" w:lineRule="auto"/>
        <w:ind w:left="720" w:firstLine="720"/>
        <w:jc w:val="both"/>
        <w:rPr>
          <w:rFonts w:ascii="Arial" w:hAnsi="Arial" w:cs="Arial"/>
          <w:sz w:val="22"/>
          <w:szCs w:val="20"/>
        </w:rPr>
      </w:pPr>
      <w:r w:rsidRPr="00CD4250">
        <w:rPr>
          <w:rFonts w:ascii="Arial" w:hAnsi="Arial" w:cs="Arial"/>
          <w:sz w:val="22"/>
          <w:szCs w:val="20"/>
        </w:rPr>
        <w:t>ДАРГАЛАГЧ, ШҮҮГЧ</w:t>
      </w:r>
      <w:r w:rsidR="00E84DD8">
        <w:rPr>
          <w:rFonts w:ascii="Arial" w:hAnsi="Arial" w:cs="Arial"/>
          <w:sz w:val="22"/>
          <w:szCs w:val="20"/>
        </w:rPr>
        <w:tab/>
      </w:r>
      <w:r w:rsidR="00E84DD8">
        <w:rPr>
          <w:rFonts w:ascii="Arial" w:hAnsi="Arial" w:cs="Arial"/>
          <w:sz w:val="22"/>
          <w:szCs w:val="20"/>
        </w:rPr>
        <w:tab/>
      </w:r>
      <w:r w:rsidRPr="00CD4250">
        <w:rPr>
          <w:rFonts w:ascii="Arial" w:hAnsi="Arial" w:cs="Arial"/>
          <w:sz w:val="22"/>
          <w:szCs w:val="20"/>
        </w:rPr>
        <w:t>(гарын үсэг)</w:t>
      </w:r>
      <w:r w:rsidR="00E84DD8">
        <w:rPr>
          <w:rFonts w:ascii="Arial" w:hAnsi="Arial" w:cs="Arial"/>
          <w:sz w:val="22"/>
          <w:szCs w:val="20"/>
        </w:rPr>
        <w:tab/>
      </w:r>
      <w:r w:rsidR="00E84DD8">
        <w:rPr>
          <w:rFonts w:ascii="Arial" w:hAnsi="Arial" w:cs="Arial"/>
          <w:sz w:val="22"/>
          <w:szCs w:val="20"/>
        </w:rPr>
        <w:tab/>
      </w:r>
      <w:r w:rsidRPr="00CD4250">
        <w:rPr>
          <w:rFonts w:ascii="Arial" w:hAnsi="Arial" w:cs="Arial"/>
          <w:sz w:val="22"/>
          <w:szCs w:val="20"/>
        </w:rPr>
        <w:t>Ч.ОТГОНБАЯР</w:t>
      </w:r>
    </w:p>
    <w:p w14:paraId="3232A261" w14:textId="240C5513" w:rsidR="004C6026" w:rsidRPr="00CD4250" w:rsidRDefault="00B35FD1" w:rsidP="006966A0">
      <w:pPr>
        <w:spacing w:after="0" w:line="360" w:lineRule="auto"/>
        <w:jc w:val="both"/>
        <w:rPr>
          <w:rFonts w:ascii="Arial" w:eastAsia="Times New Roman" w:hAnsi="Arial" w:cs="Arial"/>
          <w:szCs w:val="20"/>
          <w:lang w:val="mn-MN"/>
        </w:rPr>
      </w:pPr>
      <w:r w:rsidRPr="00CD4250">
        <w:rPr>
          <w:rFonts w:ascii="Arial" w:eastAsia="Times New Roman" w:hAnsi="Arial" w:cs="Arial"/>
          <w:szCs w:val="20"/>
          <w:lang w:val="mn-MN"/>
        </w:rPr>
        <w:t xml:space="preserve"> </w:t>
      </w:r>
    </w:p>
    <w:p w14:paraId="4803718B" w14:textId="685D5711" w:rsidR="00BB5EDD" w:rsidRPr="00CD4250" w:rsidRDefault="00BB5EDD" w:rsidP="006966A0">
      <w:pPr>
        <w:pStyle w:val="NormalWeb"/>
        <w:spacing w:before="0" w:beforeAutospacing="0" w:after="0" w:afterAutospacing="0" w:line="360" w:lineRule="auto"/>
        <w:jc w:val="both"/>
        <w:rPr>
          <w:rStyle w:val="citation-57"/>
          <w:rFonts w:ascii="Arial" w:hAnsi="Arial" w:cs="Arial"/>
          <w:b/>
          <w:bCs/>
          <w:sz w:val="22"/>
          <w:szCs w:val="20"/>
          <w:lang w:val="mn-MN"/>
        </w:rPr>
      </w:pPr>
    </w:p>
    <w:sectPr w:rsidR="00BB5EDD" w:rsidRPr="00CD4250" w:rsidSect="007C51E4">
      <w:headerReference w:type="default" r:id="rId8"/>
      <w:pgSz w:w="11906" w:h="16838" w:code="9"/>
      <w:pgMar w:top="851" w:right="127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6B6CA" w14:textId="77777777" w:rsidR="007B65B1" w:rsidRDefault="007B65B1" w:rsidP="00FA4AE3">
      <w:pPr>
        <w:spacing w:after="0" w:line="240" w:lineRule="auto"/>
      </w:pPr>
      <w:r>
        <w:separator/>
      </w:r>
    </w:p>
  </w:endnote>
  <w:endnote w:type="continuationSeparator" w:id="0">
    <w:p w14:paraId="3B28009C" w14:textId="77777777" w:rsidR="007B65B1" w:rsidRDefault="007B65B1" w:rsidP="00FA4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C6127" w14:textId="77777777" w:rsidR="007B65B1" w:rsidRDefault="007B65B1" w:rsidP="00FA4AE3">
      <w:pPr>
        <w:spacing w:after="0" w:line="240" w:lineRule="auto"/>
      </w:pPr>
      <w:r>
        <w:separator/>
      </w:r>
    </w:p>
  </w:footnote>
  <w:footnote w:type="continuationSeparator" w:id="0">
    <w:p w14:paraId="359918A8" w14:textId="77777777" w:rsidR="007B65B1" w:rsidRDefault="007B65B1" w:rsidP="00FA4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34580542"/>
      <w:docPartObj>
        <w:docPartGallery w:val="Page Numbers (Top of Page)"/>
        <w:docPartUnique/>
      </w:docPartObj>
    </w:sdtPr>
    <w:sdtEndPr>
      <w:rPr>
        <w:noProof/>
      </w:rPr>
    </w:sdtEndPr>
    <w:sdtContent>
      <w:p w14:paraId="586C8747" w14:textId="5AE8A3F2" w:rsidR="00563ED1" w:rsidRPr="002F682D" w:rsidRDefault="00563ED1">
        <w:pPr>
          <w:pStyle w:val="Header"/>
          <w:jc w:val="center"/>
          <w:rPr>
            <w:rFonts w:ascii="Arial" w:hAnsi="Arial" w:cs="Arial"/>
          </w:rPr>
        </w:pPr>
        <w:r w:rsidRPr="002F682D">
          <w:rPr>
            <w:rFonts w:ascii="Arial" w:hAnsi="Arial" w:cs="Arial"/>
          </w:rPr>
          <w:fldChar w:fldCharType="begin"/>
        </w:r>
        <w:r w:rsidRPr="002F682D">
          <w:rPr>
            <w:rFonts w:ascii="Arial" w:hAnsi="Arial" w:cs="Arial"/>
          </w:rPr>
          <w:instrText xml:space="preserve"> PAGE   \* MERGEFORMAT </w:instrText>
        </w:r>
        <w:r w:rsidRPr="002F682D">
          <w:rPr>
            <w:rFonts w:ascii="Arial" w:hAnsi="Arial" w:cs="Arial"/>
          </w:rPr>
          <w:fldChar w:fldCharType="separate"/>
        </w:r>
        <w:r w:rsidRPr="002F682D">
          <w:rPr>
            <w:rFonts w:ascii="Arial" w:hAnsi="Arial" w:cs="Arial"/>
            <w:noProof/>
          </w:rPr>
          <w:t>2</w:t>
        </w:r>
        <w:r w:rsidRPr="002F682D">
          <w:rPr>
            <w:rFonts w:ascii="Arial" w:hAnsi="Arial" w:cs="Arial"/>
            <w:noProof/>
          </w:rPr>
          <w:fldChar w:fldCharType="end"/>
        </w:r>
      </w:p>
    </w:sdtContent>
  </w:sdt>
  <w:p w14:paraId="3CF98CAD" w14:textId="77777777" w:rsidR="00563ED1" w:rsidRPr="002F682D" w:rsidRDefault="00563ED1">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614"/>
    <w:multiLevelType w:val="hybridMultilevel"/>
    <w:tmpl w:val="BCBE3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0A2C"/>
    <w:multiLevelType w:val="hybridMultilevel"/>
    <w:tmpl w:val="B936E3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667EF"/>
    <w:multiLevelType w:val="multilevel"/>
    <w:tmpl w:val="114005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2033E"/>
    <w:multiLevelType w:val="multilevel"/>
    <w:tmpl w:val="2AF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77E7C"/>
    <w:multiLevelType w:val="multilevel"/>
    <w:tmpl w:val="7286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B3881"/>
    <w:multiLevelType w:val="hybridMultilevel"/>
    <w:tmpl w:val="EC7E48FC"/>
    <w:lvl w:ilvl="0" w:tplc="0409000F">
      <w:start w:val="1"/>
      <w:numFmt w:val="decimal"/>
      <w:lvlText w:val="%1."/>
      <w:lvlJc w:val="left"/>
      <w:pPr>
        <w:ind w:left="1508" w:hanging="360"/>
      </w:pPr>
    </w:lvl>
    <w:lvl w:ilvl="1" w:tplc="04090019" w:tentative="1">
      <w:start w:val="1"/>
      <w:numFmt w:val="lowerLetter"/>
      <w:lvlText w:val="%2."/>
      <w:lvlJc w:val="left"/>
      <w:pPr>
        <w:ind w:left="2228" w:hanging="360"/>
      </w:pPr>
    </w:lvl>
    <w:lvl w:ilvl="2" w:tplc="0409001B" w:tentative="1">
      <w:start w:val="1"/>
      <w:numFmt w:val="lowerRoman"/>
      <w:lvlText w:val="%3."/>
      <w:lvlJc w:val="right"/>
      <w:pPr>
        <w:ind w:left="2948" w:hanging="180"/>
      </w:pPr>
    </w:lvl>
    <w:lvl w:ilvl="3" w:tplc="0409000F" w:tentative="1">
      <w:start w:val="1"/>
      <w:numFmt w:val="decimal"/>
      <w:lvlText w:val="%4."/>
      <w:lvlJc w:val="left"/>
      <w:pPr>
        <w:ind w:left="3668" w:hanging="360"/>
      </w:pPr>
    </w:lvl>
    <w:lvl w:ilvl="4" w:tplc="04090019" w:tentative="1">
      <w:start w:val="1"/>
      <w:numFmt w:val="lowerLetter"/>
      <w:lvlText w:val="%5."/>
      <w:lvlJc w:val="left"/>
      <w:pPr>
        <w:ind w:left="4388" w:hanging="360"/>
      </w:pPr>
    </w:lvl>
    <w:lvl w:ilvl="5" w:tplc="0409001B" w:tentative="1">
      <w:start w:val="1"/>
      <w:numFmt w:val="lowerRoman"/>
      <w:lvlText w:val="%6."/>
      <w:lvlJc w:val="right"/>
      <w:pPr>
        <w:ind w:left="5108" w:hanging="180"/>
      </w:pPr>
    </w:lvl>
    <w:lvl w:ilvl="6" w:tplc="0409000F" w:tentative="1">
      <w:start w:val="1"/>
      <w:numFmt w:val="decimal"/>
      <w:lvlText w:val="%7."/>
      <w:lvlJc w:val="left"/>
      <w:pPr>
        <w:ind w:left="5828" w:hanging="360"/>
      </w:pPr>
    </w:lvl>
    <w:lvl w:ilvl="7" w:tplc="04090019" w:tentative="1">
      <w:start w:val="1"/>
      <w:numFmt w:val="lowerLetter"/>
      <w:lvlText w:val="%8."/>
      <w:lvlJc w:val="left"/>
      <w:pPr>
        <w:ind w:left="6548" w:hanging="360"/>
      </w:pPr>
    </w:lvl>
    <w:lvl w:ilvl="8" w:tplc="0409001B" w:tentative="1">
      <w:start w:val="1"/>
      <w:numFmt w:val="lowerRoman"/>
      <w:lvlText w:val="%9."/>
      <w:lvlJc w:val="right"/>
      <w:pPr>
        <w:ind w:left="7268" w:hanging="180"/>
      </w:pPr>
    </w:lvl>
  </w:abstractNum>
  <w:abstractNum w:abstractNumId="6" w15:restartNumberingAfterBreak="0">
    <w:nsid w:val="1FFA77ED"/>
    <w:multiLevelType w:val="multilevel"/>
    <w:tmpl w:val="2E5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45310"/>
    <w:multiLevelType w:val="multilevel"/>
    <w:tmpl w:val="8EE2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279B4"/>
    <w:multiLevelType w:val="multilevel"/>
    <w:tmpl w:val="7E70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F631B"/>
    <w:multiLevelType w:val="multilevel"/>
    <w:tmpl w:val="BAA6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A1819"/>
    <w:multiLevelType w:val="multilevel"/>
    <w:tmpl w:val="3E72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95854"/>
    <w:multiLevelType w:val="multilevel"/>
    <w:tmpl w:val="AC782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8742B5"/>
    <w:multiLevelType w:val="hybridMultilevel"/>
    <w:tmpl w:val="66B21A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C1234E5"/>
    <w:multiLevelType w:val="multilevel"/>
    <w:tmpl w:val="F8B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D2509"/>
    <w:multiLevelType w:val="hybridMultilevel"/>
    <w:tmpl w:val="88545F36"/>
    <w:lvl w:ilvl="0" w:tplc="BAC46852">
      <w:start w:val="202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7035C5"/>
    <w:multiLevelType w:val="multilevel"/>
    <w:tmpl w:val="1EC00D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60ED1"/>
    <w:multiLevelType w:val="multilevel"/>
    <w:tmpl w:val="53BA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4A1B95"/>
    <w:multiLevelType w:val="multilevel"/>
    <w:tmpl w:val="A7865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70692"/>
    <w:multiLevelType w:val="multilevel"/>
    <w:tmpl w:val="A106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D24F9"/>
    <w:multiLevelType w:val="multilevel"/>
    <w:tmpl w:val="2BD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272C6"/>
    <w:multiLevelType w:val="multilevel"/>
    <w:tmpl w:val="BDE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B640E"/>
    <w:multiLevelType w:val="multilevel"/>
    <w:tmpl w:val="8F3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37D4B"/>
    <w:multiLevelType w:val="hybridMultilevel"/>
    <w:tmpl w:val="D60C41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586CF1"/>
    <w:multiLevelType w:val="multilevel"/>
    <w:tmpl w:val="60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B2B73"/>
    <w:multiLevelType w:val="hybridMultilevel"/>
    <w:tmpl w:val="9288D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C36229"/>
    <w:multiLevelType w:val="multilevel"/>
    <w:tmpl w:val="FD64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252F19"/>
    <w:multiLevelType w:val="multilevel"/>
    <w:tmpl w:val="2D0A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434A4C"/>
    <w:multiLevelType w:val="multilevel"/>
    <w:tmpl w:val="FC9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42B3A"/>
    <w:multiLevelType w:val="multilevel"/>
    <w:tmpl w:val="F5987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430D2"/>
    <w:multiLevelType w:val="multilevel"/>
    <w:tmpl w:val="258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E04A4"/>
    <w:multiLevelType w:val="hybridMultilevel"/>
    <w:tmpl w:val="64EC28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9F642D5"/>
    <w:multiLevelType w:val="multilevel"/>
    <w:tmpl w:val="451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F72DF"/>
    <w:multiLevelType w:val="multilevel"/>
    <w:tmpl w:val="303C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2119AF"/>
    <w:multiLevelType w:val="multilevel"/>
    <w:tmpl w:val="E6FACC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E2D9F"/>
    <w:multiLevelType w:val="hybridMultilevel"/>
    <w:tmpl w:val="D35609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E265321"/>
    <w:multiLevelType w:val="multilevel"/>
    <w:tmpl w:val="DB4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43177">
    <w:abstractNumId w:val="20"/>
  </w:num>
  <w:num w:numId="2" w16cid:durableId="764807574">
    <w:abstractNumId w:val="7"/>
  </w:num>
  <w:num w:numId="3" w16cid:durableId="398216809">
    <w:abstractNumId w:val="15"/>
  </w:num>
  <w:num w:numId="4" w16cid:durableId="1845128902">
    <w:abstractNumId w:val="17"/>
  </w:num>
  <w:num w:numId="5" w16cid:durableId="2098138566">
    <w:abstractNumId w:val="25"/>
  </w:num>
  <w:num w:numId="6" w16cid:durableId="580142072">
    <w:abstractNumId w:val="23"/>
  </w:num>
  <w:num w:numId="7" w16cid:durableId="1653410463">
    <w:abstractNumId w:val="8"/>
  </w:num>
  <w:num w:numId="8" w16cid:durableId="1302425054">
    <w:abstractNumId w:val="2"/>
  </w:num>
  <w:num w:numId="9" w16cid:durableId="828709954">
    <w:abstractNumId w:val="16"/>
  </w:num>
  <w:num w:numId="10" w16cid:durableId="249781547">
    <w:abstractNumId w:val="1"/>
  </w:num>
  <w:num w:numId="11" w16cid:durableId="378743222">
    <w:abstractNumId w:val="32"/>
  </w:num>
  <w:num w:numId="12" w16cid:durableId="836117010">
    <w:abstractNumId w:val="19"/>
  </w:num>
  <w:num w:numId="13" w16cid:durableId="1834107408">
    <w:abstractNumId w:val="18"/>
  </w:num>
  <w:num w:numId="14" w16cid:durableId="1704207897">
    <w:abstractNumId w:val="11"/>
  </w:num>
  <w:num w:numId="15" w16cid:durableId="1476605497">
    <w:abstractNumId w:val="10"/>
  </w:num>
  <w:num w:numId="16" w16cid:durableId="893856410">
    <w:abstractNumId w:val="6"/>
  </w:num>
  <w:num w:numId="17" w16cid:durableId="453209394">
    <w:abstractNumId w:val="33"/>
  </w:num>
  <w:num w:numId="18" w16cid:durableId="1687903584">
    <w:abstractNumId w:val="29"/>
  </w:num>
  <w:num w:numId="19" w16cid:durableId="420299550">
    <w:abstractNumId w:val="28"/>
  </w:num>
  <w:num w:numId="20" w16cid:durableId="1734235508">
    <w:abstractNumId w:val="31"/>
  </w:num>
  <w:num w:numId="21" w16cid:durableId="283853122">
    <w:abstractNumId w:val="34"/>
  </w:num>
  <w:num w:numId="22" w16cid:durableId="21980609">
    <w:abstractNumId w:val="4"/>
  </w:num>
  <w:num w:numId="23" w16cid:durableId="2034378523">
    <w:abstractNumId w:val="30"/>
  </w:num>
  <w:num w:numId="24" w16cid:durableId="77142059">
    <w:abstractNumId w:val="22"/>
  </w:num>
  <w:num w:numId="25" w16cid:durableId="74324929">
    <w:abstractNumId w:val="12"/>
  </w:num>
  <w:num w:numId="26" w16cid:durableId="830632733">
    <w:abstractNumId w:val="24"/>
  </w:num>
  <w:num w:numId="27" w16cid:durableId="684405087">
    <w:abstractNumId w:val="27"/>
  </w:num>
  <w:num w:numId="28" w16cid:durableId="1213736699">
    <w:abstractNumId w:val="13"/>
  </w:num>
  <w:num w:numId="29" w16cid:durableId="433474625">
    <w:abstractNumId w:val="3"/>
  </w:num>
  <w:num w:numId="30" w16cid:durableId="275799516">
    <w:abstractNumId w:val="26"/>
  </w:num>
  <w:num w:numId="31" w16cid:durableId="2093355795">
    <w:abstractNumId w:val="0"/>
  </w:num>
  <w:num w:numId="32" w16cid:durableId="1264804785">
    <w:abstractNumId w:val="5"/>
  </w:num>
  <w:num w:numId="33" w16cid:durableId="96102743">
    <w:abstractNumId w:val="35"/>
  </w:num>
  <w:num w:numId="34" w16cid:durableId="553809697">
    <w:abstractNumId w:val="21"/>
  </w:num>
  <w:num w:numId="35" w16cid:durableId="241960960">
    <w:abstractNumId w:val="9"/>
  </w:num>
  <w:num w:numId="36" w16cid:durableId="3700402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5C"/>
    <w:rsid w:val="00003F17"/>
    <w:rsid w:val="00012B93"/>
    <w:rsid w:val="000226CD"/>
    <w:rsid w:val="00027398"/>
    <w:rsid w:val="00035A6F"/>
    <w:rsid w:val="000552D6"/>
    <w:rsid w:val="00062368"/>
    <w:rsid w:val="00072461"/>
    <w:rsid w:val="00096D09"/>
    <w:rsid w:val="000A619E"/>
    <w:rsid w:val="000B2993"/>
    <w:rsid w:val="000B3F95"/>
    <w:rsid w:val="000B4CFF"/>
    <w:rsid w:val="000C561E"/>
    <w:rsid w:val="000C68ED"/>
    <w:rsid w:val="000D1137"/>
    <w:rsid w:val="000D3FBC"/>
    <w:rsid w:val="000D5B76"/>
    <w:rsid w:val="000D641D"/>
    <w:rsid w:val="000E7F2A"/>
    <w:rsid w:val="000F6501"/>
    <w:rsid w:val="000F7D33"/>
    <w:rsid w:val="00105F61"/>
    <w:rsid w:val="00113ACF"/>
    <w:rsid w:val="001212A5"/>
    <w:rsid w:val="0012220A"/>
    <w:rsid w:val="00124DBB"/>
    <w:rsid w:val="00125247"/>
    <w:rsid w:val="001262CC"/>
    <w:rsid w:val="00126C0F"/>
    <w:rsid w:val="00127FDA"/>
    <w:rsid w:val="00163381"/>
    <w:rsid w:val="001824CD"/>
    <w:rsid w:val="001B3D85"/>
    <w:rsid w:val="001B4A93"/>
    <w:rsid w:val="001C0674"/>
    <w:rsid w:val="001C12DE"/>
    <w:rsid w:val="001C1321"/>
    <w:rsid w:val="001C291E"/>
    <w:rsid w:val="001D5D74"/>
    <w:rsid w:val="001E3E4F"/>
    <w:rsid w:val="001F36C1"/>
    <w:rsid w:val="00203A96"/>
    <w:rsid w:val="00214A13"/>
    <w:rsid w:val="0023682A"/>
    <w:rsid w:val="00245325"/>
    <w:rsid w:val="00264E28"/>
    <w:rsid w:val="00273239"/>
    <w:rsid w:val="0028226C"/>
    <w:rsid w:val="00287D8D"/>
    <w:rsid w:val="002B349E"/>
    <w:rsid w:val="002C30AF"/>
    <w:rsid w:val="002F2C84"/>
    <w:rsid w:val="002F30E2"/>
    <w:rsid w:val="002F35EC"/>
    <w:rsid w:val="002F682D"/>
    <w:rsid w:val="003000BB"/>
    <w:rsid w:val="00330139"/>
    <w:rsid w:val="00343CC5"/>
    <w:rsid w:val="00350006"/>
    <w:rsid w:val="00350672"/>
    <w:rsid w:val="00351E93"/>
    <w:rsid w:val="00364737"/>
    <w:rsid w:val="003A57D5"/>
    <w:rsid w:val="003A5C0C"/>
    <w:rsid w:val="003B1960"/>
    <w:rsid w:val="003C1C7D"/>
    <w:rsid w:val="003F0DA5"/>
    <w:rsid w:val="00401985"/>
    <w:rsid w:val="004051D7"/>
    <w:rsid w:val="004074E3"/>
    <w:rsid w:val="0041368E"/>
    <w:rsid w:val="00426940"/>
    <w:rsid w:val="00431CC4"/>
    <w:rsid w:val="0043435B"/>
    <w:rsid w:val="0044616B"/>
    <w:rsid w:val="00447724"/>
    <w:rsid w:val="004517B2"/>
    <w:rsid w:val="00453D76"/>
    <w:rsid w:val="00453FA2"/>
    <w:rsid w:val="00456986"/>
    <w:rsid w:val="00464317"/>
    <w:rsid w:val="00474E30"/>
    <w:rsid w:val="00477543"/>
    <w:rsid w:val="0048340D"/>
    <w:rsid w:val="004A169F"/>
    <w:rsid w:val="004A26FB"/>
    <w:rsid w:val="004C6026"/>
    <w:rsid w:val="004E083C"/>
    <w:rsid w:val="004F0441"/>
    <w:rsid w:val="004F5090"/>
    <w:rsid w:val="004F5EF9"/>
    <w:rsid w:val="00515F30"/>
    <w:rsid w:val="005200BE"/>
    <w:rsid w:val="0052443F"/>
    <w:rsid w:val="00533274"/>
    <w:rsid w:val="00535A6C"/>
    <w:rsid w:val="00537396"/>
    <w:rsid w:val="00546C0A"/>
    <w:rsid w:val="00562AE8"/>
    <w:rsid w:val="00563ED1"/>
    <w:rsid w:val="00564BEF"/>
    <w:rsid w:val="00565062"/>
    <w:rsid w:val="00573CD0"/>
    <w:rsid w:val="00580DED"/>
    <w:rsid w:val="0058426D"/>
    <w:rsid w:val="005A1C8A"/>
    <w:rsid w:val="005A5CEC"/>
    <w:rsid w:val="005C2444"/>
    <w:rsid w:val="005D0FB4"/>
    <w:rsid w:val="005F1840"/>
    <w:rsid w:val="005F1F87"/>
    <w:rsid w:val="005F33BB"/>
    <w:rsid w:val="00603B7B"/>
    <w:rsid w:val="00607845"/>
    <w:rsid w:val="00610095"/>
    <w:rsid w:val="006140B4"/>
    <w:rsid w:val="006376BE"/>
    <w:rsid w:val="00653252"/>
    <w:rsid w:val="00657AC3"/>
    <w:rsid w:val="006624ED"/>
    <w:rsid w:val="00663EE7"/>
    <w:rsid w:val="00676F73"/>
    <w:rsid w:val="00681081"/>
    <w:rsid w:val="00685F17"/>
    <w:rsid w:val="00691140"/>
    <w:rsid w:val="006966A0"/>
    <w:rsid w:val="006B1729"/>
    <w:rsid w:val="006B6CB8"/>
    <w:rsid w:val="006B7D56"/>
    <w:rsid w:val="006C5DCB"/>
    <w:rsid w:val="006C7B6F"/>
    <w:rsid w:val="006D5A2A"/>
    <w:rsid w:val="006F7973"/>
    <w:rsid w:val="006F7DDA"/>
    <w:rsid w:val="00711C46"/>
    <w:rsid w:val="00735342"/>
    <w:rsid w:val="00745472"/>
    <w:rsid w:val="0075174B"/>
    <w:rsid w:val="00766202"/>
    <w:rsid w:val="007663E2"/>
    <w:rsid w:val="00766BF0"/>
    <w:rsid w:val="0077249D"/>
    <w:rsid w:val="007831BF"/>
    <w:rsid w:val="007A5700"/>
    <w:rsid w:val="007B25C5"/>
    <w:rsid w:val="007B65B1"/>
    <w:rsid w:val="007C51E4"/>
    <w:rsid w:val="007D7E52"/>
    <w:rsid w:val="007E0832"/>
    <w:rsid w:val="0080119A"/>
    <w:rsid w:val="0080133D"/>
    <w:rsid w:val="00805579"/>
    <w:rsid w:val="0081320E"/>
    <w:rsid w:val="00832572"/>
    <w:rsid w:val="0085328B"/>
    <w:rsid w:val="00853328"/>
    <w:rsid w:val="0085535C"/>
    <w:rsid w:val="0086412D"/>
    <w:rsid w:val="00864F11"/>
    <w:rsid w:val="008834EB"/>
    <w:rsid w:val="0088485A"/>
    <w:rsid w:val="0089041C"/>
    <w:rsid w:val="0089274C"/>
    <w:rsid w:val="00893B0D"/>
    <w:rsid w:val="00895A56"/>
    <w:rsid w:val="008A2C90"/>
    <w:rsid w:val="008A46DF"/>
    <w:rsid w:val="008B0EE5"/>
    <w:rsid w:val="008B33A0"/>
    <w:rsid w:val="008B74B9"/>
    <w:rsid w:val="008C360A"/>
    <w:rsid w:val="008C630D"/>
    <w:rsid w:val="008C7C19"/>
    <w:rsid w:val="008E7F33"/>
    <w:rsid w:val="008F393C"/>
    <w:rsid w:val="009033E9"/>
    <w:rsid w:val="0090343B"/>
    <w:rsid w:val="0093057E"/>
    <w:rsid w:val="00940A3D"/>
    <w:rsid w:val="009562ED"/>
    <w:rsid w:val="0097410B"/>
    <w:rsid w:val="009B2B72"/>
    <w:rsid w:val="009B5253"/>
    <w:rsid w:val="009B75B4"/>
    <w:rsid w:val="009D355E"/>
    <w:rsid w:val="00A0567D"/>
    <w:rsid w:val="00A13423"/>
    <w:rsid w:val="00A16B23"/>
    <w:rsid w:val="00A26598"/>
    <w:rsid w:val="00A27166"/>
    <w:rsid w:val="00A35609"/>
    <w:rsid w:val="00A35A54"/>
    <w:rsid w:val="00A62837"/>
    <w:rsid w:val="00A80F18"/>
    <w:rsid w:val="00A85495"/>
    <w:rsid w:val="00AA158E"/>
    <w:rsid w:val="00AC4269"/>
    <w:rsid w:val="00AE107F"/>
    <w:rsid w:val="00AE1ABB"/>
    <w:rsid w:val="00AF54CF"/>
    <w:rsid w:val="00B140EB"/>
    <w:rsid w:val="00B3011D"/>
    <w:rsid w:val="00B35FD1"/>
    <w:rsid w:val="00B51445"/>
    <w:rsid w:val="00B52FC7"/>
    <w:rsid w:val="00B570BC"/>
    <w:rsid w:val="00B73331"/>
    <w:rsid w:val="00B83191"/>
    <w:rsid w:val="00BA66B5"/>
    <w:rsid w:val="00BB5EDD"/>
    <w:rsid w:val="00BB789B"/>
    <w:rsid w:val="00BC052D"/>
    <w:rsid w:val="00BC3B40"/>
    <w:rsid w:val="00BC63D8"/>
    <w:rsid w:val="00BD36F2"/>
    <w:rsid w:val="00BD6E2E"/>
    <w:rsid w:val="00BF697F"/>
    <w:rsid w:val="00C0744A"/>
    <w:rsid w:val="00C315AA"/>
    <w:rsid w:val="00C33BBD"/>
    <w:rsid w:val="00C41BA3"/>
    <w:rsid w:val="00C43097"/>
    <w:rsid w:val="00C4488D"/>
    <w:rsid w:val="00C45D9C"/>
    <w:rsid w:val="00C47BC2"/>
    <w:rsid w:val="00C72427"/>
    <w:rsid w:val="00C77760"/>
    <w:rsid w:val="00C83C9C"/>
    <w:rsid w:val="00C85258"/>
    <w:rsid w:val="00C96EEA"/>
    <w:rsid w:val="00CA5759"/>
    <w:rsid w:val="00CA6707"/>
    <w:rsid w:val="00CC3D05"/>
    <w:rsid w:val="00CD20E8"/>
    <w:rsid w:val="00CD4250"/>
    <w:rsid w:val="00CE0DAE"/>
    <w:rsid w:val="00CE5F95"/>
    <w:rsid w:val="00CF4035"/>
    <w:rsid w:val="00CF790F"/>
    <w:rsid w:val="00D22BE5"/>
    <w:rsid w:val="00D32EAB"/>
    <w:rsid w:val="00D50E28"/>
    <w:rsid w:val="00D54004"/>
    <w:rsid w:val="00D60DB3"/>
    <w:rsid w:val="00D726B5"/>
    <w:rsid w:val="00D72ED5"/>
    <w:rsid w:val="00D8124F"/>
    <w:rsid w:val="00D848B9"/>
    <w:rsid w:val="00D91F52"/>
    <w:rsid w:val="00DA10E9"/>
    <w:rsid w:val="00DA5F26"/>
    <w:rsid w:val="00DC43C1"/>
    <w:rsid w:val="00DD3F55"/>
    <w:rsid w:val="00DE1145"/>
    <w:rsid w:val="00DE3DB8"/>
    <w:rsid w:val="00E0245C"/>
    <w:rsid w:val="00E0527B"/>
    <w:rsid w:val="00E078F5"/>
    <w:rsid w:val="00E1431A"/>
    <w:rsid w:val="00E31906"/>
    <w:rsid w:val="00E664E0"/>
    <w:rsid w:val="00E67E8D"/>
    <w:rsid w:val="00E76A30"/>
    <w:rsid w:val="00E84DD8"/>
    <w:rsid w:val="00E86784"/>
    <w:rsid w:val="00E914ED"/>
    <w:rsid w:val="00EA69BB"/>
    <w:rsid w:val="00EB329A"/>
    <w:rsid w:val="00EC7F96"/>
    <w:rsid w:val="00ED1D3A"/>
    <w:rsid w:val="00ED396A"/>
    <w:rsid w:val="00ED7FF9"/>
    <w:rsid w:val="00EE53FD"/>
    <w:rsid w:val="00EE5D40"/>
    <w:rsid w:val="00EF66E5"/>
    <w:rsid w:val="00F0170C"/>
    <w:rsid w:val="00F01A21"/>
    <w:rsid w:val="00F06171"/>
    <w:rsid w:val="00F07589"/>
    <w:rsid w:val="00F16889"/>
    <w:rsid w:val="00F51961"/>
    <w:rsid w:val="00F6511B"/>
    <w:rsid w:val="00F83F1E"/>
    <w:rsid w:val="00F95991"/>
    <w:rsid w:val="00FA4AE3"/>
    <w:rsid w:val="00FA723D"/>
    <w:rsid w:val="00FA7DDC"/>
    <w:rsid w:val="00FB6305"/>
    <w:rsid w:val="00FC156F"/>
    <w:rsid w:val="00FC5D4E"/>
    <w:rsid w:val="00FE3F9F"/>
    <w:rsid w:val="00FE6DFD"/>
    <w:rsid w:val="00FF33F2"/>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B9E5"/>
  <w15:chartTrackingRefBased/>
  <w15:docId w15:val="{4FA89DF6-D262-4033-8C71-3D978C21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16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24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245C"/>
    <w:rPr>
      <w:rFonts w:ascii="Times New Roman" w:eastAsia="Times New Roman" w:hAnsi="Times New Roman" w:cs="Times New Roman"/>
      <w:b/>
      <w:bCs/>
      <w:sz w:val="27"/>
      <w:szCs w:val="27"/>
    </w:rPr>
  </w:style>
  <w:style w:type="paragraph" w:styleId="NormalWeb">
    <w:name w:val="Normal (Web)"/>
    <w:basedOn w:val="Normal"/>
    <w:uiPriority w:val="99"/>
    <w:unhideWhenUsed/>
    <w:rsid w:val="00E024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5">
    <w:name w:val="citation-155"/>
    <w:basedOn w:val="DefaultParagraphFont"/>
    <w:rsid w:val="00E0245C"/>
  </w:style>
  <w:style w:type="character" w:customStyle="1" w:styleId="citation-147">
    <w:name w:val="citation-147"/>
    <w:basedOn w:val="DefaultParagraphFont"/>
    <w:rsid w:val="00E0245C"/>
  </w:style>
  <w:style w:type="character" w:customStyle="1" w:styleId="citation-145">
    <w:name w:val="citation-145"/>
    <w:basedOn w:val="DefaultParagraphFont"/>
    <w:rsid w:val="00E0245C"/>
  </w:style>
  <w:style w:type="character" w:customStyle="1" w:styleId="citation-144">
    <w:name w:val="citation-144"/>
    <w:basedOn w:val="DefaultParagraphFont"/>
    <w:rsid w:val="00E0245C"/>
  </w:style>
  <w:style w:type="character" w:customStyle="1" w:styleId="citation-241">
    <w:name w:val="citation-241"/>
    <w:basedOn w:val="DefaultParagraphFont"/>
    <w:rsid w:val="00895A56"/>
  </w:style>
  <w:style w:type="character" w:customStyle="1" w:styleId="citation-240">
    <w:name w:val="citation-240"/>
    <w:basedOn w:val="DefaultParagraphFont"/>
    <w:rsid w:val="00895A56"/>
  </w:style>
  <w:style w:type="character" w:customStyle="1" w:styleId="citation-238">
    <w:name w:val="citation-238"/>
    <w:basedOn w:val="DefaultParagraphFont"/>
    <w:rsid w:val="00895A56"/>
  </w:style>
  <w:style w:type="character" w:customStyle="1" w:styleId="citation-263">
    <w:name w:val="citation-263"/>
    <w:basedOn w:val="DefaultParagraphFont"/>
    <w:rsid w:val="00163381"/>
  </w:style>
  <w:style w:type="character" w:customStyle="1" w:styleId="citation-260">
    <w:name w:val="citation-260"/>
    <w:basedOn w:val="DefaultParagraphFont"/>
    <w:rsid w:val="00163381"/>
  </w:style>
  <w:style w:type="table" w:styleId="TableGrid">
    <w:name w:val="Table Grid"/>
    <w:basedOn w:val="TableNormal"/>
    <w:uiPriority w:val="39"/>
    <w:rsid w:val="00864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A169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A169F"/>
    <w:rPr>
      <w:b/>
      <w:bCs/>
    </w:rPr>
  </w:style>
  <w:style w:type="character" w:customStyle="1" w:styleId="citation-75">
    <w:name w:val="citation-75"/>
    <w:basedOn w:val="DefaultParagraphFont"/>
    <w:rsid w:val="004A169F"/>
  </w:style>
  <w:style w:type="character" w:customStyle="1" w:styleId="citation-74">
    <w:name w:val="citation-74"/>
    <w:basedOn w:val="DefaultParagraphFont"/>
    <w:rsid w:val="004A169F"/>
  </w:style>
  <w:style w:type="character" w:customStyle="1" w:styleId="citation-73">
    <w:name w:val="citation-73"/>
    <w:basedOn w:val="DefaultParagraphFont"/>
    <w:rsid w:val="004A169F"/>
  </w:style>
  <w:style w:type="character" w:customStyle="1" w:styleId="citation-72">
    <w:name w:val="citation-72"/>
    <w:basedOn w:val="DefaultParagraphFont"/>
    <w:rsid w:val="004A169F"/>
  </w:style>
  <w:style w:type="character" w:customStyle="1" w:styleId="citation-71">
    <w:name w:val="citation-71"/>
    <w:basedOn w:val="DefaultParagraphFont"/>
    <w:rsid w:val="004A169F"/>
  </w:style>
  <w:style w:type="character" w:customStyle="1" w:styleId="citation-70">
    <w:name w:val="citation-70"/>
    <w:basedOn w:val="DefaultParagraphFont"/>
    <w:rsid w:val="004A169F"/>
  </w:style>
  <w:style w:type="character" w:customStyle="1" w:styleId="citation-69">
    <w:name w:val="citation-69"/>
    <w:basedOn w:val="DefaultParagraphFont"/>
    <w:rsid w:val="004A169F"/>
  </w:style>
  <w:style w:type="character" w:customStyle="1" w:styleId="citation-68">
    <w:name w:val="citation-68"/>
    <w:basedOn w:val="DefaultParagraphFont"/>
    <w:rsid w:val="004A169F"/>
  </w:style>
  <w:style w:type="character" w:customStyle="1" w:styleId="citation-67">
    <w:name w:val="citation-67"/>
    <w:basedOn w:val="DefaultParagraphFont"/>
    <w:rsid w:val="004A169F"/>
  </w:style>
  <w:style w:type="character" w:customStyle="1" w:styleId="citation-66">
    <w:name w:val="citation-66"/>
    <w:basedOn w:val="DefaultParagraphFont"/>
    <w:rsid w:val="004A169F"/>
  </w:style>
  <w:style w:type="character" w:customStyle="1" w:styleId="citation-65">
    <w:name w:val="citation-65"/>
    <w:basedOn w:val="DefaultParagraphFont"/>
    <w:rsid w:val="004A169F"/>
  </w:style>
  <w:style w:type="character" w:customStyle="1" w:styleId="citation-64">
    <w:name w:val="citation-64"/>
    <w:basedOn w:val="DefaultParagraphFont"/>
    <w:rsid w:val="004A169F"/>
  </w:style>
  <w:style w:type="character" w:customStyle="1" w:styleId="citation-63">
    <w:name w:val="citation-63"/>
    <w:basedOn w:val="DefaultParagraphFont"/>
    <w:rsid w:val="004A169F"/>
  </w:style>
  <w:style w:type="character" w:customStyle="1" w:styleId="citation-62">
    <w:name w:val="citation-62"/>
    <w:basedOn w:val="DefaultParagraphFont"/>
    <w:rsid w:val="004A169F"/>
  </w:style>
  <w:style w:type="character" w:customStyle="1" w:styleId="citation-61">
    <w:name w:val="citation-61"/>
    <w:basedOn w:val="DefaultParagraphFont"/>
    <w:rsid w:val="004A169F"/>
  </w:style>
  <w:style w:type="character" w:customStyle="1" w:styleId="citation-60">
    <w:name w:val="citation-60"/>
    <w:basedOn w:val="DefaultParagraphFont"/>
    <w:rsid w:val="004A169F"/>
  </w:style>
  <w:style w:type="character" w:customStyle="1" w:styleId="citation-59">
    <w:name w:val="citation-59"/>
    <w:basedOn w:val="DefaultParagraphFont"/>
    <w:rsid w:val="004A169F"/>
  </w:style>
  <w:style w:type="character" w:customStyle="1" w:styleId="citation-58">
    <w:name w:val="citation-58"/>
    <w:basedOn w:val="DefaultParagraphFont"/>
    <w:rsid w:val="004A169F"/>
  </w:style>
  <w:style w:type="character" w:customStyle="1" w:styleId="citation-57">
    <w:name w:val="citation-57"/>
    <w:basedOn w:val="DefaultParagraphFont"/>
    <w:rsid w:val="004A169F"/>
  </w:style>
  <w:style w:type="character" w:customStyle="1" w:styleId="citation-266">
    <w:name w:val="citation-266"/>
    <w:basedOn w:val="DefaultParagraphFont"/>
    <w:rsid w:val="00EB329A"/>
  </w:style>
  <w:style w:type="character" w:customStyle="1" w:styleId="citation-265">
    <w:name w:val="citation-265"/>
    <w:basedOn w:val="DefaultParagraphFont"/>
    <w:rsid w:val="00EB329A"/>
  </w:style>
  <w:style w:type="character" w:customStyle="1" w:styleId="citation-264">
    <w:name w:val="citation-264"/>
    <w:basedOn w:val="DefaultParagraphFont"/>
    <w:rsid w:val="00EB329A"/>
  </w:style>
  <w:style w:type="character" w:customStyle="1" w:styleId="citation-262">
    <w:name w:val="citation-262"/>
    <w:basedOn w:val="DefaultParagraphFont"/>
    <w:rsid w:val="00EB329A"/>
  </w:style>
  <w:style w:type="character" w:customStyle="1" w:styleId="citation-261">
    <w:name w:val="citation-261"/>
    <w:basedOn w:val="DefaultParagraphFont"/>
    <w:rsid w:val="00EB329A"/>
  </w:style>
  <w:style w:type="character" w:customStyle="1" w:styleId="citation-259">
    <w:name w:val="citation-259"/>
    <w:basedOn w:val="DefaultParagraphFont"/>
    <w:rsid w:val="00EB329A"/>
  </w:style>
  <w:style w:type="character" w:customStyle="1" w:styleId="citation-258">
    <w:name w:val="citation-258"/>
    <w:basedOn w:val="DefaultParagraphFont"/>
    <w:rsid w:val="00EB329A"/>
  </w:style>
  <w:style w:type="character" w:customStyle="1" w:styleId="citation-257">
    <w:name w:val="citation-257"/>
    <w:basedOn w:val="DefaultParagraphFont"/>
    <w:rsid w:val="00EB329A"/>
  </w:style>
  <w:style w:type="character" w:customStyle="1" w:styleId="citation-256">
    <w:name w:val="citation-256"/>
    <w:basedOn w:val="DefaultParagraphFont"/>
    <w:rsid w:val="00EB329A"/>
  </w:style>
  <w:style w:type="character" w:customStyle="1" w:styleId="citation-255">
    <w:name w:val="citation-255"/>
    <w:basedOn w:val="DefaultParagraphFont"/>
    <w:rsid w:val="00EB329A"/>
  </w:style>
  <w:style w:type="character" w:customStyle="1" w:styleId="citation-254">
    <w:name w:val="citation-254"/>
    <w:basedOn w:val="DefaultParagraphFont"/>
    <w:rsid w:val="00EB329A"/>
  </w:style>
  <w:style w:type="character" w:customStyle="1" w:styleId="citation-253">
    <w:name w:val="citation-253"/>
    <w:basedOn w:val="DefaultParagraphFont"/>
    <w:rsid w:val="00EB329A"/>
  </w:style>
  <w:style w:type="character" w:customStyle="1" w:styleId="citation-252">
    <w:name w:val="citation-252"/>
    <w:basedOn w:val="DefaultParagraphFont"/>
    <w:rsid w:val="00EB329A"/>
  </w:style>
  <w:style w:type="character" w:customStyle="1" w:styleId="citation-251">
    <w:name w:val="citation-251"/>
    <w:basedOn w:val="DefaultParagraphFont"/>
    <w:rsid w:val="00EB329A"/>
  </w:style>
  <w:style w:type="character" w:customStyle="1" w:styleId="citation-250">
    <w:name w:val="citation-250"/>
    <w:basedOn w:val="DefaultParagraphFont"/>
    <w:rsid w:val="00EB329A"/>
  </w:style>
  <w:style w:type="character" w:customStyle="1" w:styleId="citation-249">
    <w:name w:val="citation-249"/>
    <w:basedOn w:val="DefaultParagraphFont"/>
    <w:rsid w:val="00EB329A"/>
  </w:style>
  <w:style w:type="character" w:customStyle="1" w:styleId="citation-248">
    <w:name w:val="citation-248"/>
    <w:basedOn w:val="DefaultParagraphFont"/>
    <w:rsid w:val="00EB329A"/>
  </w:style>
  <w:style w:type="character" w:customStyle="1" w:styleId="citation-393">
    <w:name w:val="citation-393"/>
    <w:basedOn w:val="DefaultParagraphFont"/>
    <w:rsid w:val="00BB5EDD"/>
  </w:style>
  <w:style w:type="character" w:customStyle="1" w:styleId="citation-392">
    <w:name w:val="citation-392"/>
    <w:basedOn w:val="DefaultParagraphFont"/>
    <w:rsid w:val="00BB5EDD"/>
  </w:style>
  <w:style w:type="character" w:customStyle="1" w:styleId="citation-391">
    <w:name w:val="citation-391"/>
    <w:basedOn w:val="DefaultParagraphFont"/>
    <w:rsid w:val="00BB5EDD"/>
  </w:style>
  <w:style w:type="character" w:customStyle="1" w:styleId="citation-390">
    <w:name w:val="citation-390"/>
    <w:basedOn w:val="DefaultParagraphFont"/>
    <w:rsid w:val="00BB5EDD"/>
  </w:style>
  <w:style w:type="character" w:customStyle="1" w:styleId="citation-389">
    <w:name w:val="citation-389"/>
    <w:basedOn w:val="DefaultParagraphFont"/>
    <w:rsid w:val="00BB5EDD"/>
  </w:style>
  <w:style w:type="character" w:customStyle="1" w:styleId="citation-388">
    <w:name w:val="citation-388"/>
    <w:basedOn w:val="DefaultParagraphFont"/>
    <w:rsid w:val="00BB5EDD"/>
  </w:style>
  <w:style w:type="character" w:customStyle="1" w:styleId="citation-387">
    <w:name w:val="citation-387"/>
    <w:basedOn w:val="DefaultParagraphFont"/>
    <w:rsid w:val="00BB5EDD"/>
  </w:style>
  <w:style w:type="character" w:customStyle="1" w:styleId="citation-386">
    <w:name w:val="citation-386"/>
    <w:basedOn w:val="DefaultParagraphFont"/>
    <w:rsid w:val="00BB5EDD"/>
  </w:style>
  <w:style w:type="character" w:customStyle="1" w:styleId="citation-385">
    <w:name w:val="citation-385"/>
    <w:basedOn w:val="DefaultParagraphFont"/>
    <w:rsid w:val="00BB5EDD"/>
  </w:style>
  <w:style w:type="character" w:customStyle="1" w:styleId="citation-384">
    <w:name w:val="citation-384"/>
    <w:basedOn w:val="DefaultParagraphFont"/>
    <w:rsid w:val="00BB5EDD"/>
  </w:style>
  <w:style w:type="character" w:customStyle="1" w:styleId="citation-383">
    <w:name w:val="citation-383"/>
    <w:basedOn w:val="DefaultParagraphFont"/>
    <w:rsid w:val="00BB5EDD"/>
  </w:style>
  <w:style w:type="character" w:customStyle="1" w:styleId="citation-382">
    <w:name w:val="citation-382"/>
    <w:basedOn w:val="DefaultParagraphFont"/>
    <w:rsid w:val="00BB5EDD"/>
  </w:style>
  <w:style w:type="character" w:customStyle="1" w:styleId="citation-381">
    <w:name w:val="citation-381"/>
    <w:basedOn w:val="DefaultParagraphFont"/>
    <w:rsid w:val="00BB5EDD"/>
  </w:style>
  <w:style w:type="character" w:customStyle="1" w:styleId="citation-380">
    <w:name w:val="citation-380"/>
    <w:basedOn w:val="DefaultParagraphFont"/>
    <w:rsid w:val="00BB5EDD"/>
  </w:style>
  <w:style w:type="character" w:customStyle="1" w:styleId="citation-379">
    <w:name w:val="citation-379"/>
    <w:basedOn w:val="DefaultParagraphFont"/>
    <w:rsid w:val="00BB5EDD"/>
  </w:style>
  <w:style w:type="character" w:customStyle="1" w:styleId="citation-378">
    <w:name w:val="citation-378"/>
    <w:basedOn w:val="DefaultParagraphFont"/>
    <w:rsid w:val="00BB5EDD"/>
  </w:style>
  <w:style w:type="character" w:customStyle="1" w:styleId="citation-377">
    <w:name w:val="citation-377"/>
    <w:basedOn w:val="DefaultParagraphFont"/>
    <w:rsid w:val="00BB5EDD"/>
  </w:style>
  <w:style w:type="character" w:customStyle="1" w:styleId="citation-376">
    <w:name w:val="citation-376"/>
    <w:basedOn w:val="DefaultParagraphFont"/>
    <w:rsid w:val="00BB5EDD"/>
  </w:style>
  <w:style w:type="character" w:customStyle="1" w:styleId="citation-375">
    <w:name w:val="citation-375"/>
    <w:basedOn w:val="DefaultParagraphFont"/>
    <w:rsid w:val="00BB5EDD"/>
  </w:style>
  <w:style w:type="character" w:customStyle="1" w:styleId="citation-374">
    <w:name w:val="citation-374"/>
    <w:basedOn w:val="DefaultParagraphFont"/>
    <w:rsid w:val="00BB5EDD"/>
  </w:style>
  <w:style w:type="character" w:customStyle="1" w:styleId="citation-373">
    <w:name w:val="citation-373"/>
    <w:basedOn w:val="DefaultParagraphFont"/>
    <w:rsid w:val="00BB5EDD"/>
  </w:style>
  <w:style w:type="character" w:customStyle="1" w:styleId="citation-372">
    <w:name w:val="citation-372"/>
    <w:basedOn w:val="DefaultParagraphFont"/>
    <w:rsid w:val="00BB5EDD"/>
  </w:style>
  <w:style w:type="character" w:customStyle="1" w:styleId="citation-551">
    <w:name w:val="citation-551"/>
    <w:basedOn w:val="DefaultParagraphFont"/>
    <w:rsid w:val="00F83F1E"/>
  </w:style>
  <w:style w:type="character" w:customStyle="1" w:styleId="citation-550">
    <w:name w:val="citation-550"/>
    <w:basedOn w:val="DefaultParagraphFont"/>
    <w:rsid w:val="00F83F1E"/>
  </w:style>
  <w:style w:type="character" w:customStyle="1" w:styleId="citation-549">
    <w:name w:val="citation-549"/>
    <w:basedOn w:val="DefaultParagraphFont"/>
    <w:rsid w:val="00F83F1E"/>
  </w:style>
  <w:style w:type="character" w:customStyle="1" w:styleId="citation-548">
    <w:name w:val="citation-548"/>
    <w:basedOn w:val="DefaultParagraphFont"/>
    <w:rsid w:val="00F83F1E"/>
  </w:style>
  <w:style w:type="character" w:customStyle="1" w:styleId="citation-547">
    <w:name w:val="citation-547"/>
    <w:basedOn w:val="DefaultParagraphFont"/>
    <w:rsid w:val="00F83F1E"/>
  </w:style>
  <w:style w:type="character" w:customStyle="1" w:styleId="citation-546">
    <w:name w:val="citation-546"/>
    <w:basedOn w:val="DefaultParagraphFont"/>
    <w:rsid w:val="00F83F1E"/>
  </w:style>
  <w:style w:type="character" w:customStyle="1" w:styleId="citation-545">
    <w:name w:val="citation-545"/>
    <w:basedOn w:val="DefaultParagraphFont"/>
    <w:rsid w:val="00F83F1E"/>
  </w:style>
  <w:style w:type="character" w:customStyle="1" w:styleId="citation-544">
    <w:name w:val="citation-544"/>
    <w:basedOn w:val="DefaultParagraphFont"/>
    <w:rsid w:val="00F83F1E"/>
  </w:style>
  <w:style w:type="character" w:customStyle="1" w:styleId="citation-543">
    <w:name w:val="citation-543"/>
    <w:basedOn w:val="DefaultParagraphFont"/>
    <w:rsid w:val="00F83F1E"/>
  </w:style>
  <w:style w:type="character" w:customStyle="1" w:styleId="citation-542">
    <w:name w:val="citation-542"/>
    <w:basedOn w:val="DefaultParagraphFont"/>
    <w:rsid w:val="00F83F1E"/>
  </w:style>
  <w:style w:type="character" w:customStyle="1" w:styleId="citation-541">
    <w:name w:val="citation-541"/>
    <w:basedOn w:val="DefaultParagraphFont"/>
    <w:rsid w:val="00F83F1E"/>
  </w:style>
  <w:style w:type="character" w:customStyle="1" w:styleId="citation-540">
    <w:name w:val="citation-540"/>
    <w:basedOn w:val="DefaultParagraphFont"/>
    <w:rsid w:val="00F83F1E"/>
  </w:style>
  <w:style w:type="character" w:customStyle="1" w:styleId="citation-539">
    <w:name w:val="citation-539"/>
    <w:basedOn w:val="DefaultParagraphFont"/>
    <w:rsid w:val="00F83F1E"/>
  </w:style>
  <w:style w:type="character" w:customStyle="1" w:styleId="citation-538">
    <w:name w:val="citation-538"/>
    <w:basedOn w:val="DefaultParagraphFont"/>
    <w:rsid w:val="00F83F1E"/>
  </w:style>
  <w:style w:type="character" w:customStyle="1" w:styleId="citation-537">
    <w:name w:val="citation-537"/>
    <w:basedOn w:val="DefaultParagraphFont"/>
    <w:rsid w:val="00F83F1E"/>
  </w:style>
  <w:style w:type="character" w:customStyle="1" w:styleId="citation-536">
    <w:name w:val="citation-536"/>
    <w:basedOn w:val="DefaultParagraphFont"/>
    <w:rsid w:val="00F83F1E"/>
  </w:style>
  <w:style w:type="character" w:customStyle="1" w:styleId="citation-535">
    <w:name w:val="citation-535"/>
    <w:basedOn w:val="DefaultParagraphFont"/>
    <w:rsid w:val="00F83F1E"/>
  </w:style>
  <w:style w:type="character" w:customStyle="1" w:styleId="citation-534">
    <w:name w:val="citation-534"/>
    <w:basedOn w:val="DefaultParagraphFont"/>
    <w:rsid w:val="00F83F1E"/>
  </w:style>
  <w:style w:type="character" w:customStyle="1" w:styleId="citation-533">
    <w:name w:val="citation-533"/>
    <w:basedOn w:val="DefaultParagraphFont"/>
    <w:rsid w:val="00F83F1E"/>
  </w:style>
  <w:style w:type="character" w:customStyle="1" w:styleId="citation-532">
    <w:name w:val="citation-532"/>
    <w:basedOn w:val="DefaultParagraphFont"/>
    <w:rsid w:val="00F83F1E"/>
  </w:style>
  <w:style w:type="character" w:customStyle="1" w:styleId="citation-531">
    <w:name w:val="citation-531"/>
    <w:basedOn w:val="DefaultParagraphFont"/>
    <w:rsid w:val="00F83F1E"/>
  </w:style>
  <w:style w:type="character" w:customStyle="1" w:styleId="citation-530">
    <w:name w:val="citation-530"/>
    <w:basedOn w:val="DefaultParagraphFont"/>
    <w:rsid w:val="00F83F1E"/>
  </w:style>
  <w:style w:type="character" w:customStyle="1" w:styleId="citation-529">
    <w:name w:val="citation-529"/>
    <w:basedOn w:val="DefaultParagraphFont"/>
    <w:rsid w:val="00F83F1E"/>
  </w:style>
  <w:style w:type="character" w:customStyle="1" w:styleId="citation-528">
    <w:name w:val="citation-528"/>
    <w:basedOn w:val="DefaultParagraphFont"/>
    <w:rsid w:val="00F83F1E"/>
  </w:style>
  <w:style w:type="character" w:customStyle="1" w:styleId="citation-527">
    <w:name w:val="citation-527"/>
    <w:basedOn w:val="DefaultParagraphFont"/>
    <w:rsid w:val="00F83F1E"/>
  </w:style>
  <w:style w:type="character" w:customStyle="1" w:styleId="citation-526">
    <w:name w:val="citation-526"/>
    <w:basedOn w:val="DefaultParagraphFont"/>
    <w:rsid w:val="00F83F1E"/>
  </w:style>
  <w:style w:type="character" w:customStyle="1" w:styleId="citation-525">
    <w:name w:val="citation-525"/>
    <w:basedOn w:val="DefaultParagraphFont"/>
    <w:rsid w:val="00F83F1E"/>
  </w:style>
  <w:style w:type="character" w:customStyle="1" w:styleId="citation-524">
    <w:name w:val="citation-524"/>
    <w:basedOn w:val="DefaultParagraphFont"/>
    <w:rsid w:val="00F83F1E"/>
  </w:style>
  <w:style w:type="paragraph" w:styleId="ListParagraph">
    <w:name w:val="List Paragraph"/>
    <w:basedOn w:val="Normal"/>
    <w:uiPriority w:val="34"/>
    <w:qFormat/>
    <w:rsid w:val="00853328"/>
    <w:pPr>
      <w:ind w:left="720"/>
      <w:contextualSpacing/>
    </w:pPr>
  </w:style>
  <w:style w:type="character" w:customStyle="1" w:styleId="math-inline">
    <w:name w:val="math-inline"/>
    <w:basedOn w:val="DefaultParagraphFont"/>
    <w:rsid w:val="008B74B9"/>
  </w:style>
  <w:style w:type="paragraph" w:styleId="FootnoteText">
    <w:name w:val="footnote text"/>
    <w:basedOn w:val="Normal"/>
    <w:link w:val="FootnoteTextChar"/>
    <w:uiPriority w:val="99"/>
    <w:semiHidden/>
    <w:unhideWhenUsed/>
    <w:rsid w:val="00FA4AE3"/>
    <w:pPr>
      <w:spacing w:after="0" w:line="240" w:lineRule="auto"/>
    </w:pPr>
    <w:rPr>
      <w:rFonts w:ascii="Times New Roman" w:eastAsiaTheme="minorEastAsia" w:hAnsi="Times New Roman" w:cs="Times New Roman"/>
      <w:sz w:val="20"/>
      <w:szCs w:val="20"/>
    </w:rPr>
  </w:style>
  <w:style w:type="character" w:customStyle="1" w:styleId="FootnoteTextChar">
    <w:name w:val="Footnote Text Char"/>
    <w:basedOn w:val="DefaultParagraphFont"/>
    <w:link w:val="FootnoteText"/>
    <w:uiPriority w:val="99"/>
    <w:semiHidden/>
    <w:rsid w:val="00FA4AE3"/>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A4AE3"/>
    <w:rPr>
      <w:vertAlign w:val="superscript"/>
    </w:rPr>
  </w:style>
  <w:style w:type="paragraph" w:styleId="Header">
    <w:name w:val="header"/>
    <w:basedOn w:val="Normal"/>
    <w:link w:val="HeaderChar"/>
    <w:uiPriority w:val="99"/>
    <w:unhideWhenUsed/>
    <w:rsid w:val="00563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D1"/>
  </w:style>
  <w:style w:type="paragraph" w:styleId="Footer">
    <w:name w:val="footer"/>
    <w:basedOn w:val="Normal"/>
    <w:link w:val="FooterChar"/>
    <w:uiPriority w:val="99"/>
    <w:unhideWhenUsed/>
    <w:rsid w:val="00563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363898">
      <w:bodyDiv w:val="1"/>
      <w:marLeft w:val="0"/>
      <w:marRight w:val="0"/>
      <w:marTop w:val="0"/>
      <w:marBottom w:val="0"/>
      <w:divBdr>
        <w:top w:val="none" w:sz="0" w:space="0" w:color="auto"/>
        <w:left w:val="none" w:sz="0" w:space="0" w:color="auto"/>
        <w:bottom w:val="none" w:sz="0" w:space="0" w:color="auto"/>
        <w:right w:val="none" w:sz="0" w:space="0" w:color="auto"/>
      </w:divBdr>
    </w:div>
    <w:div w:id="363290873">
      <w:bodyDiv w:val="1"/>
      <w:marLeft w:val="0"/>
      <w:marRight w:val="0"/>
      <w:marTop w:val="0"/>
      <w:marBottom w:val="0"/>
      <w:divBdr>
        <w:top w:val="none" w:sz="0" w:space="0" w:color="auto"/>
        <w:left w:val="none" w:sz="0" w:space="0" w:color="auto"/>
        <w:bottom w:val="none" w:sz="0" w:space="0" w:color="auto"/>
        <w:right w:val="none" w:sz="0" w:space="0" w:color="auto"/>
      </w:divBdr>
    </w:div>
    <w:div w:id="399988240">
      <w:bodyDiv w:val="1"/>
      <w:marLeft w:val="0"/>
      <w:marRight w:val="0"/>
      <w:marTop w:val="0"/>
      <w:marBottom w:val="0"/>
      <w:divBdr>
        <w:top w:val="none" w:sz="0" w:space="0" w:color="auto"/>
        <w:left w:val="none" w:sz="0" w:space="0" w:color="auto"/>
        <w:bottom w:val="none" w:sz="0" w:space="0" w:color="auto"/>
        <w:right w:val="none" w:sz="0" w:space="0" w:color="auto"/>
      </w:divBdr>
    </w:div>
    <w:div w:id="472523096">
      <w:bodyDiv w:val="1"/>
      <w:marLeft w:val="0"/>
      <w:marRight w:val="0"/>
      <w:marTop w:val="0"/>
      <w:marBottom w:val="0"/>
      <w:divBdr>
        <w:top w:val="none" w:sz="0" w:space="0" w:color="auto"/>
        <w:left w:val="none" w:sz="0" w:space="0" w:color="auto"/>
        <w:bottom w:val="none" w:sz="0" w:space="0" w:color="auto"/>
        <w:right w:val="none" w:sz="0" w:space="0" w:color="auto"/>
      </w:divBdr>
    </w:div>
    <w:div w:id="489635974">
      <w:bodyDiv w:val="1"/>
      <w:marLeft w:val="0"/>
      <w:marRight w:val="0"/>
      <w:marTop w:val="0"/>
      <w:marBottom w:val="0"/>
      <w:divBdr>
        <w:top w:val="none" w:sz="0" w:space="0" w:color="auto"/>
        <w:left w:val="none" w:sz="0" w:space="0" w:color="auto"/>
        <w:bottom w:val="none" w:sz="0" w:space="0" w:color="auto"/>
        <w:right w:val="none" w:sz="0" w:space="0" w:color="auto"/>
      </w:divBdr>
    </w:div>
    <w:div w:id="579021134">
      <w:bodyDiv w:val="1"/>
      <w:marLeft w:val="0"/>
      <w:marRight w:val="0"/>
      <w:marTop w:val="0"/>
      <w:marBottom w:val="0"/>
      <w:divBdr>
        <w:top w:val="none" w:sz="0" w:space="0" w:color="auto"/>
        <w:left w:val="none" w:sz="0" w:space="0" w:color="auto"/>
        <w:bottom w:val="none" w:sz="0" w:space="0" w:color="auto"/>
        <w:right w:val="none" w:sz="0" w:space="0" w:color="auto"/>
      </w:divBdr>
    </w:div>
    <w:div w:id="841969066">
      <w:bodyDiv w:val="1"/>
      <w:marLeft w:val="0"/>
      <w:marRight w:val="0"/>
      <w:marTop w:val="0"/>
      <w:marBottom w:val="0"/>
      <w:divBdr>
        <w:top w:val="none" w:sz="0" w:space="0" w:color="auto"/>
        <w:left w:val="none" w:sz="0" w:space="0" w:color="auto"/>
        <w:bottom w:val="none" w:sz="0" w:space="0" w:color="auto"/>
        <w:right w:val="none" w:sz="0" w:space="0" w:color="auto"/>
      </w:divBdr>
    </w:div>
    <w:div w:id="880017621">
      <w:bodyDiv w:val="1"/>
      <w:marLeft w:val="0"/>
      <w:marRight w:val="0"/>
      <w:marTop w:val="0"/>
      <w:marBottom w:val="0"/>
      <w:divBdr>
        <w:top w:val="none" w:sz="0" w:space="0" w:color="auto"/>
        <w:left w:val="none" w:sz="0" w:space="0" w:color="auto"/>
        <w:bottom w:val="none" w:sz="0" w:space="0" w:color="auto"/>
        <w:right w:val="none" w:sz="0" w:space="0" w:color="auto"/>
      </w:divBdr>
    </w:div>
    <w:div w:id="892814129">
      <w:bodyDiv w:val="1"/>
      <w:marLeft w:val="0"/>
      <w:marRight w:val="0"/>
      <w:marTop w:val="0"/>
      <w:marBottom w:val="0"/>
      <w:divBdr>
        <w:top w:val="none" w:sz="0" w:space="0" w:color="auto"/>
        <w:left w:val="none" w:sz="0" w:space="0" w:color="auto"/>
        <w:bottom w:val="none" w:sz="0" w:space="0" w:color="auto"/>
        <w:right w:val="none" w:sz="0" w:space="0" w:color="auto"/>
      </w:divBdr>
    </w:div>
    <w:div w:id="1003630105">
      <w:bodyDiv w:val="1"/>
      <w:marLeft w:val="0"/>
      <w:marRight w:val="0"/>
      <w:marTop w:val="0"/>
      <w:marBottom w:val="0"/>
      <w:divBdr>
        <w:top w:val="none" w:sz="0" w:space="0" w:color="auto"/>
        <w:left w:val="none" w:sz="0" w:space="0" w:color="auto"/>
        <w:bottom w:val="none" w:sz="0" w:space="0" w:color="auto"/>
        <w:right w:val="none" w:sz="0" w:space="0" w:color="auto"/>
      </w:divBdr>
    </w:div>
    <w:div w:id="1280382554">
      <w:bodyDiv w:val="1"/>
      <w:marLeft w:val="0"/>
      <w:marRight w:val="0"/>
      <w:marTop w:val="0"/>
      <w:marBottom w:val="0"/>
      <w:divBdr>
        <w:top w:val="none" w:sz="0" w:space="0" w:color="auto"/>
        <w:left w:val="none" w:sz="0" w:space="0" w:color="auto"/>
        <w:bottom w:val="none" w:sz="0" w:space="0" w:color="auto"/>
        <w:right w:val="none" w:sz="0" w:space="0" w:color="auto"/>
      </w:divBdr>
    </w:div>
    <w:div w:id="1415740776">
      <w:bodyDiv w:val="1"/>
      <w:marLeft w:val="0"/>
      <w:marRight w:val="0"/>
      <w:marTop w:val="0"/>
      <w:marBottom w:val="0"/>
      <w:divBdr>
        <w:top w:val="none" w:sz="0" w:space="0" w:color="auto"/>
        <w:left w:val="none" w:sz="0" w:space="0" w:color="auto"/>
        <w:bottom w:val="none" w:sz="0" w:space="0" w:color="auto"/>
        <w:right w:val="none" w:sz="0" w:space="0" w:color="auto"/>
      </w:divBdr>
    </w:div>
    <w:div w:id="1446122991">
      <w:bodyDiv w:val="1"/>
      <w:marLeft w:val="0"/>
      <w:marRight w:val="0"/>
      <w:marTop w:val="0"/>
      <w:marBottom w:val="0"/>
      <w:divBdr>
        <w:top w:val="none" w:sz="0" w:space="0" w:color="auto"/>
        <w:left w:val="none" w:sz="0" w:space="0" w:color="auto"/>
        <w:bottom w:val="none" w:sz="0" w:space="0" w:color="auto"/>
        <w:right w:val="none" w:sz="0" w:space="0" w:color="auto"/>
      </w:divBdr>
    </w:div>
    <w:div w:id="1454640824">
      <w:bodyDiv w:val="1"/>
      <w:marLeft w:val="0"/>
      <w:marRight w:val="0"/>
      <w:marTop w:val="0"/>
      <w:marBottom w:val="0"/>
      <w:divBdr>
        <w:top w:val="none" w:sz="0" w:space="0" w:color="auto"/>
        <w:left w:val="none" w:sz="0" w:space="0" w:color="auto"/>
        <w:bottom w:val="none" w:sz="0" w:space="0" w:color="auto"/>
        <w:right w:val="none" w:sz="0" w:space="0" w:color="auto"/>
      </w:divBdr>
    </w:div>
    <w:div w:id="1471676705">
      <w:bodyDiv w:val="1"/>
      <w:marLeft w:val="0"/>
      <w:marRight w:val="0"/>
      <w:marTop w:val="0"/>
      <w:marBottom w:val="0"/>
      <w:divBdr>
        <w:top w:val="none" w:sz="0" w:space="0" w:color="auto"/>
        <w:left w:val="none" w:sz="0" w:space="0" w:color="auto"/>
        <w:bottom w:val="none" w:sz="0" w:space="0" w:color="auto"/>
        <w:right w:val="none" w:sz="0" w:space="0" w:color="auto"/>
      </w:divBdr>
    </w:div>
    <w:div w:id="1510604822">
      <w:bodyDiv w:val="1"/>
      <w:marLeft w:val="0"/>
      <w:marRight w:val="0"/>
      <w:marTop w:val="0"/>
      <w:marBottom w:val="0"/>
      <w:divBdr>
        <w:top w:val="none" w:sz="0" w:space="0" w:color="auto"/>
        <w:left w:val="none" w:sz="0" w:space="0" w:color="auto"/>
        <w:bottom w:val="none" w:sz="0" w:space="0" w:color="auto"/>
        <w:right w:val="none" w:sz="0" w:space="0" w:color="auto"/>
      </w:divBdr>
    </w:div>
    <w:div w:id="1580794505">
      <w:bodyDiv w:val="1"/>
      <w:marLeft w:val="0"/>
      <w:marRight w:val="0"/>
      <w:marTop w:val="0"/>
      <w:marBottom w:val="0"/>
      <w:divBdr>
        <w:top w:val="none" w:sz="0" w:space="0" w:color="auto"/>
        <w:left w:val="none" w:sz="0" w:space="0" w:color="auto"/>
        <w:bottom w:val="none" w:sz="0" w:space="0" w:color="auto"/>
        <w:right w:val="none" w:sz="0" w:space="0" w:color="auto"/>
      </w:divBdr>
    </w:div>
    <w:div w:id="1667054640">
      <w:bodyDiv w:val="1"/>
      <w:marLeft w:val="0"/>
      <w:marRight w:val="0"/>
      <w:marTop w:val="0"/>
      <w:marBottom w:val="0"/>
      <w:divBdr>
        <w:top w:val="none" w:sz="0" w:space="0" w:color="auto"/>
        <w:left w:val="none" w:sz="0" w:space="0" w:color="auto"/>
        <w:bottom w:val="none" w:sz="0" w:space="0" w:color="auto"/>
        <w:right w:val="none" w:sz="0" w:space="0" w:color="auto"/>
      </w:divBdr>
    </w:div>
    <w:div w:id="1704935191">
      <w:bodyDiv w:val="1"/>
      <w:marLeft w:val="0"/>
      <w:marRight w:val="0"/>
      <w:marTop w:val="0"/>
      <w:marBottom w:val="0"/>
      <w:divBdr>
        <w:top w:val="none" w:sz="0" w:space="0" w:color="auto"/>
        <w:left w:val="none" w:sz="0" w:space="0" w:color="auto"/>
        <w:bottom w:val="none" w:sz="0" w:space="0" w:color="auto"/>
        <w:right w:val="none" w:sz="0" w:space="0" w:color="auto"/>
      </w:divBdr>
    </w:div>
    <w:div w:id="1711101209">
      <w:bodyDiv w:val="1"/>
      <w:marLeft w:val="0"/>
      <w:marRight w:val="0"/>
      <w:marTop w:val="0"/>
      <w:marBottom w:val="0"/>
      <w:divBdr>
        <w:top w:val="none" w:sz="0" w:space="0" w:color="auto"/>
        <w:left w:val="none" w:sz="0" w:space="0" w:color="auto"/>
        <w:bottom w:val="none" w:sz="0" w:space="0" w:color="auto"/>
        <w:right w:val="none" w:sz="0" w:space="0" w:color="auto"/>
      </w:divBdr>
    </w:div>
    <w:div w:id="1730884859">
      <w:bodyDiv w:val="1"/>
      <w:marLeft w:val="0"/>
      <w:marRight w:val="0"/>
      <w:marTop w:val="0"/>
      <w:marBottom w:val="0"/>
      <w:divBdr>
        <w:top w:val="none" w:sz="0" w:space="0" w:color="auto"/>
        <w:left w:val="none" w:sz="0" w:space="0" w:color="auto"/>
        <w:bottom w:val="none" w:sz="0" w:space="0" w:color="auto"/>
        <w:right w:val="none" w:sz="0" w:space="0" w:color="auto"/>
      </w:divBdr>
    </w:div>
    <w:div w:id="1848908901">
      <w:bodyDiv w:val="1"/>
      <w:marLeft w:val="0"/>
      <w:marRight w:val="0"/>
      <w:marTop w:val="0"/>
      <w:marBottom w:val="0"/>
      <w:divBdr>
        <w:top w:val="none" w:sz="0" w:space="0" w:color="auto"/>
        <w:left w:val="none" w:sz="0" w:space="0" w:color="auto"/>
        <w:bottom w:val="none" w:sz="0" w:space="0" w:color="auto"/>
        <w:right w:val="none" w:sz="0" w:space="0" w:color="auto"/>
      </w:divBdr>
    </w:div>
    <w:div w:id="2004116438">
      <w:bodyDiv w:val="1"/>
      <w:marLeft w:val="0"/>
      <w:marRight w:val="0"/>
      <w:marTop w:val="0"/>
      <w:marBottom w:val="0"/>
      <w:divBdr>
        <w:top w:val="none" w:sz="0" w:space="0" w:color="auto"/>
        <w:left w:val="none" w:sz="0" w:space="0" w:color="auto"/>
        <w:bottom w:val="none" w:sz="0" w:space="0" w:color="auto"/>
        <w:right w:val="none" w:sz="0" w:space="0" w:color="auto"/>
      </w:divBdr>
    </w:div>
    <w:div w:id="201595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6</Pages>
  <Words>2012</Words>
  <Characters>11472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avata2</dc:creator>
  <cp:keywords/>
  <dc:description/>
  <cp:lastModifiedBy>avata2</cp:lastModifiedBy>
  <cp:revision>31</cp:revision>
  <cp:lastPrinted>2026-03-08T08:38:00Z</cp:lastPrinted>
  <dcterms:created xsi:type="dcterms:W3CDTF">2026-03-07T03:47:00Z</dcterms:created>
  <dcterms:modified xsi:type="dcterms:W3CDTF">2026-05-03T11:49:00Z</dcterms:modified>
</cp:coreProperties>
</file>