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67D0F" w14:textId="77777777" w:rsidR="00706352" w:rsidRDefault="00706352">
      <w:r>
        <w:t>CĂTRE DIRECȚIA NAȚIONALĂ ANTICORUPȚIE</w:t>
      </w:r>
    </w:p>
    <w:p w14:paraId="20F896E5" w14:textId="77777777" w:rsidR="00706352" w:rsidRDefault="00706352"/>
    <w:p w14:paraId="7BC19EFD" w14:textId="77777777" w:rsidR="00706352" w:rsidRDefault="00706352">
      <w:r>
        <w:t>Serviciul Teritorial București</w:t>
      </w:r>
    </w:p>
    <w:p w14:paraId="4DFD3AE8" w14:textId="77777777" w:rsidR="00706352" w:rsidRDefault="00706352"/>
    <w:p w14:paraId="06C9BECF" w14:textId="77777777" w:rsidR="00706352" w:rsidRDefault="00706352">
      <w:r>
        <w:t>Subsemnatul(a), [Nume complet], domiciliat(ă) în [Adresă completă], identificat(ă) cu C.I. seria [XX], nr. [000000], CNP [0000000000000], în calitate de cetățean al României și parte interesată în respectarea principiilor statului de drept și a legalității în funcționarea instituțiilor publice, formulez prezenta</w:t>
      </w:r>
    </w:p>
    <w:p w14:paraId="04A9CD97" w14:textId="77777777" w:rsidR="00706352" w:rsidRDefault="00706352"/>
    <w:p w14:paraId="0140CACA" w14:textId="77777777" w:rsidR="00706352" w:rsidRDefault="00706352">
      <w:r>
        <w:t>PLÂNGERE PENALĂ</w:t>
      </w:r>
    </w:p>
    <w:p w14:paraId="2DB04BF3" w14:textId="77777777" w:rsidR="00706352" w:rsidRDefault="00706352"/>
    <w:p w14:paraId="5F5E7554" w14:textId="32F0CBF6" w:rsidR="00706352" w:rsidRDefault="00706352">
      <w:r>
        <w:t xml:space="preserve">Împotriva domnului Remus </w:t>
      </w:r>
      <w:proofErr w:type="spellStart"/>
      <w:r>
        <w:t>Pricopie</w:t>
      </w:r>
      <w:proofErr w:type="spellEnd"/>
      <w:r>
        <w:t>, rector al Școlii Naționale de Studii Politice și Administrative (SNSPA), pentru săvârșirea infracțiunilor de abuz în serviciu (art. 297 Cod penal) și folosirea funcției pentru favorizarea unor persoane (art. 301 Cod penal), întrucât desfășoară activități politice deși legea îi interzice expres acest lucru.</w:t>
      </w:r>
    </w:p>
    <w:p w14:paraId="45C80ADE" w14:textId="77777777" w:rsidR="00706352" w:rsidRDefault="00706352"/>
    <w:p w14:paraId="2655C5BC" w14:textId="5ACD62A6" w:rsidR="00706352" w:rsidRDefault="00706352" w:rsidP="00706352">
      <w:pPr>
        <w:pStyle w:val="Listparagraf"/>
        <w:numPr>
          <w:ilvl w:val="0"/>
          <w:numId w:val="1"/>
        </w:numPr>
      </w:pPr>
      <w:r>
        <w:t>ÎNCĂLCAREA LEGII PRIVIND STATUTUL RECTORILOR</w:t>
      </w:r>
    </w:p>
    <w:p w14:paraId="438F8407" w14:textId="77777777" w:rsidR="00706352" w:rsidRDefault="00706352"/>
    <w:p w14:paraId="73C8EC5D" w14:textId="77777777" w:rsidR="00706352" w:rsidRDefault="00706352">
      <w:r>
        <w:t>Conform Legii Educației Naționale nr. 1/2011, rectorii universităților publice trebuie să respecte principiul neutralității politice în cadrul funcției pe care o ocupă. Astfel:</w:t>
      </w:r>
    </w:p>
    <w:p w14:paraId="7E20943B" w14:textId="77777777" w:rsidR="00706352" w:rsidRDefault="00706352"/>
    <w:p w14:paraId="42E3A394" w14:textId="77777777" w:rsidR="00706352" w:rsidRDefault="00706352">
      <w:r>
        <w:t>Art. 130 alin. (1) din Legea nr. 1/2011 stipulează că „în instituțiile de învățământ superior de stat, funcțiile de conducere sunt incompatibile cu exercitarea unor funcții de demnitate publică sau de conducere în partide politice.”</w:t>
      </w:r>
    </w:p>
    <w:p w14:paraId="32074041" w14:textId="77777777" w:rsidR="00706352" w:rsidRDefault="00706352"/>
    <w:p w14:paraId="5B38CF22" w14:textId="77777777" w:rsidR="00706352" w:rsidRDefault="00706352">
      <w:r>
        <w:t>Art. 130 alin. (2) prevede că „persoanele care ocupă funcția de rector nu pot desfășura activități de promovare a unui partid politic în cadrul universității.”</w:t>
      </w:r>
    </w:p>
    <w:p w14:paraId="2D6F3D2B" w14:textId="77777777" w:rsidR="00706352" w:rsidRDefault="00706352"/>
    <w:p w14:paraId="1F8A7117" w14:textId="77777777" w:rsidR="00706352" w:rsidRDefault="00706352"/>
    <w:p w14:paraId="1D214A5C" w14:textId="77777777" w:rsidR="00706352" w:rsidRDefault="00706352">
      <w:r>
        <w:t xml:space="preserve">Cu toate acestea, domnul Remus </w:t>
      </w:r>
      <w:proofErr w:type="spellStart"/>
      <w:r>
        <w:t>Pricopie</w:t>
      </w:r>
      <w:proofErr w:type="spellEnd"/>
      <w:r>
        <w:t xml:space="preserve"> a fost implicat activ în acțiuni politice, încălcând aceste dispoziții legale.</w:t>
      </w:r>
    </w:p>
    <w:p w14:paraId="212E7E72" w14:textId="77777777" w:rsidR="00706352" w:rsidRDefault="00706352"/>
    <w:p w14:paraId="0FB598C9" w14:textId="2F52835C" w:rsidR="00706352" w:rsidRDefault="00706352" w:rsidP="00706352">
      <w:pPr>
        <w:pStyle w:val="Listparagraf"/>
        <w:numPr>
          <w:ilvl w:val="0"/>
          <w:numId w:val="1"/>
        </w:numPr>
      </w:pPr>
      <w:r>
        <w:t>IMPLICAREA POLITICĂ A DOMNULUI REMUS PRICOPIE</w:t>
      </w:r>
    </w:p>
    <w:p w14:paraId="44B3016E" w14:textId="77777777" w:rsidR="00706352" w:rsidRDefault="00706352"/>
    <w:p w14:paraId="224AAB76" w14:textId="77777777" w:rsidR="00706352" w:rsidRDefault="00706352">
      <w:r>
        <w:t>Există multiple dovezi care demonstrează implicarea activă a acestuia în viața politică, în ciuda obligației de neutralitate:</w:t>
      </w:r>
    </w:p>
    <w:p w14:paraId="25A080D2" w14:textId="77777777" w:rsidR="00706352" w:rsidRDefault="00706352"/>
    <w:p w14:paraId="197ABF8C" w14:textId="77777777" w:rsidR="00706352" w:rsidRDefault="00706352">
      <w:r>
        <w:t>[Exemplu 1: Declarații publice, interviuri sau postări pe rețelele de socializare în favoarea unui partid politic]</w:t>
      </w:r>
    </w:p>
    <w:p w14:paraId="15132DBC" w14:textId="77777777" w:rsidR="00706352" w:rsidRDefault="00706352"/>
    <w:p w14:paraId="1BCE50E7" w14:textId="77777777" w:rsidR="00706352" w:rsidRDefault="00706352">
      <w:r>
        <w:t>[Exemplu 2: Participarea la evenimente politice organizate de un partid sau sprijinirea unor lideri politici]</w:t>
      </w:r>
    </w:p>
    <w:p w14:paraId="55026BF5" w14:textId="77777777" w:rsidR="00706352" w:rsidRDefault="00706352"/>
    <w:p w14:paraId="58F47F21" w14:textId="77777777" w:rsidR="00706352" w:rsidRDefault="00706352">
      <w:r>
        <w:t>[Exemplu 3: Utilizarea resurselor SNSPA pentru promovarea unor mesaje politice]</w:t>
      </w:r>
    </w:p>
    <w:p w14:paraId="36BDE8C2" w14:textId="77777777" w:rsidR="00706352" w:rsidRDefault="00706352"/>
    <w:p w14:paraId="2E97372A" w14:textId="77777777" w:rsidR="00706352" w:rsidRDefault="00706352"/>
    <w:p w14:paraId="7A2C142E" w14:textId="77777777" w:rsidR="00706352" w:rsidRDefault="00706352">
      <w:r>
        <w:t>Aceste acțiuni reprezintă o încălcare gravă a principiului autonomiei universitare și a neutralității impuse de lege.</w:t>
      </w:r>
    </w:p>
    <w:p w14:paraId="080F2552" w14:textId="77777777" w:rsidR="00706352" w:rsidRDefault="00706352"/>
    <w:p w14:paraId="481770F6" w14:textId="59FA9CFA" w:rsidR="00706352" w:rsidRDefault="00706352" w:rsidP="00706352">
      <w:pPr>
        <w:pStyle w:val="Listparagraf"/>
        <w:numPr>
          <w:ilvl w:val="0"/>
          <w:numId w:val="1"/>
        </w:numPr>
      </w:pPr>
      <w:r>
        <w:t>POSIBILE FAPTE DE ABUZ ÎN SERVICIU ȘI FOLOSIREA FUNCȚIEI PENTRU FAVORIZAREA UNOR PERSOANE</w:t>
      </w:r>
    </w:p>
    <w:p w14:paraId="465573B8" w14:textId="77777777" w:rsidR="00706352" w:rsidRDefault="00706352"/>
    <w:p w14:paraId="57453854" w14:textId="77777777" w:rsidR="00706352" w:rsidRDefault="00706352">
      <w:r>
        <w:t xml:space="preserve">Prin utilizarea funcției sale de rector pentru promovarea unor interese politice, domnul Remus </w:t>
      </w:r>
      <w:proofErr w:type="spellStart"/>
      <w:r>
        <w:t>Pricopie</w:t>
      </w:r>
      <w:proofErr w:type="spellEnd"/>
      <w:r>
        <w:t xml:space="preserve"> se face vinovat de:</w:t>
      </w:r>
    </w:p>
    <w:p w14:paraId="158ECA3B" w14:textId="77777777" w:rsidR="00706352" w:rsidRDefault="00706352"/>
    <w:p w14:paraId="21F0F980" w14:textId="77777777" w:rsidR="00706352" w:rsidRDefault="00706352">
      <w:r>
        <w:t>Abuz în serviciu (art. 297 Cod penal) – întrucât și-a exercitat atribuțiile cu încălcarea legislației, producând prejudicii instituției și afectând principiile concurenței loiale în mediul universitar.</w:t>
      </w:r>
    </w:p>
    <w:p w14:paraId="34A06297" w14:textId="77777777" w:rsidR="00706352" w:rsidRDefault="00706352"/>
    <w:p w14:paraId="07F31273" w14:textId="77777777" w:rsidR="00706352" w:rsidRDefault="00706352">
      <w:r>
        <w:t>Folosirea funcției pentru favorizarea unor persoane (art. 301 Cod penal) – dacă s-a demonstrat că a susținut sau a favorizat un partid politic sau anumiți lideri politici prin decizii luate în cadrul SNSPA.</w:t>
      </w:r>
    </w:p>
    <w:p w14:paraId="13178638" w14:textId="77777777" w:rsidR="00706352" w:rsidRDefault="00706352"/>
    <w:p w14:paraId="0884CDEA" w14:textId="77777777" w:rsidR="00706352" w:rsidRDefault="00706352"/>
    <w:p w14:paraId="69DC4CFE" w14:textId="1FC38BDC" w:rsidR="00706352" w:rsidRDefault="00706352" w:rsidP="00706352">
      <w:pPr>
        <w:pStyle w:val="Listparagraf"/>
        <w:numPr>
          <w:ilvl w:val="0"/>
          <w:numId w:val="1"/>
        </w:numPr>
      </w:pPr>
      <w:r>
        <w:t>SOLICITĂRI</w:t>
      </w:r>
    </w:p>
    <w:p w14:paraId="438294F3" w14:textId="77777777" w:rsidR="00706352" w:rsidRDefault="00706352"/>
    <w:p w14:paraId="0398FE9B" w14:textId="77777777" w:rsidR="00706352" w:rsidRDefault="00706352">
      <w:r>
        <w:t>Având în vedere aspectele semnalate, solicit:</w:t>
      </w:r>
    </w:p>
    <w:p w14:paraId="1F6C28FF" w14:textId="77777777" w:rsidR="00706352" w:rsidRDefault="00706352"/>
    <w:p w14:paraId="136D8A51" w14:textId="2ED8D935" w:rsidR="00706352" w:rsidRDefault="00706352" w:rsidP="00706352">
      <w:pPr>
        <w:pStyle w:val="Listparagraf"/>
        <w:numPr>
          <w:ilvl w:val="0"/>
          <w:numId w:val="2"/>
        </w:numPr>
      </w:pPr>
      <w:r>
        <w:t xml:space="preserve">Deschiderea unei anchete penale împotriva domnului Remus </w:t>
      </w:r>
      <w:proofErr w:type="spellStart"/>
      <w:r>
        <w:t>Pricopie</w:t>
      </w:r>
      <w:proofErr w:type="spellEnd"/>
      <w:r>
        <w:t xml:space="preserve"> pentru încălcarea legislației privind neutralitatea politică în învățământul superior.</w:t>
      </w:r>
    </w:p>
    <w:p w14:paraId="6C600A6F" w14:textId="77777777" w:rsidR="00706352" w:rsidRDefault="00706352"/>
    <w:p w14:paraId="3B7D2954" w14:textId="77777777" w:rsidR="00706352" w:rsidRDefault="00706352"/>
    <w:p w14:paraId="4BA74FA9" w14:textId="5248B4E3" w:rsidR="00706352" w:rsidRDefault="00706352" w:rsidP="00706352">
      <w:pPr>
        <w:pStyle w:val="Listparagraf"/>
        <w:numPr>
          <w:ilvl w:val="0"/>
          <w:numId w:val="2"/>
        </w:numPr>
      </w:pPr>
      <w:r>
        <w:t>Verificarea tuturor acțiunilor și declarațiilor acestuia care ar putea constitui fapte penale.</w:t>
      </w:r>
    </w:p>
    <w:p w14:paraId="6CA7DF8F" w14:textId="77777777" w:rsidR="00706352" w:rsidRDefault="00706352"/>
    <w:p w14:paraId="7F3850A1" w14:textId="77777777" w:rsidR="00706352" w:rsidRDefault="00706352"/>
    <w:p w14:paraId="2E7A2F0B" w14:textId="27B141C9" w:rsidR="00706352" w:rsidRDefault="00706352" w:rsidP="00706352">
      <w:pPr>
        <w:pStyle w:val="Listparagraf"/>
        <w:numPr>
          <w:ilvl w:val="0"/>
          <w:numId w:val="2"/>
        </w:numPr>
      </w:pPr>
      <w:r>
        <w:t>Luarea măsurilor legale pentru sancționarea acestuia conform prevederilor în vigoare.</w:t>
      </w:r>
    </w:p>
    <w:p w14:paraId="206B8AE5" w14:textId="77777777" w:rsidR="00706352" w:rsidRDefault="00706352"/>
    <w:p w14:paraId="58BC3B1F" w14:textId="77777777" w:rsidR="00706352" w:rsidRDefault="00706352"/>
    <w:p w14:paraId="4834FC7D" w14:textId="77777777" w:rsidR="00706352" w:rsidRDefault="00706352"/>
    <w:p w14:paraId="33C7144A" w14:textId="77777777" w:rsidR="00706352" w:rsidRDefault="00706352">
      <w:r>
        <w:t>În susținerea celor expuse, anexez prezentei plângeri [Dovezi disponibile: articole de presă, declarații publice, documente, capturi de ecran etc.].</w:t>
      </w:r>
    </w:p>
    <w:p w14:paraId="77621C4B" w14:textId="77777777" w:rsidR="00706352" w:rsidRDefault="00706352"/>
    <w:p w14:paraId="09E4590B" w14:textId="77777777" w:rsidR="00706352" w:rsidRDefault="00706352">
      <w:r>
        <w:t>Cu stimă,</w:t>
      </w:r>
    </w:p>
    <w:p w14:paraId="1838AEC6" w14:textId="77777777" w:rsidR="00706352" w:rsidRDefault="00706352"/>
    <w:p w14:paraId="5195A91C" w14:textId="77777777" w:rsidR="00706352" w:rsidRDefault="00706352">
      <w:r>
        <w:t>[Semnătura]</w:t>
      </w:r>
    </w:p>
    <w:p w14:paraId="75858670" w14:textId="77777777" w:rsidR="00706352" w:rsidRDefault="00706352">
      <w:r>
        <w:t>[Data]</w:t>
      </w:r>
    </w:p>
    <w:p w14:paraId="580CD85F" w14:textId="77777777" w:rsidR="00706352" w:rsidRDefault="00706352"/>
    <w:sectPr w:rsidR="007063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6A03C5"/>
    <w:multiLevelType w:val="hybridMultilevel"/>
    <w:tmpl w:val="8992236A"/>
    <w:lvl w:ilvl="0" w:tplc="FFFFFFF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32FA6291"/>
    <w:multiLevelType w:val="hybridMultilevel"/>
    <w:tmpl w:val="3FDE719A"/>
    <w:lvl w:ilvl="0" w:tplc="FFFFFFF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294213967">
    <w:abstractNumId w:val="0"/>
  </w:num>
  <w:num w:numId="2" w16cid:durableId="589629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352"/>
    <w:rsid w:val="003C4DDE"/>
    <w:rsid w:val="00706352"/>
    <w:rsid w:val="00B271C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4:docId w14:val="1EFDE984"/>
  <w15:chartTrackingRefBased/>
  <w15:docId w15:val="{1E85648E-47FA-334E-A892-C9A65E54E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o-RO" w:eastAsia="ro-R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7063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semiHidden/>
    <w:unhideWhenUsed/>
    <w:qFormat/>
    <w:rsid w:val="007063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706352"/>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706352"/>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706352"/>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706352"/>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706352"/>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706352"/>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706352"/>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706352"/>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semiHidden/>
    <w:rsid w:val="00706352"/>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semiHidden/>
    <w:rsid w:val="00706352"/>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semiHidden/>
    <w:rsid w:val="00706352"/>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semiHidden/>
    <w:rsid w:val="00706352"/>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706352"/>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706352"/>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706352"/>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706352"/>
    <w:rPr>
      <w:rFonts w:eastAsiaTheme="majorEastAsia" w:cstheme="majorBidi"/>
      <w:color w:val="272727" w:themeColor="text1" w:themeTint="D8"/>
    </w:rPr>
  </w:style>
  <w:style w:type="paragraph" w:styleId="Titlu">
    <w:name w:val="Title"/>
    <w:basedOn w:val="Normal"/>
    <w:next w:val="Normal"/>
    <w:link w:val="TitluCaracter"/>
    <w:uiPriority w:val="10"/>
    <w:qFormat/>
    <w:rsid w:val="007063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706352"/>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706352"/>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706352"/>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706352"/>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706352"/>
    <w:rPr>
      <w:i/>
      <w:iCs/>
      <w:color w:val="404040" w:themeColor="text1" w:themeTint="BF"/>
    </w:rPr>
  </w:style>
  <w:style w:type="paragraph" w:styleId="Listparagraf">
    <w:name w:val="List Paragraph"/>
    <w:basedOn w:val="Normal"/>
    <w:uiPriority w:val="34"/>
    <w:qFormat/>
    <w:rsid w:val="00706352"/>
    <w:pPr>
      <w:ind w:left="720"/>
      <w:contextualSpacing/>
    </w:pPr>
  </w:style>
  <w:style w:type="character" w:styleId="Accentuareintens">
    <w:name w:val="Intense Emphasis"/>
    <w:basedOn w:val="Fontdeparagrafimplicit"/>
    <w:uiPriority w:val="21"/>
    <w:qFormat/>
    <w:rsid w:val="00706352"/>
    <w:rPr>
      <w:i/>
      <w:iCs/>
      <w:color w:val="0F4761" w:themeColor="accent1" w:themeShade="BF"/>
    </w:rPr>
  </w:style>
  <w:style w:type="paragraph" w:styleId="Citatintens">
    <w:name w:val="Intense Quote"/>
    <w:basedOn w:val="Normal"/>
    <w:next w:val="Normal"/>
    <w:link w:val="CitatintensCaracter"/>
    <w:uiPriority w:val="30"/>
    <w:qFormat/>
    <w:rsid w:val="007063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706352"/>
    <w:rPr>
      <w:i/>
      <w:iCs/>
      <w:color w:val="0F4761" w:themeColor="accent1" w:themeShade="BF"/>
    </w:rPr>
  </w:style>
  <w:style w:type="character" w:styleId="Referireintens">
    <w:name w:val="Intense Reference"/>
    <w:basedOn w:val="Fontdeparagrafimplicit"/>
    <w:uiPriority w:val="32"/>
    <w:qFormat/>
    <w:rsid w:val="007063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485</Words>
  <Characters>2813</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BOBU STEFAN</dc:creator>
  <cp:keywords/>
  <dc:description/>
  <cp:lastModifiedBy>BOBU STEFAN</cp:lastModifiedBy>
  <cp:revision>2</cp:revision>
  <dcterms:created xsi:type="dcterms:W3CDTF">2025-03-07T20:09:00Z</dcterms:created>
  <dcterms:modified xsi:type="dcterms:W3CDTF">2025-03-07T20:09:00Z</dcterms:modified>
</cp:coreProperties>
</file>