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1F4E79"/>
          <w:sz w:val="52"/>
          <w:szCs w:val="52"/>
        </w:rPr>
        <w:t xml:space="preserve">Mitchell Electronics Lab</w:t>
      </w:r>
    </w:p>
    <w:p>
      <w:pPr>
        <w:spacing w:after="120" w:before="0"/>
        <w:jc w:val="center"/>
      </w:pPr>
      <w:r>
        <w:rPr>
          <w:rFonts w:ascii="Arial" w:cs="Arial" w:eastAsia="Arial" w:hAnsi="Arial"/>
          <w:b/>
          <w:bCs/>
          <w:color w:val="2E75B6"/>
          <w:sz w:val="44"/>
          <w:szCs w:val="44"/>
        </w:rPr>
        <w:t xml:space="preserve">Bench Instrument Service</w:t>
      </w:r>
    </w:p>
    <w:p>
      <w:pPr>
        <w:spacing w:after="480" w:before="0"/>
        <w:jc w:val="center"/>
      </w:pPr>
      <w:r>
        <w:rPr>
          <w:rFonts w:ascii="Arial" w:cs="Arial" w:eastAsia="Arial" w:hAnsi="Arial"/>
          <w:i/>
          <w:iCs/>
          <w:color w:val="595959"/>
          <w:sz w:val="28"/>
          <w:szCs w:val="28"/>
        </w:rPr>
        <w:t xml:space="preserve">Business Requirements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Document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Business Requirements Document (BRD)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Author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Andrew Mitchell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June 2026</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Version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Approved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Repo</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bench-instrument-service</w:t>
            </w:r>
          </w:p>
        </w:tc>
      </w:tr>
    </w:tbl>
    <w:p>
      <w:r>
        <w:br w:type="page"/>
      </w:r>
    </w:p>
    <w:p>
      <w:pPr>
        <w:pStyle w:val="Heading1"/>
        <w:spacing w:after="120" w:before="360"/>
      </w:pPr>
      <w:r>
        <w:rPr>
          <w:rFonts w:ascii="Arial" w:cs="Arial" w:eastAsia="Arial" w:hAnsi="Arial"/>
          <w:b/>
          <w:bCs/>
          <w:color w:val="1F4E79"/>
          <w:sz w:val="32"/>
          <w:szCs w:val="32"/>
        </w:rPr>
        <w:t xml:space="preserve">1. Scope</w:t>
      </w:r>
    </w:p>
    <w:p>
      <w:pPr>
        <w:spacing w:after="120" w:before="0"/>
      </w:pPr>
      <w:r>
        <w:rPr>
          <w:rFonts w:ascii="Arial" w:cs="Arial" w:eastAsia="Arial" w:hAnsi="Arial"/>
          <w:color w:val="000000"/>
          <w:sz w:val="22"/>
          <w:szCs w:val="22"/>
        </w:rPr>
        <w:t xml:space="preserve">This document defines the functional and non-functional requirements for the Bench Instrument Service (BIS). It covers Phase 1 (core service) through Phase 3 (enhancements) of the phased delivery plan.</w:t>
      </w:r>
    </w:p>
    <w:p>
      <w:pPr>
        <w:spacing w:after="80" w:before="0"/>
      </w:pPr>
      <w:r>
        <w:t xml:space="preserve"/>
      </w:r>
    </w:p>
    <w:p>
      <w:pPr>
        <w:spacing w:after="120" w:before="0"/>
      </w:pPr>
      <w:r>
        <w:rPr>
          <w:rFonts w:ascii="Arial" w:cs="Arial" w:eastAsia="Arial" w:hAnsi="Arial"/>
          <w:color w:val="000000"/>
          <w:sz w:val="22"/>
          <w:szCs w:val="22"/>
        </w:rPr>
        <w:t xml:space="preserve">The BIS is a REST API server that abstracts four LXI/Ethernet bench instruments (oscilloscope, signal generator, multimeter, power supply) behind a clean HTTP interface, deployed as a Docker container on the MitchellNET Ubuntu server.</w:t>
      </w:r>
    </w:p>
    <w:p>
      <w:pPr>
        <w:spacing w:after="80" w:before="0"/>
      </w:pPr>
      <w:r>
        <w:t xml:space="preserve"/>
      </w:r>
    </w:p>
    <w:p>
      <w:pPr>
        <w:pStyle w:val="Heading1"/>
        <w:spacing w:after="120" w:before="360"/>
      </w:pPr>
      <w:r>
        <w:rPr>
          <w:rFonts w:ascii="Arial" w:cs="Arial" w:eastAsia="Arial" w:hAnsi="Arial"/>
          <w:b/>
          <w:bCs/>
          <w:color w:val="1F4E79"/>
          <w:sz w:val="32"/>
          <w:szCs w:val="32"/>
        </w:rPr>
        <w:t xml:space="preserve">2.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Stakeholder</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Andrew Mitchell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Owner, developer, operator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Sole user and maintainer of BIS and all client projects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Virtual Electronics Workbench</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Client application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Replaces direct PyVISA calls with BIS HTTP calls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RC Experiment Series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Client application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Decouples instrument access from Windows/Parallels dependency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Future projects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Client applications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Gain instrument access via HTTP with no instrument-specific knowledge</w:t>
            </w:r>
          </w:p>
        </w:tc>
      </w:tr>
    </w:tbl>
    <w:p>
      <w:r>
        <w:br w:type="page"/>
      </w:r>
    </w:p>
    <w:p>
      <w:pPr>
        <w:pStyle w:val="Heading1"/>
        <w:spacing w:after="120" w:before="360"/>
      </w:pPr>
      <w:r>
        <w:rPr>
          <w:rFonts w:ascii="Arial" w:cs="Arial" w:eastAsia="Arial" w:hAnsi="Arial"/>
          <w:b/>
          <w:bCs/>
          <w:color w:val="1F4E79"/>
          <w:sz w:val="32"/>
          <w:szCs w:val="32"/>
        </w:rPr>
        <w:t xml:space="preserve">3. Functional Requirements</w:t>
      </w:r>
    </w:p>
    <w:p>
      <w:pPr>
        <w:pStyle w:val="Heading2"/>
        <w:spacing w:after="80" w:before="240"/>
      </w:pPr>
      <w:r>
        <w:rPr>
          <w:rFonts w:ascii="Arial" w:cs="Arial" w:eastAsia="Arial" w:hAnsi="Arial"/>
          <w:b/>
          <w:bCs/>
          <w:color w:val="2E75B6"/>
          <w:sz w:val="26"/>
          <w:szCs w:val="26"/>
        </w:rPr>
        <w:t xml:space="preserve">FR-01  Instrument Abstraction</w:t>
      </w:r>
    </w:p>
    <w:p>
      <w:pPr>
        <w:spacing w:after="120" w:before="0"/>
      </w:pPr>
      <w:r>
        <w:rPr>
          <w:rFonts w:ascii="Arial" w:cs="Arial" w:eastAsia="Arial" w:hAnsi="Arial"/>
          <w:color w:val="000000"/>
          <w:sz w:val="22"/>
          <w:szCs w:val="22"/>
        </w:rPr>
        <w:t xml:space="preserve">The BIS shall provide API endpoints for all four bench instruments. Client applications shall not require knowledge of instrument IP addresses, SCPI command syntax, or PyVISA. All instrument-specific logic shall reside within the BIS.</w:t>
      </w:r>
    </w:p>
    <w:p>
      <w:pPr>
        <w:spacing w:after="80" w:before="0"/>
      </w:pPr>
      <w:r>
        <w:t xml:space="preserve"/>
      </w:r>
    </w:p>
    <w:p>
      <w:pPr>
        <w:pStyle w:val="Heading2"/>
        <w:spacing w:after="80" w:before="240"/>
      </w:pPr>
      <w:r>
        <w:rPr>
          <w:rFonts w:ascii="Arial" w:cs="Arial" w:eastAsia="Arial" w:hAnsi="Arial"/>
          <w:b/>
          <w:bCs/>
          <w:color w:val="2E75B6"/>
          <w:sz w:val="26"/>
          <w:szCs w:val="26"/>
        </w:rPr>
        <w:t xml:space="preserve">FR-02  Automatic Discovery</w:t>
      </w:r>
    </w:p>
    <w:p>
      <w:pPr>
        <w:spacing w:after="120" w:before="0"/>
      </w:pPr>
      <w:r>
        <w:rPr>
          <w:rFonts w:ascii="Arial" w:cs="Arial" w:eastAsia="Arial" w:hAnsi="Arial"/>
          <w:color w:val="000000"/>
          <w:sz w:val="22"/>
          <w:szCs w:val="22"/>
        </w:rPr>
        <w:t xml:space="preserve">The BIS shall query each configured instrument IP on startup using *IDN? and populate an internal instrument registry with reachability status and identity strings. Discovery shall also be triggerable on demand via POST /v1/instruments/discover. Clients shall be able to query current instrument availability from the registry without running any local tools.</w:t>
      </w:r>
    </w:p>
    <w:p>
      <w:pPr>
        <w:spacing w:after="80" w:before="0"/>
      </w:pPr>
      <w:r>
        <w:t xml:space="preserve"/>
      </w:r>
    </w:p>
    <w:p>
      <w:pPr>
        <w:pStyle w:val="Heading2"/>
        <w:spacing w:after="80" w:before="240"/>
      </w:pPr>
      <w:r>
        <w:rPr>
          <w:rFonts w:ascii="Arial" w:cs="Arial" w:eastAsia="Arial" w:hAnsi="Arial"/>
          <w:b/>
          <w:bCs/>
          <w:color w:val="2E75B6"/>
          <w:sz w:val="26"/>
          <w:szCs w:val="26"/>
        </w:rPr>
        <w:t xml:space="preserve">FR-03  Waveform Capture</w:t>
      </w:r>
    </w:p>
    <w:p>
      <w:pPr>
        <w:spacing w:after="120" w:before="0"/>
      </w:pPr>
      <w:r>
        <w:rPr>
          <w:rFonts w:ascii="Arial" w:cs="Arial" w:eastAsia="Arial" w:hAnsi="Arial"/>
          <w:color w:val="000000"/>
          <w:sz w:val="22"/>
          <w:szCs w:val="22"/>
        </w:rPr>
        <w:t xml:space="preserve">The BIS shall capture waveform data from one or both oscilloscope channels and return time-stamped voltage arrays as JSON. Response shall include all metadata required for analysis: sample rate, volts per division, offset, timebase, and probe ratio.</w:t>
      </w:r>
    </w:p>
    <w:p>
      <w:pPr>
        <w:spacing w:after="80" w:before="0"/>
      </w:pPr>
      <w:r>
        <w:t xml:space="preserve"/>
      </w:r>
    </w:p>
    <w:p>
      <w:pPr>
        <w:pStyle w:val="Heading2"/>
        <w:spacing w:after="80" w:before="240"/>
      </w:pPr>
      <w:r>
        <w:rPr>
          <w:rFonts w:ascii="Arial" w:cs="Arial" w:eastAsia="Arial" w:hAnsi="Arial"/>
          <w:b/>
          <w:bCs/>
          <w:color w:val="2E75B6"/>
          <w:sz w:val="26"/>
          <w:szCs w:val="26"/>
        </w:rPr>
        <w:t xml:space="preserve">FR-04  Measurement Logging</w:t>
      </w:r>
    </w:p>
    <w:p>
      <w:pPr>
        <w:spacing w:after="120" w:before="0"/>
      </w:pPr>
      <w:r>
        <w:rPr>
          <w:rFonts w:ascii="Arial" w:cs="Arial" w:eastAsia="Arial" w:hAnsi="Arial"/>
          <w:color w:val="000000"/>
          <w:sz w:val="22"/>
          <w:szCs w:val="22"/>
        </w:rPr>
        <w:t xml:space="preserve">The BIS shall support continuous measurement logging from the multimeter over a specified duration and sample interval. Log data shall be returned as JSON via the API and shall include per-reading timestamps plus summary statistics (min, max, mean, standard deviation). Log data shall also be downloadable as CSV.</w:t>
      </w:r>
    </w:p>
    <w:p>
      <w:pPr>
        <w:spacing w:after="80" w:before="0"/>
      </w:pPr>
      <w:r>
        <w:t xml:space="preserve"/>
      </w:r>
    </w:p>
    <w:p>
      <w:pPr>
        <w:pStyle w:val="Heading2"/>
        <w:spacing w:after="80" w:before="240"/>
      </w:pPr>
      <w:r>
        <w:rPr>
          <w:rFonts w:ascii="Arial" w:cs="Arial" w:eastAsia="Arial" w:hAnsi="Arial"/>
          <w:b/>
          <w:bCs/>
          <w:color w:val="2E75B6"/>
          <w:sz w:val="26"/>
          <w:szCs w:val="26"/>
        </w:rPr>
        <w:t xml:space="preserve">FR-05  Signal Generator Control</w:t>
      </w:r>
    </w:p>
    <w:p>
      <w:pPr>
        <w:spacing w:after="120" w:before="0"/>
      </w:pPr>
      <w:r>
        <w:rPr>
          <w:rFonts w:ascii="Arial" w:cs="Arial" w:eastAsia="Arial" w:hAnsi="Arial"/>
          <w:color w:val="000000"/>
          <w:sz w:val="22"/>
          <w:szCs w:val="22"/>
        </w:rPr>
        <w:t xml:space="preserve">The BIS shall support full configuration of the signal generator for both channels, including waveform type (SINE, SQUARE, RAMP, PULSE, NOISE, DC), frequency, amplitude, DC offset, duty cycle, phase, and output enable/disable. Configuration shall be applied atomically — a single API call shall configure all specified parameters.</w:t>
      </w:r>
    </w:p>
    <w:p>
      <w:pPr>
        <w:spacing w:after="80" w:before="0"/>
      </w:pPr>
      <w:r>
        <w:t xml:space="preserve"/>
      </w:r>
    </w:p>
    <w:p>
      <w:pPr>
        <w:pStyle w:val="Heading2"/>
        <w:spacing w:after="80" w:before="240"/>
      </w:pPr>
      <w:r>
        <w:rPr>
          <w:rFonts w:ascii="Arial" w:cs="Arial" w:eastAsia="Arial" w:hAnsi="Arial"/>
          <w:b/>
          <w:bCs/>
          <w:color w:val="2E75B6"/>
          <w:sz w:val="26"/>
          <w:szCs w:val="26"/>
        </w:rPr>
        <w:t xml:space="preserve">FR-06  Power Supply Control</w:t>
      </w:r>
    </w:p>
    <w:p>
      <w:pPr>
        <w:spacing w:after="120" w:before="0"/>
      </w:pPr>
      <w:r>
        <w:rPr>
          <w:rFonts w:ascii="Arial" w:cs="Arial" w:eastAsia="Arial" w:hAnsi="Arial"/>
          <w:color w:val="000000"/>
          <w:sz w:val="22"/>
          <w:szCs w:val="22"/>
        </w:rPr>
        <w:t xml:space="preserve">The BIS shall support setting voltage set-point and current limit for each of the three DP832 channels. The BIS shall support enabling and disabling individual channel outputs and all outputs simultaneously. The BIS shall return actual measured voltage, current, and power for all three channels.</w:t>
      </w:r>
    </w:p>
    <w:p>
      <w:pPr>
        <w:spacing w:after="80" w:before="0"/>
      </w:pPr>
      <w:r>
        <w:t xml:space="preserve"/>
      </w:r>
    </w:p>
    <w:p>
      <w:pPr>
        <w:pStyle w:val="Heading2"/>
        <w:spacing w:after="80" w:before="240"/>
      </w:pPr>
      <w:r>
        <w:rPr>
          <w:rFonts w:ascii="Arial" w:cs="Arial" w:eastAsia="Arial" w:hAnsi="Arial"/>
          <w:b/>
          <w:bCs/>
          <w:color w:val="2E75B6"/>
          <w:sz w:val="26"/>
          <w:szCs w:val="26"/>
        </w:rPr>
        <w:t xml:space="preserve">FR-07  Session Management  (Phase 2)</w:t>
      </w:r>
    </w:p>
    <w:p>
      <w:pPr>
        <w:spacing w:after="120" w:before="0"/>
      </w:pPr>
      <w:r>
        <w:rPr>
          <w:rFonts w:ascii="Arial" w:cs="Arial" w:eastAsia="Arial" w:hAnsi="Arial"/>
          <w:color w:val="000000"/>
          <w:sz w:val="22"/>
          <w:szCs w:val="22"/>
        </w:rPr>
        <w:t xml:space="preserve">The BIS shall support exclusive instrument reservation so that two clients cannot simultaneously send conflicting commands to the same instrument. Sessions shall be acquired via API call and shall have a configurable timeout. Sessions shall be released automatically on expiry or explicitly via API call.</w:t>
      </w:r>
    </w:p>
    <w:p>
      <w:pPr>
        <w:spacing w:after="80" w:before="0"/>
      </w:pPr>
      <w:r>
        <w:t xml:space="preserve"/>
      </w:r>
    </w:p>
    <w:p>
      <w:pPr>
        <w:pStyle w:val="Heading2"/>
        <w:spacing w:after="80" w:before="240"/>
      </w:pPr>
      <w:r>
        <w:rPr>
          <w:rFonts w:ascii="Arial" w:cs="Arial" w:eastAsia="Arial" w:hAnsi="Arial"/>
          <w:b/>
          <w:bCs/>
          <w:color w:val="2E75B6"/>
          <w:sz w:val="26"/>
          <w:szCs w:val="26"/>
        </w:rPr>
        <w:t xml:space="preserve">FR-08  Command Logging</w:t>
      </w:r>
    </w:p>
    <w:p>
      <w:pPr>
        <w:spacing w:after="120" w:before="0"/>
      </w:pPr>
      <w:r>
        <w:rPr>
          <w:rFonts w:ascii="Arial" w:cs="Arial" w:eastAsia="Arial" w:hAnsi="Arial"/>
          <w:color w:val="000000"/>
          <w:sz w:val="22"/>
          <w:szCs w:val="22"/>
        </w:rPr>
        <w:t xml:space="preserve">The BIS shall log every SCPI command sent to every instrument with timestamp, instrument identity, request parameters, and response. Command logs shall be persisted to disk and shall survive container restarts. Logs shall be queryable via API.</w:t>
      </w:r>
    </w:p>
    <w:p>
      <w:pPr>
        <w:spacing w:after="80" w:before="0"/>
      </w:pPr>
      <w:r>
        <w:t xml:space="preserve"/>
      </w:r>
    </w:p>
    <w:p>
      <w:pPr>
        <w:pStyle w:val="Heading2"/>
        <w:spacing w:after="80" w:before="240"/>
      </w:pPr>
      <w:r>
        <w:rPr>
          <w:rFonts w:ascii="Arial" w:cs="Arial" w:eastAsia="Arial" w:hAnsi="Arial"/>
          <w:b/>
          <w:bCs/>
          <w:color w:val="2E75B6"/>
          <w:sz w:val="26"/>
          <w:szCs w:val="26"/>
        </w:rPr>
        <w:t xml:space="preserve">FR-09  Health and Status</w:t>
      </w:r>
    </w:p>
    <w:p>
      <w:pPr>
        <w:spacing w:after="120" w:before="0"/>
      </w:pPr>
      <w:r>
        <w:rPr>
          <w:rFonts w:ascii="Arial" w:cs="Arial" w:eastAsia="Arial" w:hAnsi="Arial"/>
          <w:color w:val="000000"/>
          <w:sz w:val="22"/>
          <w:szCs w:val="22"/>
        </w:rPr>
        <w:t xml:space="preserve">The BIS shall provide a GET /health endpoint returning overall service status, uptime in seconds, and per-instrument reachability, IP, and identity string. This endpoint shall be usable by Prometheus/Blackbox Exporter for monitoring and by client applications to verify instrument availability before beginning an experiment.</w:t>
      </w:r>
    </w:p>
    <w:p>
      <w:pPr>
        <w:spacing w:after="80" w:before="0"/>
      </w:pPr>
      <w:r>
        <w:t xml:space="preserve"/>
      </w:r>
    </w:p>
    <w:p>
      <w:pPr>
        <w:pStyle w:val="Heading2"/>
        <w:spacing w:after="80" w:before="240"/>
      </w:pPr>
      <w:r>
        <w:rPr>
          <w:rFonts w:ascii="Arial" w:cs="Arial" w:eastAsia="Arial" w:hAnsi="Arial"/>
          <w:b/>
          <w:bCs/>
          <w:color w:val="2E75B6"/>
          <w:sz w:val="26"/>
          <w:szCs w:val="26"/>
        </w:rPr>
        <w:t xml:space="preserve">FR-10  OpenAPI Documentation</w:t>
      </w:r>
    </w:p>
    <w:p>
      <w:pPr>
        <w:spacing w:after="120" w:before="0"/>
      </w:pPr>
      <w:r>
        <w:rPr>
          <w:rFonts w:ascii="Arial" w:cs="Arial" w:eastAsia="Arial" w:hAnsi="Arial"/>
          <w:color w:val="000000"/>
          <w:sz w:val="22"/>
          <w:szCs w:val="22"/>
        </w:rPr>
        <w:t xml:space="preserve">The BIS shall expose auto-generated OpenAPI (Swagger) documentation at GET /docs, available at https://mitchellnet.local/api/bench/docs via the NGINX proxy. All endpoints, request bodies, and response schemas shall be fully documented in the OpenAPI spec.</w:t>
      </w:r>
    </w:p>
    <w:p>
      <w:r>
        <w:br w:type="page"/>
      </w:r>
    </w:p>
    <w:p>
      <w:pPr>
        <w:pStyle w:val="Heading1"/>
        <w:spacing w:after="120" w:before="360"/>
      </w:pPr>
      <w:r>
        <w:rPr>
          <w:rFonts w:ascii="Arial" w:cs="Arial" w:eastAsia="Arial" w:hAnsi="Arial"/>
          <w:b/>
          <w:bCs/>
          <w:color w:val="1F4E79"/>
          <w:sz w:val="32"/>
          <w:szCs w:val="32"/>
        </w:rPr>
        <w:t xml:space="preserve">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000"/>
        <w:gridCol w:w="29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NFR-01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Response time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measurement endpoint (multimeter, power supply status)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&lt; 2 seconds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NFR-02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Response time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Waveform capture (both channels)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&lt; 10 seconds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NFR-03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Availability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Service uptime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&gt; 99% (excluding planned maintenance)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NFR-04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Recoverability</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Container restart policy</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unless-stopped; recovers automatically after host reboot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NFR-05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Instrument safety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All-off endpoint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POST /v1/power-supply/all-off disables all outputs in a single call</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NFR-06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Logging</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Command log retention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Minimum 30 days, persisted to Docker volume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NFR-07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Observability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Log format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Structured JSON, compatible with Grafana/Loki ingestion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NFR-08</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Portability</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VISA backend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pyvisa-py only — no NI-VISA dependency on Ubuntu host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NFR-09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Extensibility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Adding a new instrument model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New driver file only — zero changes to existing drivers or routers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NFR-10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Security</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Network exposure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Internal LAN only. No external exposure. Access via NGINX proxy on mitchellnet.local</w:t>
            </w:r>
          </w:p>
        </w:tc>
      </w:tr>
    </w:tbl>
    <w:p>
      <w:r>
        <w:br w:type="page"/>
      </w:r>
    </w:p>
    <w:p>
      <w:pPr>
        <w:pStyle w:val="Heading1"/>
        <w:spacing w:after="120" w:before="360"/>
      </w:pPr>
      <w:r>
        <w:rPr>
          <w:rFonts w:ascii="Arial" w:cs="Arial" w:eastAsia="Arial" w:hAnsi="Arial"/>
          <w:b/>
          <w:bCs/>
          <w:color w:val="1F4E79"/>
          <w:sz w:val="32"/>
          <w:szCs w:val="32"/>
        </w:rPr>
        <w:t xml:space="preserve">5. Constraints</w:t>
      </w:r>
    </w:p>
    <w:p>
      <w:pPr>
        <w:pStyle w:val="ListParagraph"/>
        <w:numPr>
          <w:ilvl w:val="0"/>
          <w:numId w:val="2"/>
        </w:numPr>
        <w:spacing w:after="80" w:before="0"/>
      </w:pPr>
      <w:r>
        <w:rPr>
          <w:rFonts w:ascii="Arial" w:cs="Arial" w:eastAsia="Arial" w:hAnsi="Arial"/>
          <w:sz w:val="22"/>
          <w:szCs w:val="22"/>
        </w:rPr>
        <w:t xml:space="preserve">BIS runs on Ubuntu Server 24.04.2 LTS on a 2019 iMac (192.168.2.10)</w:t>
      </w:r>
    </w:p>
    <w:p>
      <w:pPr>
        <w:pStyle w:val="ListParagraph"/>
        <w:numPr>
          <w:ilvl w:val="0"/>
          <w:numId w:val="2"/>
        </w:numPr>
        <w:spacing w:after="80" w:before="0"/>
      </w:pPr>
      <w:r>
        <w:rPr>
          <w:rFonts w:ascii="Arial" w:cs="Arial" w:eastAsia="Arial" w:hAnsi="Arial"/>
          <w:sz w:val="22"/>
          <w:szCs w:val="22"/>
        </w:rPr>
        <w:t xml:space="preserve">All four instruments are LXI/Ethernet devices on the MitchellNET LAN — no GPIB or USB instrument support required</w:t>
      </w:r>
    </w:p>
    <w:p>
      <w:pPr>
        <w:pStyle w:val="ListParagraph"/>
        <w:numPr>
          <w:ilvl w:val="0"/>
          <w:numId w:val="2"/>
        </w:numPr>
        <w:spacing w:after="80" w:before="0"/>
      </w:pPr>
      <w:r>
        <w:rPr>
          <w:rFonts w:ascii="Arial" w:cs="Arial" w:eastAsia="Arial" w:hAnsi="Arial"/>
          <w:sz w:val="22"/>
          <w:szCs w:val="22"/>
        </w:rPr>
        <w:t xml:space="preserve">The Rigol DP832 uses raw socket mode (port 5555) rather than the standard LXI port 5025 used by the three Siglent instruments</w:t>
      </w:r>
    </w:p>
    <w:p>
      <w:pPr>
        <w:pStyle w:val="ListParagraph"/>
        <w:numPr>
          <w:ilvl w:val="0"/>
          <w:numId w:val="2"/>
        </w:numPr>
        <w:spacing w:after="80" w:before="0"/>
      </w:pPr>
      <w:r>
        <w:rPr>
          <w:rFonts w:ascii="Arial" w:cs="Arial" w:eastAsia="Arial" w:hAnsi="Arial"/>
          <w:sz w:val="22"/>
          <w:szCs w:val="22"/>
        </w:rPr>
        <w:t xml:space="preserve">No NI-VISA may be installed — pyvisa-py is the only permitted VISA backend</w:t>
      </w:r>
    </w:p>
    <w:p>
      <w:pPr>
        <w:pStyle w:val="ListParagraph"/>
        <w:numPr>
          <w:ilvl w:val="0"/>
          <w:numId w:val="2"/>
        </w:numPr>
        <w:spacing w:after="80" w:before="0"/>
      </w:pPr>
      <w:r>
        <w:rPr>
          <w:rFonts w:ascii="Arial" w:cs="Arial" w:eastAsia="Arial" w:hAnsi="Arial"/>
          <w:sz w:val="22"/>
          <w:szCs w:val="22"/>
        </w:rPr>
        <w:t xml:space="preserve">BIS must join the mitchellnet Docker network and be accessible via the InternalWebServer NGINX proxy</w:t>
      </w:r>
    </w:p>
    <w:p>
      <w:pPr>
        <w:pStyle w:val="ListParagraph"/>
        <w:numPr>
          <w:ilvl w:val="0"/>
          <w:numId w:val="2"/>
        </w:numPr>
        <w:spacing w:after="80" w:before="0"/>
      </w:pPr>
      <w:r>
        <w:rPr>
          <w:rFonts w:ascii="Arial" w:cs="Arial" w:eastAsia="Arial" w:hAnsi="Arial"/>
          <w:sz w:val="22"/>
          <w:szCs w:val="22"/>
        </w:rPr>
        <w:t xml:space="preserve">All instrument IPs must be configurable via environment variables — never hardcoded in source</w:t>
      </w:r>
    </w:p>
    <w:p>
      <w:pPr>
        <w:pStyle w:val="ListParagraph"/>
        <w:numPr>
          <w:ilvl w:val="0"/>
          <w:numId w:val="2"/>
        </w:numPr>
        <w:spacing w:after="80" w:before="0"/>
      </w:pPr>
      <w:r>
        <w:rPr>
          <w:rFonts w:ascii="Arial" w:cs="Arial" w:eastAsia="Arial" w:hAnsi="Arial"/>
          <w:sz w:val="22"/>
          <w:szCs w:val="22"/>
        </w:rPr>
        <w:t xml:space="preserve">Instrument IPs may change if DHCP leases expire — static DHCP reservations are strongly recommended</w:t>
      </w:r>
    </w:p>
    <w:p>
      <w:r>
        <w:br w:type="page"/>
      </w:r>
    </w:p>
    <w:p>
      <w:pPr>
        <w:pStyle w:val="Heading1"/>
        <w:spacing w:after="120" w:before="360"/>
      </w:pPr>
      <w:r>
        <w:rPr>
          <w:rFonts w:ascii="Arial" w:cs="Arial" w:eastAsia="Arial" w:hAnsi="Arial"/>
          <w:b/>
          <w:bCs/>
          <w:color w:val="1F4E79"/>
          <w:sz w:val="32"/>
          <w:szCs w:val="32"/>
        </w:rPr>
        <w:t xml:space="preserve">6. API Endpoint Summary</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4100"/>
        <w:gridCol w:w="90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/health</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Service status, uptime, all instrument reachability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/v1/instruments</w:t>
            </w:r>
          </w:p>
        </w:tc>
        <w:tc>
          <w:tcPr>
            <w:tcW w:type="dxa" w:w="4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Current instrument registry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/v1/instruments/discover</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Trigger immediate discovery scan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/v1/oscilloscope/status</w:t>
            </w:r>
          </w:p>
        </w:tc>
        <w:tc>
          <w:tcPr>
            <w:tcW w:type="dxa" w:w="4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Current channel, timebase, and trigger settings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/v1/oscilloscope/configure</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Set channel coupling, scale, offset, probe, timebase, trigger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/v1/oscilloscope/capture</w:t>
            </w:r>
          </w:p>
        </w:tc>
        <w:tc>
          <w:tcPr>
            <w:tcW w:type="dxa" w:w="4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Capture waveform data from one or both channels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/v1/oscilloscope/screenshot</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Capture PNG screenshot from scope display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/v1/signal-generator/status</w:t>
            </w:r>
          </w:p>
        </w:tc>
        <w:tc>
          <w:tcPr>
            <w:tcW w:type="dxa" w:w="4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Current output config for both channels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/v1/signal-generator/configure</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Set waveform, frequency, amplitude, offset, duty cycle, phase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/v1/signal-generator/output</w:t>
            </w:r>
          </w:p>
        </w:tc>
        <w:tc>
          <w:tcPr>
            <w:tcW w:type="dxa" w:w="4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Enable or disable channel output</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/v1/multimeter/status</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Current measurement mode and configuration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/v1/multimeter/measure</w:t>
            </w:r>
          </w:p>
        </w:tc>
        <w:tc>
          <w:tcPr>
            <w:tcW w:type="dxa" w:w="4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Take a single measurement</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/v1/multimeter/log</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Take repeated measurements over a duration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/v1/multimeter/log/{id}/csv</w:t>
            </w:r>
          </w:p>
        </w:tc>
        <w:tc>
          <w:tcPr>
            <w:tcW w:type="dxa" w:w="4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Download measurement log as CSV</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/v1/power-supply/status</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Actual V, I, P and set points for all three channels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/v1/power-supply/configure</w:t>
            </w:r>
          </w:p>
        </w:tc>
        <w:tc>
          <w:tcPr>
            <w:tcW w:type="dxa" w:w="4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Set voltage and current limit for one channel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/v1/power-supply/output</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Enable or disable one channel output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/v1/power-supply/all-off</w:t>
            </w:r>
          </w:p>
        </w:tc>
        <w:tc>
          <w:tcPr>
            <w:tcW w:type="dxa" w:w="4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Disable all three channel outputs immediately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/v1/sessions/acquire</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Reserve exclusive access to an instrument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DELETE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/v1/sessions/{id}</w:t>
            </w:r>
          </w:p>
        </w:tc>
        <w:tc>
          <w:tcPr>
            <w:tcW w:type="dxa" w:w="4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Release session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2</w:t>
            </w:r>
          </w:p>
        </w:tc>
      </w:tr>
    </w:tbl>
    <w:p>
      <w:r>
        <w:br w:type="page"/>
      </w:r>
    </w:p>
    <w:p>
      <w:pPr>
        <w:pStyle w:val="Heading1"/>
        <w:spacing w:after="120" w:before="360"/>
      </w:pPr>
      <w:r>
        <w:rPr>
          <w:rFonts w:ascii="Arial" w:cs="Arial" w:eastAsia="Arial" w:hAnsi="Arial"/>
          <w:b/>
          <w:bCs/>
          <w:color w:val="1F4E79"/>
          <w:sz w:val="32"/>
          <w:szCs w:val="32"/>
        </w:rPr>
        <w:t xml:space="preserve">7. Phased Delivery Plan</w:t>
      </w:r>
    </w:p>
    <w:p>
      <w:pPr>
        <w:pStyle w:val="Heading2"/>
        <w:spacing w:after="80" w:before="240"/>
      </w:pPr>
      <w:r>
        <w:rPr>
          <w:rFonts w:ascii="Arial" w:cs="Arial" w:eastAsia="Arial" w:hAnsi="Arial"/>
          <w:b/>
          <w:bCs/>
          <w:color w:val="2E75B6"/>
          <w:sz w:val="26"/>
          <w:szCs w:val="26"/>
        </w:rPr>
        <w:t xml:space="preserve">Phase 1 — Core Service</w:t>
      </w:r>
    </w:p>
    <w:p>
      <w:pPr>
        <w:spacing w:after="120" w:before="0"/>
      </w:pPr>
      <w:r>
        <w:rPr>
          <w:rFonts w:ascii="Arial" w:cs="Arial" w:eastAsia="Arial" w:hAnsi="Arial"/>
          <w:color w:val="000000"/>
          <w:sz w:val="22"/>
          <w:szCs w:val="22"/>
        </w:rPr>
        <w:t xml:space="preserve">The working API for all four instruments. All endpoints in Section 6 marked Phase 1. No session management — single-client use. Definition of done:</w:t>
      </w:r>
    </w:p>
    <w:p>
      <w:pPr>
        <w:pStyle w:val="ListParagraph"/>
        <w:numPr>
          <w:ilvl w:val="0"/>
          <w:numId w:val="2"/>
        </w:numPr>
        <w:spacing w:after="80" w:before="0"/>
      </w:pPr>
      <w:r>
        <w:rPr>
          <w:rFonts w:ascii="Arial" w:cs="Arial" w:eastAsia="Arial" w:hAnsi="Arial"/>
          <w:sz w:val="22"/>
          <w:szCs w:val="22"/>
        </w:rPr>
        <w:t xml:space="preserve">GET /health returns correct reachability for all connected instruments</w:t>
      </w:r>
    </w:p>
    <w:p>
      <w:pPr>
        <w:pStyle w:val="ListParagraph"/>
        <w:numPr>
          <w:ilvl w:val="0"/>
          <w:numId w:val="2"/>
        </w:numPr>
        <w:spacing w:after="80" w:before="0"/>
      </w:pPr>
      <w:r>
        <w:rPr>
          <w:rFonts w:ascii="Arial" w:cs="Arial" w:eastAsia="Arial" w:hAnsi="Arial"/>
          <w:sz w:val="22"/>
          <w:szCs w:val="22"/>
        </w:rPr>
        <w:t xml:space="preserve">POST /v1/oscilloscope/capture returns waveform JSON with time and voltage arrays</w:t>
      </w:r>
    </w:p>
    <w:p>
      <w:pPr>
        <w:pStyle w:val="ListParagraph"/>
        <w:numPr>
          <w:ilvl w:val="0"/>
          <w:numId w:val="2"/>
        </w:numPr>
        <w:spacing w:after="80" w:before="0"/>
      </w:pPr>
      <w:r>
        <w:rPr>
          <w:rFonts w:ascii="Arial" w:cs="Arial" w:eastAsia="Arial" w:hAnsi="Arial"/>
          <w:sz w:val="22"/>
          <w:szCs w:val="22"/>
        </w:rPr>
        <w:t xml:space="preserve">POST /v1/signal-generator/configure sets waveform on SDG-2042X and confirms via status query</w:t>
      </w:r>
    </w:p>
    <w:p>
      <w:pPr>
        <w:pStyle w:val="ListParagraph"/>
        <w:numPr>
          <w:ilvl w:val="0"/>
          <w:numId w:val="2"/>
        </w:numPr>
        <w:spacing w:after="80" w:before="0"/>
      </w:pPr>
      <w:r>
        <w:rPr>
          <w:rFonts w:ascii="Arial" w:cs="Arial" w:eastAsia="Arial" w:hAnsi="Arial"/>
          <w:sz w:val="22"/>
          <w:szCs w:val="22"/>
        </w:rPr>
        <w:t xml:space="preserve">GET /v1/power-supply/status returns actual measured V, I, P for all three channels</w:t>
      </w:r>
    </w:p>
    <w:p>
      <w:pPr>
        <w:pStyle w:val="ListParagraph"/>
        <w:numPr>
          <w:ilvl w:val="0"/>
          <w:numId w:val="2"/>
        </w:numPr>
        <w:spacing w:after="80" w:before="0"/>
      </w:pPr>
      <w:r>
        <w:rPr>
          <w:rFonts w:ascii="Arial" w:cs="Arial" w:eastAsia="Arial" w:hAnsi="Arial"/>
          <w:sz w:val="22"/>
          <w:szCs w:val="22"/>
        </w:rPr>
        <w:t xml:space="preserve">POST /v1/multimeter/log runs a 10-second measurement series and returns results with statistics</w:t>
      </w:r>
    </w:p>
    <w:p>
      <w:pPr>
        <w:pStyle w:val="ListParagraph"/>
        <w:numPr>
          <w:ilvl w:val="0"/>
          <w:numId w:val="2"/>
        </w:numPr>
        <w:spacing w:after="80" w:before="0"/>
      </w:pPr>
      <w:r>
        <w:rPr>
          <w:rFonts w:ascii="Arial" w:cs="Arial" w:eastAsia="Arial" w:hAnsi="Arial"/>
          <w:sz w:val="22"/>
          <w:szCs w:val="22"/>
        </w:rPr>
        <w:t xml:space="preserve">Container deploys cleanly and is reachable at https://mitchellnet.local/api/bench/</w:t>
      </w:r>
    </w:p>
    <w:p>
      <w:pPr>
        <w:pStyle w:val="ListParagraph"/>
        <w:numPr>
          <w:ilvl w:val="0"/>
          <w:numId w:val="2"/>
        </w:numPr>
        <w:spacing w:after="80" w:before="0"/>
      </w:pPr>
      <w:r>
        <w:rPr>
          <w:rFonts w:ascii="Arial" w:cs="Arial" w:eastAsia="Arial" w:hAnsi="Arial"/>
          <w:sz w:val="22"/>
          <w:szCs w:val="22"/>
        </w:rPr>
        <w:t xml:space="preserve">Existing Virtual Bench project can replace its PyVISA calls with BIS HTTP calls</w:t>
      </w:r>
    </w:p>
    <w:p>
      <w:pPr>
        <w:spacing w:after="80" w:before="0"/>
      </w:pPr>
      <w:r>
        <w:t xml:space="preserve"/>
      </w:r>
    </w:p>
    <w:p>
      <w:pPr>
        <w:pStyle w:val="Heading2"/>
        <w:spacing w:after="80" w:before="240"/>
      </w:pPr>
      <w:r>
        <w:rPr>
          <w:rFonts w:ascii="Arial" w:cs="Arial" w:eastAsia="Arial" w:hAnsi="Arial"/>
          <w:b/>
          <w:bCs/>
          <w:color w:val="2E75B6"/>
          <w:sz w:val="26"/>
          <w:szCs w:val="26"/>
        </w:rPr>
        <w:t xml:space="preserve">Phase 2 — Session Management</w:t>
      </w:r>
    </w:p>
    <w:p>
      <w:pPr>
        <w:spacing w:after="120" w:before="0"/>
      </w:pPr>
      <w:r>
        <w:rPr>
          <w:rFonts w:ascii="Arial" w:cs="Arial" w:eastAsia="Arial" w:hAnsi="Arial"/>
          <w:color w:val="000000"/>
          <w:sz w:val="22"/>
          <w:szCs w:val="22"/>
        </w:rPr>
        <w:t xml:space="preserve">Adds exclusive instrument reservation. Deliverables:</w:t>
      </w:r>
    </w:p>
    <w:p>
      <w:pPr>
        <w:pStyle w:val="ListParagraph"/>
        <w:numPr>
          <w:ilvl w:val="0"/>
          <w:numId w:val="2"/>
        </w:numPr>
        <w:spacing w:after="80" w:before="0"/>
      </w:pPr>
      <w:r>
        <w:rPr>
          <w:rFonts w:ascii="Arial" w:cs="Arial" w:eastAsia="Arial" w:hAnsi="Arial"/>
          <w:sz w:val="22"/>
          <w:szCs w:val="22"/>
        </w:rPr>
        <w:t xml:space="preserve">POST /v1/sessions/acquire — returns session token with expiry timestamp</w:t>
      </w:r>
    </w:p>
    <w:p>
      <w:pPr>
        <w:pStyle w:val="ListParagraph"/>
        <w:numPr>
          <w:ilvl w:val="0"/>
          <w:numId w:val="2"/>
        </w:numPr>
        <w:spacing w:after="80" w:before="0"/>
      </w:pPr>
      <w:r>
        <w:rPr>
          <w:rFonts w:ascii="Arial" w:cs="Arial" w:eastAsia="Arial" w:hAnsi="Arial"/>
          <w:sz w:val="22"/>
          <w:szCs w:val="22"/>
        </w:rPr>
        <w:t xml:space="preserve">DELETE /v1/sessions/{id} — explicit release</w:t>
      </w:r>
    </w:p>
    <w:p>
      <w:pPr>
        <w:pStyle w:val="ListParagraph"/>
        <w:numPr>
          <w:ilvl w:val="0"/>
          <w:numId w:val="2"/>
        </w:numPr>
        <w:spacing w:after="80" w:before="0"/>
      </w:pPr>
      <w:r>
        <w:rPr>
          <w:rFonts w:ascii="Arial" w:cs="Arial" w:eastAsia="Arial" w:hAnsi="Arial"/>
          <w:sz w:val="22"/>
          <w:szCs w:val="22"/>
        </w:rPr>
        <w:t xml:space="preserve">Configurable session timeout with automatic expiry</w:t>
      </w:r>
    </w:p>
    <w:p>
      <w:pPr>
        <w:pStyle w:val="ListParagraph"/>
        <w:numPr>
          <w:ilvl w:val="0"/>
          <w:numId w:val="2"/>
        </w:numPr>
        <w:spacing w:after="80" w:before="0"/>
      </w:pPr>
      <w:r>
        <w:rPr>
          <w:rFonts w:ascii="Arial" w:cs="Arial" w:eastAsia="Arial" w:hAnsi="Arial"/>
          <w:sz w:val="22"/>
          <w:szCs w:val="22"/>
        </w:rPr>
        <w:t xml:space="preserve">All instrument endpoints check for active session and reject non-holders when a session exists</w:t>
      </w:r>
    </w:p>
    <w:p>
      <w:pPr>
        <w:spacing w:after="80" w:before="0"/>
      </w:pPr>
      <w:r>
        <w:t xml:space="preserve"/>
      </w:r>
    </w:p>
    <w:p>
      <w:pPr>
        <w:pStyle w:val="Heading2"/>
        <w:spacing w:after="80" w:before="240"/>
      </w:pPr>
      <w:r>
        <w:rPr>
          <w:rFonts w:ascii="Arial" w:cs="Arial" w:eastAsia="Arial" w:hAnsi="Arial"/>
          <w:b/>
          <w:bCs/>
          <w:color w:val="2E75B6"/>
          <w:sz w:val="26"/>
          <w:szCs w:val="26"/>
        </w:rPr>
        <w:t xml:space="preserve">Phase 3 — Enhancements</w:t>
      </w:r>
    </w:p>
    <w:p>
      <w:pPr>
        <w:spacing w:after="120" w:before="0"/>
      </w:pPr>
      <w:r>
        <w:rPr>
          <w:rFonts w:ascii="Arial" w:cs="Arial" w:eastAsia="Arial" w:hAnsi="Arial"/>
          <w:color w:val="000000"/>
          <w:sz w:val="22"/>
          <w:szCs w:val="22"/>
        </w:rPr>
        <w:t xml:space="preserve">Quality-of-life additions. Deliverables:</w:t>
      </w:r>
    </w:p>
    <w:p>
      <w:pPr>
        <w:pStyle w:val="ListParagraph"/>
        <w:numPr>
          <w:ilvl w:val="0"/>
          <w:numId w:val="2"/>
        </w:numPr>
        <w:spacing w:after="80" w:before="0"/>
      </w:pPr>
      <w:r>
        <w:rPr>
          <w:rFonts w:ascii="Arial" w:cs="Arial" w:eastAsia="Arial" w:hAnsi="Arial"/>
          <w:sz w:val="22"/>
          <w:szCs w:val="22"/>
        </w:rPr>
        <w:t xml:space="preserve">Simple web status dashboard at / (served by FastAPI static files) showing instrument status and recent commands</w:t>
      </w:r>
    </w:p>
    <w:p>
      <w:pPr>
        <w:pStyle w:val="ListParagraph"/>
        <w:numPr>
          <w:ilvl w:val="0"/>
          <w:numId w:val="2"/>
        </w:numPr>
        <w:spacing w:after="80" w:before="0"/>
      </w:pPr>
      <w:r>
        <w:rPr>
          <w:rFonts w:ascii="Arial" w:cs="Arial" w:eastAsia="Arial" w:hAnsi="Arial"/>
          <w:sz w:val="22"/>
          <w:szCs w:val="22"/>
        </w:rPr>
        <w:t xml:space="preserve">bench_client.py — Python convenience library wrapping the HTTP calls</w:t>
      </w:r>
    </w:p>
    <w:p>
      <w:pPr>
        <w:pStyle w:val="ListParagraph"/>
        <w:numPr>
          <w:ilvl w:val="0"/>
          <w:numId w:val="2"/>
        </w:numPr>
        <w:spacing w:after="80" w:before="0"/>
      </w:pPr>
      <w:r>
        <w:rPr>
          <w:rFonts w:ascii="Arial" w:cs="Arial" w:eastAsia="Arial" w:hAnsi="Arial"/>
          <w:sz w:val="22"/>
          <w:szCs w:val="22"/>
        </w:rPr>
        <w:t xml:space="preserve">Webhook support for long-running measurement jobs (multimeter log &gt; 60 seconds)</w:t>
      </w:r>
    </w:p>
    <w:p>
      <w:pPr>
        <w:pStyle w:val="ListParagraph"/>
        <w:numPr>
          <w:ilvl w:val="0"/>
          <w:numId w:val="2"/>
        </w:numPr>
        <w:spacing w:after="80" w:before="0"/>
      </w:pPr>
      <w:r>
        <w:rPr>
          <w:rFonts w:ascii="Arial" w:cs="Arial" w:eastAsia="Arial" w:hAnsi="Arial"/>
          <w:sz w:val="22"/>
          <w:szCs w:val="22"/>
        </w:rPr>
        <w:t xml:space="preserve">Support for adding new instrument models via new driver files only — zero changes to existing code</w:t>
      </w:r>
    </w:p>
    <w:p>
      <w:r>
        <w:br w:type="page"/>
      </w:r>
    </w:p>
    <w:p>
      <w:pPr>
        <w:pStyle w:val="Heading1"/>
        <w:spacing w:after="120" w:before="360"/>
      </w:pPr>
      <w:r>
        <w:rPr>
          <w:rFonts w:ascii="Arial" w:cs="Arial" w:eastAsia="Arial" w:hAnsi="Arial"/>
          <w:b/>
          <w:bCs/>
          <w:color w:val="1F4E79"/>
          <w:sz w:val="32"/>
          <w:szCs w:val="32"/>
        </w:rPr>
        <w:t xml:space="preserve">8.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33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Verification Method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AC-01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GET /health returns HTTP 200 with correct identity string for each connected instrument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Manual test + automated pytest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AC-02</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Oscilloscope waveform capture returns time_array and voltage_array with correct length</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pytest with mock instrument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AC-03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Signal generator output is measurable on oscilloscope after POST /v1/signal-generator/configure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Manual bench test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AC-04</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Power supply actual voltage reading matches set point within 10mV</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Manual bench test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AC-05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Multimeter log returns correct count, timestamps, and statistics fields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pytest with mock instrument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AC-06</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BIS container survives host reboot and returns healthy within 60 seconds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Manual test on Ubuntu server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AC-07</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Virtual Bench project operates correctly after replacing PyVISA with BIS HTTP calls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Manual integration test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AC-08</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All endpoints appear in OpenAPI docs at /docs with correct request/response schemas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Manual verification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AC-09</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Instrument unreachability does not prevent other instrument endpoints from functioning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Manual test with one instrument powered off</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AC-10</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POST /v1/power-supply/all-off disables all three channels in a single call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Manual bench test</w:t>
            </w:r>
          </w:p>
        </w:tc>
      </w:tr>
    </w:tbl>
    <w:p>
      <w:r>
        <w:br w:type="page"/>
      </w:r>
    </w:p>
    <w:p>
      <w:pPr>
        <w:pStyle w:val="Heading1"/>
        <w:spacing w:after="120" w:before="360"/>
      </w:pPr>
      <w:r>
        <w:rPr>
          <w:rFonts w:ascii="Arial" w:cs="Arial" w:eastAsia="Arial" w:hAnsi="Arial"/>
          <w:b/>
          <w:bCs/>
          <w:color w:val="1F4E79"/>
          <w:sz w:val="32"/>
          <w:szCs w:val="32"/>
        </w:rPr>
        <w:t xml:space="preserve">9.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400"/>
        <w:gridCol w:w="33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Should instrument IPs be assigned via static DHCP reservation or static configuration on the instrument?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Instrument IPs must be stable; DHCP leases can expire during extended power-off periods (e.g., seasonal shutdown)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Recommended: static DHCP reservation by MAC address on the router/OPNsense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Q2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What VLAN will bench instruments be assigned to in the future network upgrade?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BIS will need a firewall rule permitting TCP to instrument IPs on the lab VLAN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Planned VLAN 40 (Lab); firewall rule to be added during network cutover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Should waveform data be stored persistently or only returned in the API response?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Long experiments may benefit from persisted captures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Phase 1: response only. Persistent storage considered for Phase 3</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Q4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Does the DP832 require any special initialisation commands before measurement?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Affects driver startup sequence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To be confirmed during Phase 1 driver development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after="0" w:before="120"/>
    </w:pPr>
    <w:r>
      <w:rPr>
        <w:rFonts w:ascii="Arial" w:cs="Arial" w:eastAsia="Arial" w:hAnsi="Arial"/>
        <w:color w:val="595959"/>
        <w:sz w:val="18"/>
        <w:szCs w:val="18"/>
      </w:rPr>
      <w:t xml:space="preserve">Mitchell Electronics Lab  —  MitchellNET</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before="0"/>
    </w:pPr>
    <w:r>
      <w:rPr>
        <w:rFonts w:ascii="Arial" w:cs="Arial" w:eastAsia="Arial" w:hAnsi="Arial"/>
        <w:b/>
        <w:bCs/>
        <w:color w:val="1F4E79"/>
        <w:sz w:val="20"/>
        <w:szCs w:val="20"/>
      </w:rPr>
      <w:t xml:space="preserve">Bench Instrument Service</w:t>
    </w:r>
    <w:r>
      <w:rPr>
        <w:rFonts w:ascii="Arial" w:cs="Arial" w:eastAsia="Arial" w:hAnsi="Arial"/>
        <w:color w:val="595959"/>
        <w:sz w:val="20"/>
        <w:szCs w:val="20"/>
      </w:rPr>
      <w:t xml:space="preserve">  —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2026-06-04T17:31:30.783Z</dcterms:created>
  <dcterms:modified xsi:type="dcterms:W3CDTF">2026-06-04T17:31:30.783Z</dcterms:modified>
</cp:coreProperties>
</file>

<file path=docProps/custom.xml><?xml version="1.0" encoding="utf-8"?>
<Properties xmlns="http://schemas.openxmlformats.org/officeDocument/2006/custom-properties" xmlns:vt="http://schemas.openxmlformats.org/officeDocument/2006/docPropsVTypes"/>
</file>