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6234"/>
        <w:tblGridChange w:id="0">
          <w:tblGrid>
            <w:gridCol w:w="3116"/>
            <w:gridCol w:w="6234"/>
          </w:tblGrid>
        </w:tblGridChange>
      </w:tblGrid>
      <w:tr>
        <w:trPr>
          <w:cantSplit w:val="0"/>
          <w:tblHeader w:val="0"/>
        </w:trPr>
        <w:tc>
          <w:tcPr>
            <w:gridSpan w:val="2"/>
            <w:shd w:fill="338398" w:val="clear"/>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3D Scanning and Surface Area Measurements</w:t>
            </w:r>
            <w:r w:rsidDel="00000000" w:rsidR="00000000" w:rsidRPr="00000000">
              <w:rPr>
                <w:rtl w:val="0"/>
              </w:rPr>
            </w:r>
          </w:p>
        </w:tc>
      </w:tr>
      <w:tr>
        <w:trPr>
          <w:cantSplit w:val="0"/>
          <w:tblHeader w:val="0"/>
        </w:trPr>
        <w:tc>
          <w:tcPr>
            <w:shd w:fill="338398" w:val="clear"/>
          </w:tcPr>
          <w:p w:rsidR="00000000" w:rsidDel="00000000" w:rsidP="00000000" w:rsidRDefault="00000000" w:rsidRPr="00000000" w14:paraId="00000004">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Prepared by:</w:t>
            </w:r>
          </w:p>
        </w:tc>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Bahr Marine Ecology Lab</w:t>
            </w:r>
          </w:p>
        </w:tc>
      </w:tr>
      <w:tr>
        <w:trPr>
          <w:cantSplit w:val="0"/>
          <w:tblHeader w:val="0"/>
        </w:trPr>
        <w:tc>
          <w:tcPr>
            <w:shd w:fill="338398" w:val="clear"/>
          </w:tcPr>
          <w:p w:rsidR="00000000" w:rsidDel="00000000" w:rsidP="00000000" w:rsidRDefault="00000000" w:rsidRPr="00000000" w14:paraId="00000006">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Last Updated:</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2022</w:t>
            </w:r>
          </w:p>
        </w:tc>
      </w:tr>
      <w:tr>
        <w:trPr>
          <w:cantSplit w:val="0"/>
          <w:tblHeader w:val="0"/>
        </w:trPr>
        <w:tc>
          <w:tcPr>
            <w:gridSpan w:val="2"/>
            <w:shd w:fill="338398" w:val="clear"/>
          </w:tcPr>
          <w:p w:rsidR="00000000" w:rsidDel="00000000" w:rsidP="00000000" w:rsidRDefault="00000000" w:rsidRPr="00000000" w14:paraId="00000008">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Pre-requisite SOP: Coral Airbrushing Protocol</w:t>
            </w:r>
          </w:p>
        </w:tc>
      </w:tr>
      <w:tr>
        <w:trPr>
          <w:cantSplit w:val="0"/>
          <w:tblHeader w:val="0"/>
        </w:trPr>
        <w:tc>
          <w:tcPr>
            <w:gridSpan w:val="2"/>
            <w:shd w:fill="338398" w:val="clear"/>
          </w:tcPr>
          <w:p w:rsidR="00000000" w:rsidDel="00000000" w:rsidP="00000000" w:rsidRDefault="00000000" w:rsidRPr="00000000" w14:paraId="0000000A">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Safety Precautions:</w:t>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Required PPE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Enclosed shoes, gloves</w:t>
            </w:r>
          </w:p>
        </w:tc>
      </w:tr>
      <w:tr>
        <w:trPr>
          <w:cantSplit w:val="0"/>
          <w:tblHeader w:val="0"/>
        </w:trPr>
        <w:tc>
          <w:tcPr>
            <w:gridSpan w:val="2"/>
            <w:shd w:fill="338398" w:val="cle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Purpose: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surface area of the corals will be measured using 3D scanner (EinScan-SE). More recent work has shown that 3D scanned images of the coral provide a more accurate surface area measurement which is needed to standardize physiological measurements.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Calculation of Surface Area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One measurement of calcification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Adapted from the Dr. Sarah Davies Lab at Boston University (thank you!)</w:t>
            </w: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Materials: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Einscan-SE 3D Scanner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Einscan-S software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Scanner manual (can be found </w:t>
            </w:r>
            <w:hyperlink r:id="rId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Calibration object</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Manilla file folder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Pedestal for coral branch</w:t>
            </w: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Scanner Set-up:</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the power and computer connection cables are plugged in (scanner power, cable from scanner to computer and cable from scanner base to scanner camera).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scanner on by touching the power button (it’s touch-sensitive) </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off overhead lights in the scanner area</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up a manilla filing folder behind the scanner base and make sure that the scanner is pointed squarely at the wall. </w:t>
            </w:r>
          </w:p>
        </w:tc>
      </w:tr>
      <w:tr>
        <w:trPr>
          <w:cantSplit w:val="0"/>
          <w:tblHeader w:val="0"/>
        </w:trPr>
        <w:tc>
          <w:tcPr>
            <w:gridSpan w:val="2"/>
            <w:shd w:fill="338398" w:val="clear"/>
          </w:tcPr>
          <w:p w:rsidR="00000000" w:rsidDel="00000000" w:rsidP="00000000" w:rsidRDefault="00000000" w:rsidRPr="00000000" w14:paraId="00000025">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Running Software and Getting the Scan:</w:t>
            </w:r>
          </w:p>
        </w:tc>
      </w:tr>
      <w:tr>
        <w:trPr>
          <w:cantSplit w:val="0"/>
          <w:tblHeader w:val="0"/>
        </w:trPr>
        <w:tc>
          <w:tcPr>
            <w:gridSpan w:val="2"/>
          </w:tcPr>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Einscan-S software. If you do not have this installed it can be downloaded here: </w:t>
            </w:r>
            <w:hyperlink r:id="rId8">
              <w:r w:rsidDel="00000000" w:rsidR="00000000" w:rsidRPr="00000000">
                <w:rPr>
                  <w:rFonts w:ascii="Times New Roman" w:cs="Times New Roman" w:eastAsia="Times New Roman" w:hAnsi="Times New Roman"/>
                  <w:color w:val="1155cc"/>
                  <w:sz w:val="24"/>
                  <w:szCs w:val="24"/>
                  <w:u w:val="single"/>
                  <w:rtl w:val="0"/>
                </w:rPr>
                <w:t xml:space="preserve">https://www.einscan.com/support/download/software/?scan_model=einscan-se</w:t>
              </w:r>
            </w:hyperlink>
            <w:r w:rsidDel="00000000" w:rsidR="00000000" w:rsidRPr="00000000">
              <w:rPr>
                <w:rtl w:val="0"/>
              </w:rPr>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Einscan-SE (left logo) </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in the lab should already be calibrated but if you want to redo the calibration just to make sure (or if it’s been a while since it’s been used): </w:t>
            </w:r>
          </w:p>
          <w:p w:rsidR="00000000" w:rsidDel="00000000" w:rsidP="00000000" w:rsidRDefault="00000000" w:rsidRPr="00000000" w14:paraId="0000002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Calibration object is in the drawer to the left of the scanner/computer (it looks like the logo on the screen of the program). </w:t>
            </w:r>
          </w:p>
          <w:p w:rsidR="00000000" w:rsidDel="00000000" w:rsidP="00000000" w:rsidRDefault="00000000" w:rsidRPr="00000000" w14:paraId="0000002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If the scanner has been relocated then DEFINITELY RECALIBRATE.</w:t>
            </w:r>
          </w:p>
          <w:p w:rsidR="00000000" w:rsidDel="00000000" w:rsidP="00000000" w:rsidRDefault="00000000" w:rsidRPr="00000000" w14:paraId="0000002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directions on the screen</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Fixed scan.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New Project (if you open the program before turning on the scanner you may not be able to click on new project, quit the program and re-open). </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Texture scan </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ask you if you want to restart white balance. </w:t>
            </w:r>
          </w:p>
          <w:p w:rsidR="00000000" w:rsidDel="00000000" w:rsidP="00000000" w:rsidRDefault="00000000" w:rsidRPr="00000000" w14:paraId="0000003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recommended re-doing white balance whenever you open the program for the first scan, for subsequent scans in the same day, with the same lighting you do not have to re-do it. </w:t>
            </w:r>
          </w:p>
          <w:p w:rsidR="00000000" w:rsidDel="00000000" w:rsidP="00000000" w:rsidRDefault="00000000" w:rsidRPr="00000000" w14:paraId="0000003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the white balance hold up a white sheet of paper in between the scanner base and the scanner camera (the program also shows you a diagram).</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your coral on the scanner base. </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then select the shade from the slider such that the object you want to scan (i.e., the coral) is highlighted in red in the camera preview. Do not worry that the background is also highlighted. Just make sure you select the option that highlights your entire subject. </w:t>
            </w:r>
          </w:p>
          <w:p w:rsidR="00000000" w:rsidDel="00000000" w:rsidP="00000000" w:rsidRDefault="00000000" w:rsidRPr="00000000" w14:paraId="00000035">
            <w:pPr>
              <w:numPr>
                <w:ilvl w:val="0"/>
                <w:numId w:val="5"/>
              </w:numPr>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TURN ON THE HDR OPTION with the slider button. </w:t>
            </w:r>
            <w:r w:rsidDel="00000000" w:rsidR="00000000" w:rsidRPr="00000000">
              <w:rPr>
                <w:rFonts w:ascii="Times New Roman" w:cs="Times New Roman" w:eastAsia="Times New Roman" w:hAnsi="Times New Roman"/>
                <w:sz w:val="24"/>
                <w:szCs w:val="24"/>
                <w:rtl w:val="0"/>
              </w:rPr>
              <w:t xml:space="preserve">This is important for scanning corals otherwise you get unusable scans. </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with turntable</w:t>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number of steps is 12. I find this to be sufficient. </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check that HDR is on and make sure your coral is balanced and will not fall. </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Start Scan </w:t>
            </w:r>
          </w:p>
          <w:p w:rsidR="00000000" w:rsidDel="00000000" w:rsidP="00000000" w:rsidRDefault="00000000" w:rsidRPr="00000000" w14:paraId="0000003A">
            <w:pPr>
              <w:numPr>
                <w:ilvl w:val="1"/>
                <w:numId w:val="5"/>
              </w:numPr>
              <w:ind w:left="144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sz w:val="24"/>
                <w:szCs w:val="24"/>
                <w:rtl w:val="0"/>
              </w:rPr>
              <w:t xml:space="preserve">You will see the scans start appearing on the screen. It will turn the object and scan 12 times (or however many steps you specified). Once the set of scans is done you will have the option to edit the scan. For instance, you can select certain part and delete them. </w:t>
            </w:r>
            <w:r w:rsidDel="00000000" w:rsidR="00000000" w:rsidRPr="00000000">
              <w:rPr>
                <w:rFonts w:ascii="Times New Roman" w:cs="Times New Roman" w:eastAsia="Times New Roman" w:hAnsi="Times New Roman"/>
                <w:b w:val="1"/>
                <w:sz w:val="24"/>
                <w:szCs w:val="24"/>
                <w:rtl w:val="0"/>
              </w:rPr>
              <w:t xml:space="preserve">Do not do this yet. </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things look good, then click on the green check mark. </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 your object slightly on the turntable (but keep it in the same location) and start another set of scans. Repeat this twice for a total of three scan sessions per coral. </w:t>
            </w:r>
          </w:p>
        </w:tc>
      </w:tr>
      <w:tr>
        <w:trPr>
          <w:cantSplit w:val="0"/>
          <w:tblHeader w:val="0"/>
        </w:trPr>
        <w:tc>
          <w:tcPr>
            <w:gridSpan w:val="2"/>
            <w:shd w:fill="338398" w:val="clea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Editing the Final Scan:</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have had to place your coral on a pedestal to scan it (especially if it's something that couldn’t stand on its own like a branch). </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now delete the scans of the pedestal and any extra parts that are not useful. To do so: </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select the areas in the scan by holding down the shift button and making a circle with your mouse: </w:t>
            </w:r>
            <w:r w:rsidDel="00000000" w:rsidR="00000000" w:rsidRPr="00000000">
              <w:drawing>
                <wp:anchor allowOverlap="1" behindDoc="0" distB="0" distT="0" distL="114300" distR="114300" hidden="0" layoutInCell="1" locked="0" relativeHeight="0" simplePos="0">
                  <wp:simplePos x="0" y="0"/>
                  <wp:positionH relativeFrom="column">
                    <wp:posOffset>2222500</wp:posOffset>
                  </wp:positionH>
                  <wp:positionV relativeFrom="paragraph">
                    <wp:posOffset>311785</wp:posOffset>
                  </wp:positionV>
                  <wp:extent cx="1362456" cy="1764792"/>
                  <wp:effectExtent b="0" l="0" r="0" t="0"/>
                  <wp:wrapTopAndBottom distB="0" distT="0"/>
                  <wp:docPr id="27" name="image8.png"/>
                  <a:graphic>
                    <a:graphicData uri="http://schemas.openxmlformats.org/drawingml/2006/picture">
                      <pic:pic>
                        <pic:nvPicPr>
                          <pic:cNvPr id="0" name="image8.png"/>
                          <pic:cNvPicPr preferRelativeResize="0"/>
                        </pic:nvPicPr>
                        <pic:blipFill>
                          <a:blip r:embed="rId9"/>
                          <a:srcRect b="0" l="31570" r="32852" t="21307"/>
                          <a:stretch>
                            <a:fillRect/>
                          </a:stretch>
                        </pic:blipFill>
                        <pic:spPr>
                          <a:xfrm>
                            <a:off x="0" y="0"/>
                            <a:ext cx="1362456" cy="176479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2197100</wp:posOffset>
                  </wp:positionH>
                  <wp:positionV relativeFrom="paragraph">
                    <wp:posOffset>2123440</wp:posOffset>
                  </wp:positionV>
                  <wp:extent cx="1407795" cy="1764665"/>
                  <wp:effectExtent b="0" l="0" r="0" t="0"/>
                  <wp:wrapTopAndBottom distB="0" distT="0"/>
                  <wp:docPr id="2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07795" cy="1764665"/>
                          </a:xfrm>
                          <a:prstGeom prst="rect"/>
                          <a:ln/>
                        </pic:spPr>
                      </pic:pic>
                    </a:graphicData>
                  </a:graphic>
                </wp:anchor>
              </w:drawing>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select a region of the scan. </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can delete the region by clicking on the delete button in the edit tools area</w:t>
            </w:r>
            <w:r w:rsidDel="00000000" w:rsidR="00000000" w:rsidRPr="00000000">
              <w:drawing>
                <wp:anchor allowOverlap="1" behindDoc="0" distB="0" distT="0" distL="114300" distR="114300" hidden="0" layoutInCell="1" locked="0" relativeHeight="0" simplePos="0">
                  <wp:simplePos x="0" y="0"/>
                  <wp:positionH relativeFrom="column">
                    <wp:posOffset>2205354</wp:posOffset>
                  </wp:positionH>
                  <wp:positionV relativeFrom="paragraph">
                    <wp:posOffset>160655</wp:posOffset>
                  </wp:positionV>
                  <wp:extent cx="1389380" cy="1764665"/>
                  <wp:effectExtent b="0" l="0" r="0" t="0"/>
                  <wp:wrapTopAndBottom distB="0" distT="0"/>
                  <wp:docPr id="2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89380" cy="1764665"/>
                          </a:xfrm>
                          <a:prstGeom prst="rect"/>
                          <a:ln/>
                        </pic:spPr>
                      </pic:pic>
                    </a:graphicData>
                  </a:graphic>
                </wp:anchor>
              </w:drawing>
            </w:r>
          </w:p>
        </w:tc>
      </w:tr>
      <w:tr>
        <w:trPr>
          <w:cantSplit w:val="0"/>
          <w:tblHeader w:val="0"/>
        </w:trPr>
        <w:tc>
          <w:tcPr>
            <w:gridSpan w:val="2"/>
            <w:shd w:fill="338398" w:val="clear"/>
          </w:tcPr>
          <w:p w:rsidR="00000000" w:rsidDel="00000000" w:rsidP="00000000" w:rsidRDefault="00000000" w:rsidRPr="00000000" w14:paraId="00000047">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Saving and Exporting Final Scan:</w:t>
            </w:r>
          </w:p>
        </w:tc>
      </w:tr>
      <w:tr>
        <w:trPr>
          <w:cantSplit w:val="0"/>
          <w:tblHeader w:val="0"/>
        </w:trPr>
        <w:tc>
          <w:tcPr>
            <w:gridSpan w:val="2"/>
          </w:tcPr>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you’re satisfied with your scan click on Mesh in the right-hand size of the screen</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watertight model </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high detail (or the level of detail you require, for most corals we’ll want high). </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apply (decide whether you want to smooth/sharpen, in most cases you won’t) </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click Save your scan. </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saving also select the “.ply” option </w:t>
            </w:r>
          </w:p>
        </w:tc>
      </w:tr>
      <w:tr>
        <w:trPr>
          <w:cantSplit w:val="0"/>
          <w:tblHeader w:val="0"/>
        </w:trPr>
        <w:tc>
          <w:tcPr>
            <w:gridSpan w:val="2"/>
            <w:shd w:fill="338398" w:val="clear"/>
          </w:tcPr>
          <w:p w:rsidR="00000000" w:rsidDel="00000000" w:rsidP="00000000" w:rsidRDefault="00000000" w:rsidRPr="00000000" w14:paraId="00000050">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Calculating Surface Areas Using Meshlab</w:t>
            </w:r>
          </w:p>
        </w:tc>
      </w:tr>
      <w:tr>
        <w:trPr>
          <w:cantSplit w:val="0"/>
          <w:tblHeader w:val="0"/>
        </w:trPr>
        <w:tc>
          <w:tcPr>
            <w:gridSpan w:val="2"/>
          </w:tcPr>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“.ply” (or .stl file also work) using MeshLab. </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appropriate method for selected the surfaces that you want to measure the area of: </w:t>
            </w:r>
          </w:p>
          <w:p w:rsidR="00000000" w:rsidDel="00000000" w:rsidP="00000000" w:rsidRDefault="00000000" w:rsidRPr="00000000" w14:paraId="00000054">
            <w:pPr>
              <w:numPr>
                <w:ilvl w:val="1"/>
                <w:numId w:val="6"/>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If your coral nubs were essentially all live tissue:</w:t>
            </w:r>
            <w:r w:rsidDel="00000000" w:rsidR="00000000" w:rsidRPr="00000000">
              <w:rPr>
                <w:rFonts w:ascii="Times New Roman" w:cs="Times New Roman" w:eastAsia="Times New Roman" w:hAnsi="Times New Roman"/>
                <w:sz w:val="24"/>
                <w:szCs w:val="24"/>
                <w:rtl w:val="0"/>
              </w:rPr>
              <w:t xml:space="preserve"> then then easiest route may be to calculate the surface area of the entire scan and then subtract the surface area of any spots that were not coral (e.g., the bottom of the nubbin/branch) </w:t>
            </w:r>
          </w:p>
          <w:p w:rsidR="00000000" w:rsidDel="00000000" w:rsidP="00000000" w:rsidRDefault="00000000" w:rsidRPr="00000000" w14:paraId="0000005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entire scan surface using the “Selected connected components in a region” button and dragging across the whole scan to select everything. (Selected areas appear pink) </w:t>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473710</wp:posOffset>
                  </wp:positionV>
                  <wp:extent cx="2514600" cy="1271016"/>
                  <wp:effectExtent b="0" l="0" r="0" t="0"/>
                  <wp:wrapTopAndBottom distB="0" distT="0"/>
                  <wp:docPr id="26" name="image5.png"/>
                  <a:graphic>
                    <a:graphicData uri="http://schemas.openxmlformats.org/drawingml/2006/picture">
                      <pic:pic>
                        <pic:nvPicPr>
                          <pic:cNvPr id="0" name="image5.png"/>
                          <pic:cNvPicPr preferRelativeResize="0"/>
                        </pic:nvPicPr>
                        <pic:blipFill>
                          <a:blip r:embed="rId12"/>
                          <a:srcRect b="0" l="0" r="24129" t="0"/>
                          <a:stretch>
                            <a:fillRect/>
                          </a:stretch>
                        </pic:blipFill>
                        <pic:spPr>
                          <a:xfrm>
                            <a:off x="0" y="0"/>
                            <a:ext cx="2514600" cy="1271016"/>
                          </a:xfrm>
                          <a:prstGeom prst="rect"/>
                          <a:ln/>
                        </pic:spPr>
                      </pic:pic>
                    </a:graphicData>
                  </a:graphic>
                </wp:anchor>
              </w:drawing>
            </w:r>
          </w:p>
          <w:p w:rsidR="00000000" w:rsidDel="00000000" w:rsidP="00000000" w:rsidRDefault="00000000" w:rsidRPr="00000000" w14:paraId="00000056">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surface area of selection. Menu path: Filters -&gt; Quality measures and computers -&gt; Compute Area/perimeter of selection</w:t>
            </w:r>
          </w:p>
          <w:p w:rsidR="00000000" w:rsidDel="00000000" w:rsidP="00000000" w:rsidRDefault="00000000" w:rsidRPr="00000000" w14:paraId="00000057">
            <w:pPr>
              <w:numPr>
                <w:ilvl w:val="2"/>
                <w:numId w:val="6"/>
              </w:numPr>
              <w:ind w:left="216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The computed area will appear in the dialog box in the lower right-hand side. </w:t>
            </w:r>
            <w:r w:rsidDel="00000000" w:rsidR="00000000" w:rsidRPr="00000000">
              <w:rPr>
                <w:rFonts w:ascii="Times New Roman" w:cs="Times New Roman" w:eastAsia="Times New Roman" w:hAnsi="Times New Roman"/>
                <w:b w:val="1"/>
                <w:sz w:val="24"/>
                <w:szCs w:val="24"/>
                <w:rtl w:val="0"/>
              </w:rPr>
              <w:t xml:space="preserve">The units are in square millimeters.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337185</wp:posOffset>
                  </wp:positionV>
                  <wp:extent cx="2514600" cy="1271016"/>
                  <wp:effectExtent b="0" l="0" r="0" t="0"/>
                  <wp:wrapTopAndBottom distB="0" distT="0"/>
                  <wp:docPr id="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14600" cy="1271016"/>
                          </a:xfrm>
                          <a:prstGeom prst="rect"/>
                          <a:ln/>
                        </pic:spPr>
                      </pic:pic>
                    </a:graphicData>
                  </a:graphic>
                </wp:anchor>
              </w:drawing>
            </w:r>
          </w:p>
          <w:p w:rsidR="00000000" w:rsidDel="00000000" w:rsidP="00000000" w:rsidRDefault="00000000" w:rsidRPr="00000000" w14:paraId="00000058">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Deselect everything by pressing shift-D when the selection tool is engaged.</w:t>
            </w:r>
          </w:p>
          <w:p w:rsidR="00000000" w:rsidDel="00000000" w:rsidP="00000000" w:rsidRDefault="00000000" w:rsidRPr="00000000" w14:paraId="00000059">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Selected connected components in a region button again to deactivate the tool.</w:t>
            </w:r>
          </w:p>
          <w:p w:rsidR="00000000" w:rsidDel="00000000" w:rsidP="00000000" w:rsidRDefault="00000000" w:rsidRPr="00000000" w14:paraId="0000005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use the z-painting tool to select the areas that you need to subtract. Menu path: Edit-&gt;z-painting tool. Then click on the red paintbrush icon. Increase hardness to 100 and adjust the size of the bubble as needed.</w:t>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482600</wp:posOffset>
                  </wp:positionV>
                  <wp:extent cx="2514600" cy="1271016"/>
                  <wp:effectExtent b="0" l="0" r="0" t="0"/>
                  <wp:wrapTopAndBottom distB="0" dist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14600" cy="1271016"/>
                          </a:xfrm>
                          <a:prstGeom prst="rect"/>
                          <a:ln/>
                        </pic:spPr>
                      </pic:pic>
                    </a:graphicData>
                  </a:graphic>
                </wp:anchor>
              </w:drawing>
            </w:r>
          </w:p>
          <w:p w:rsidR="00000000" w:rsidDel="00000000" w:rsidP="00000000" w:rsidRDefault="00000000" w:rsidRPr="00000000" w14:paraId="0000005B">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then toggle between using the paintbrush and rotating the scan by pressing the escape button. </w:t>
            </w:r>
          </w:p>
          <w:p w:rsidR="00000000" w:rsidDel="00000000" w:rsidP="00000000" w:rsidRDefault="00000000" w:rsidRPr="00000000" w14:paraId="0000005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 the areas that you want to calculate the area for: </w:t>
            </w:r>
            <w:r w:rsidDel="00000000" w:rsidR="00000000" w:rsidRPr="00000000">
              <w:drawing>
                <wp:anchor allowOverlap="1" behindDoc="0" distB="0" distT="0" distL="114300" distR="114300" hidden="0" layoutInCell="1" locked="0" relativeHeight="0" simplePos="0">
                  <wp:simplePos x="0" y="0"/>
                  <wp:positionH relativeFrom="column">
                    <wp:posOffset>1701800</wp:posOffset>
                  </wp:positionH>
                  <wp:positionV relativeFrom="paragraph">
                    <wp:posOffset>187960</wp:posOffset>
                  </wp:positionV>
                  <wp:extent cx="2514600" cy="1334770"/>
                  <wp:effectExtent b="0" l="0" r="0" t="0"/>
                  <wp:wrapTopAndBottom distB="0" dist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514600" cy="1334770"/>
                          </a:xfrm>
                          <a:prstGeom prst="rect"/>
                          <a:ln/>
                        </pic:spPr>
                      </pic:pic>
                    </a:graphicData>
                  </a:graphic>
                </wp:anchor>
              </w:drawing>
            </w:r>
          </w:p>
          <w:p w:rsidR="00000000" w:rsidDel="00000000" w:rsidP="00000000" w:rsidRDefault="00000000" w:rsidRPr="00000000" w14:paraId="0000005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selected all the areas you want then compute the area/perimeter of selection again (step ii above). </w:t>
            </w:r>
          </w:p>
          <w:p w:rsidR="00000000" w:rsidDel="00000000" w:rsidP="00000000" w:rsidRDefault="00000000" w:rsidRPr="00000000" w14:paraId="0000005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subtract the numbers as needed to get your final surface areas</w:t>
            </w:r>
          </w:p>
          <w:p w:rsidR="00000000" w:rsidDel="00000000" w:rsidP="00000000" w:rsidRDefault="00000000" w:rsidRPr="00000000" w14:paraId="0000005F">
            <w:pPr>
              <w:numPr>
                <w:ilvl w:val="1"/>
                <w:numId w:val="6"/>
              </w:numPr>
              <w:ind w:left="144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If your nubs are patchy live/dead areas</w:t>
            </w:r>
            <w:r w:rsidDel="00000000" w:rsidR="00000000" w:rsidRPr="00000000">
              <w:rPr>
                <w:rFonts w:ascii="Times New Roman" w:cs="Times New Roman" w:eastAsia="Times New Roman" w:hAnsi="Times New Roman"/>
                <w:sz w:val="24"/>
                <w:szCs w:val="24"/>
                <w:rtl w:val="0"/>
              </w:rPr>
              <w:t xml:space="preserve">: Proceed directly to just using the z-painting tool to select the areas of the nub that were live, and you want surface area for. Make sure to rotate the scan and ensure that the polyp valleys are well selected. E.g., avoid this: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2284730</wp:posOffset>
                  </wp:positionH>
                  <wp:positionV relativeFrom="paragraph">
                    <wp:posOffset>473710</wp:posOffset>
                  </wp:positionV>
                  <wp:extent cx="1398905" cy="1334770"/>
                  <wp:effectExtent b="0" l="0" r="0" t="0"/>
                  <wp:wrapTopAndBottom distB="0" distT="0"/>
                  <wp:docPr id="2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98905" cy="1334770"/>
                          </a:xfrm>
                          <a:prstGeom prst="rect"/>
                          <a:ln/>
                        </pic:spPr>
                      </pic:pic>
                    </a:graphicData>
                  </a:graphic>
                </wp:anchor>
              </w:drawing>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Rotate and paint until everything is well selected: </w:t>
            </w:r>
            <w:r w:rsidDel="00000000" w:rsidR="00000000" w:rsidRPr="00000000">
              <w:drawing>
                <wp:anchor allowOverlap="1" behindDoc="0" distB="0" distT="0" distL="114300" distR="114300" hidden="0" layoutInCell="1" locked="0" relativeHeight="0" simplePos="0">
                  <wp:simplePos x="0" y="0"/>
                  <wp:positionH relativeFrom="column">
                    <wp:posOffset>2281555</wp:posOffset>
                  </wp:positionH>
                  <wp:positionV relativeFrom="paragraph">
                    <wp:posOffset>164465</wp:posOffset>
                  </wp:positionV>
                  <wp:extent cx="1398905" cy="1334770"/>
                  <wp:effectExtent b="0" l="0" r="0" t="0"/>
                  <wp:wrapTopAndBottom distB="0" distT="0"/>
                  <wp:docPr id="2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398905" cy="1334770"/>
                          </a:xfrm>
                          <a:prstGeom prst="rect"/>
                          <a:ln/>
                        </pic:spPr>
                      </pic:pic>
                    </a:graphicData>
                  </a:graphic>
                </wp:anchor>
              </w:drawing>
            </w:r>
          </w:p>
          <w:p w:rsidR="00000000" w:rsidDel="00000000" w:rsidP="00000000" w:rsidRDefault="00000000" w:rsidRPr="00000000" w14:paraId="0000006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Then compute area of selection (see above) </w:t>
            </w:r>
          </w:p>
        </w:tc>
      </w:tr>
      <w:tr>
        <w:trPr>
          <w:cantSplit w:val="0"/>
          <w:tblHeader w:val="0"/>
        </w:trPr>
        <w:tc>
          <w:tcPr>
            <w:gridSpan w:val="2"/>
            <w:shd w:fill="338398" w:val="clea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Quality Assurance and Control: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6">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Proper Training</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protocols and training must be implemented to ensure the quality of data generated in the laboratory. Researchers must ensure that all equipment is accurately calibrated, inspected, and maintained according to the manufacturer’s instructions.</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Review</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laboratory data will be reviewed for completeness and transfer errors. Data will be reviewed by a second individual after entry into Excel spreadsheets by comparing the entered, electronic data to the original records (e.g., hand-written datasheets or laboratory notebooks).  Data will be summarized as descriptive statistics and in tabular and graphical form to allow visual inspection and verification, and comparison to expected or target values. </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Verification</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checked for compliance with the procedures outlined in the SOPs.  Any deviations from those procedures and the impact on the quality of the data will be assessed and discussed with Task Members. Any laboratory data outliers will be flagged.</w:t>
            </w:r>
          </w:p>
          <w:p w:rsidR="00000000" w:rsidDel="00000000" w:rsidP="00000000" w:rsidRDefault="00000000" w:rsidRPr="00000000" w14:paraId="0000006E">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6F">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Validation</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has been reviewed and verified, it will be assessed to determine the overall acceptability of the objectives of the project.  Blank samples, such as water quality testing, will be used to determine any biases or instrument calibration issues during the sample collection and analysis processes.  Control samples will be used to determine the condition of the experimental test specimens in the absence of experimental treatments or exposures.  Any errors in datasets detected will be discussed with lab members and project leads to determine the impact on the data and its use for the project.  If there are any limitations to the data, they will be disclosed as part of the published literature.</w:t>
            </w:r>
          </w:p>
          <w:p w:rsidR="00000000" w:rsidDel="00000000" w:rsidP="00000000" w:rsidRDefault="00000000" w:rsidRPr="00000000" w14:paraId="00000071">
            <w:pPr>
              <w:spacing w:line="276"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Procedure Specific QA/QC Methods</w:t>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dimensional scanner is calibrated according to calibration procedures described in the instrument manuals.</w:t>
            </w:r>
            <w:r w:rsidDel="00000000" w:rsidR="00000000" w:rsidRPr="00000000">
              <w:rPr>
                <w:rtl w:val="0"/>
              </w:rPr>
            </w:r>
          </w:p>
        </w:tc>
      </w:tr>
    </w:tbl>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60504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05046"/>
    <w:pPr>
      <w:ind w:left="720"/>
      <w:contextualSpacing w:val="1"/>
    </w:pPr>
  </w:style>
  <w:style w:type="character" w:styleId="Hyperlink">
    <w:name w:val="Hyperlink"/>
    <w:basedOn w:val="DefaultParagraphFont"/>
    <w:uiPriority w:val="99"/>
    <w:unhideWhenUsed w:val="1"/>
    <w:rsid w:val="00210F6B"/>
    <w:rPr>
      <w:color w:val="0000ff" w:themeColor="hyperlink"/>
      <w:u w:val="single"/>
    </w:rPr>
  </w:style>
  <w:style w:type="character" w:styleId="UnresolvedMention">
    <w:name w:val="Unresolved Mention"/>
    <w:basedOn w:val="DefaultParagraphFont"/>
    <w:uiPriority w:val="99"/>
    <w:semiHidden w:val="1"/>
    <w:unhideWhenUsed w:val="1"/>
    <w:rsid w:val="00210F6B"/>
    <w:rPr>
      <w:color w:val="605e5c"/>
      <w:shd w:color="auto" w:fill="e1dfdd" w:val="clear"/>
    </w:rPr>
  </w:style>
  <w:style w:type="paragraph" w:styleId="Header">
    <w:name w:val="header"/>
    <w:basedOn w:val="Normal"/>
    <w:link w:val="HeaderChar"/>
    <w:uiPriority w:val="99"/>
    <w:unhideWhenUsed w:val="1"/>
    <w:rsid w:val="00210F6B"/>
    <w:pPr>
      <w:tabs>
        <w:tab w:val="center" w:pos="4680"/>
        <w:tab w:val="right" w:pos="9360"/>
      </w:tabs>
      <w:spacing w:line="240" w:lineRule="auto"/>
    </w:pPr>
  </w:style>
  <w:style w:type="character" w:styleId="HeaderChar" w:customStyle="1">
    <w:name w:val="Header Char"/>
    <w:basedOn w:val="DefaultParagraphFont"/>
    <w:link w:val="Header"/>
    <w:uiPriority w:val="99"/>
    <w:rsid w:val="00210F6B"/>
  </w:style>
  <w:style w:type="paragraph" w:styleId="Footer">
    <w:name w:val="footer"/>
    <w:basedOn w:val="Normal"/>
    <w:link w:val="FooterChar"/>
    <w:uiPriority w:val="99"/>
    <w:unhideWhenUsed w:val="1"/>
    <w:rsid w:val="00210F6B"/>
    <w:pPr>
      <w:tabs>
        <w:tab w:val="center" w:pos="4680"/>
        <w:tab w:val="right" w:pos="9360"/>
      </w:tabs>
      <w:spacing w:line="240" w:lineRule="auto"/>
    </w:pPr>
  </w:style>
  <w:style w:type="character" w:styleId="FooterChar" w:customStyle="1">
    <w:name w:val="Footer Char"/>
    <w:basedOn w:val="DefaultParagraphFont"/>
    <w:link w:val="Footer"/>
    <w:uiPriority w:val="99"/>
    <w:rsid w:val="00210F6B"/>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inscan.com/support/download/manual/?scan_model=einscan-se&amp;download_option=manual" TargetMode="External"/><Relationship Id="rId8" Type="http://schemas.openxmlformats.org/officeDocument/2006/relationships/hyperlink" Target="https://www.einscan.com/support/download/software/?scan_model=einsca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kf0HaMisXevPkt1GkDmjZh3jA==">AMUW2mUOiY03A5BHpVQ7OzMi/sV3gnrlmdxhlfPAhNpbOk9eotsRWCRSxw8kdnPFTGBEBSnLhpXglHjTpUyv8FDov68wP12F0LXHzj5f9hffmE9RN7WeFeI=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2022-12-05T20:44:00Z</dcterms:created>
</cp:coreProperties>
</file>