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F321D" w14:textId="2DEB0067" w:rsidR="00F92B82" w:rsidRPr="00327600" w:rsidRDefault="000C65FC">
      <w:pPr>
        <w:pStyle w:val="CAADRIAtitle"/>
        <w:rPr>
          <w:lang w:val="en-GB"/>
        </w:rPr>
      </w:pPr>
      <w:r w:rsidRPr="5158112E">
        <w:rPr>
          <w:rStyle w:val="Hyperlink1"/>
          <w:lang w:val="en-GB"/>
        </w:rPr>
        <w:t>APPLIED GRAPH MACHINE LEARNING IN</w:t>
      </w:r>
      <w:r w:rsidR="288FEB04" w:rsidRPr="5158112E">
        <w:rPr>
          <w:rStyle w:val="Hyperlink1"/>
          <w:lang w:val="en-GB"/>
        </w:rPr>
        <w:t xml:space="preserve"> A THREEDIMENSIONAL </w:t>
      </w:r>
      <w:r w:rsidRPr="5158112E">
        <w:rPr>
          <w:rStyle w:val="Hyperlink1"/>
          <w:lang w:val="en-GB"/>
        </w:rPr>
        <w:t>ARCHITECTURAL CONTEXT</w:t>
      </w:r>
    </w:p>
    <w:p w14:paraId="125C002B" w14:textId="3C5EDD44" w:rsidR="00327600" w:rsidRDefault="000C65FC" w:rsidP="00327600">
      <w:pPr>
        <w:pStyle w:val="CAADRIAabstract"/>
      </w:pPr>
      <w:r>
        <w:rPr>
          <w:b/>
          <w:bCs/>
        </w:rPr>
        <w:t>Abstract.</w:t>
      </w:r>
      <w:r>
        <w:tab/>
      </w:r>
      <w:r>
        <w:tab/>
      </w:r>
      <w:r w:rsidR="00327600">
        <w:t>Building on previous</w:t>
      </w:r>
      <w:r w:rsidRPr="00327600">
        <w:rPr>
          <w:lang w:val="en-GB"/>
        </w:rPr>
        <w:t xml:space="preserve"> </w:t>
      </w:r>
      <w:r>
        <w:t>research</w:t>
      </w:r>
      <w:r w:rsidRPr="00327600">
        <w:rPr>
          <w:lang w:val="en-GB"/>
        </w:rPr>
        <w:t xml:space="preserve"> on graph machine learning in architecture</w:t>
      </w:r>
      <w:r w:rsidR="00327600">
        <w:rPr>
          <w:lang w:val="en-GB"/>
        </w:rPr>
        <w:t>, this paper investigates topics that so far have been discussed only briefly or not at all. This includes data</w:t>
      </w:r>
      <w:r w:rsidR="006D4292">
        <w:rPr>
          <w:lang w:val="en-GB"/>
        </w:rPr>
        <w:t xml:space="preserve"> </w:t>
      </w:r>
      <w:r w:rsidR="00327600">
        <w:rPr>
          <w:lang w:val="en-GB"/>
        </w:rPr>
        <w:t xml:space="preserve">generation and -representation, readability, understanding, accessibility and use of software. We </w:t>
      </w:r>
      <w:r w:rsidR="005A7011">
        <w:rPr>
          <w:lang w:val="en-GB"/>
        </w:rPr>
        <w:t>primarily</w:t>
      </w:r>
      <w:r w:rsidR="00327600">
        <w:rPr>
          <w:lang w:val="en-GB"/>
        </w:rPr>
        <w:t xml:space="preserve"> focus on understanding how the graph autoencoder deals with differently structured datasets as input, the look and distribution of the latent space and further the interpretation of the resulting, newly generated 3D models.</w:t>
      </w:r>
      <w:r>
        <w:t xml:space="preserve"> </w:t>
      </w:r>
      <w:r w:rsidR="00327600" w:rsidRPr="001F3CBD">
        <w:rPr>
          <w:rStyle w:val="AbstractChar"/>
        </w:rPr>
        <w:br/>
        <w:t xml:space="preserve">We ask how to generate a dataset that, compared with previous results, will be </w:t>
      </w:r>
      <w:r w:rsidR="005A7011" w:rsidRPr="001F3CBD">
        <w:rPr>
          <w:rStyle w:val="AbstractChar"/>
        </w:rPr>
        <w:t>distributed more homogeneously in the latent space to enable the graph autoencoder to produce geometrically logical and original results that follow the idea of space given in the dataset</w:t>
      </w:r>
      <w:r w:rsidR="00291B5F" w:rsidRPr="001F3CBD">
        <w:rPr>
          <w:rStyle w:val="AbstractChar"/>
        </w:rPr>
        <w:t xml:space="preserve"> by improving the input rather than changing the architecture of the</w:t>
      </w:r>
      <w:r w:rsidR="00291B5F">
        <w:t xml:space="preserve"> graph </w:t>
      </w:r>
      <w:r w:rsidR="006D4292">
        <w:t>autoencoder</w:t>
      </w:r>
      <w:r w:rsidR="00291B5F">
        <w:t xml:space="preserve">. A new method of data generation as well as multiple options for data representations are </w:t>
      </w:r>
      <w:r w:rsidR="00894D76">
        <w:t>tested</w:t>
      </w:r>
      <w:r w:rsidR="00291B5F">
        <w:t xml:space="preserve"> and analyzed. Generated results are compared with each other and with the dataset for maximal understanding of the graph auto encoder. </w:t>
      </w:r>
      <w:r w:rsidR="00291B5F">
        <w:br/>
        <w:t xml:space="preserve">A second goal is improving the accessibility of </w:t>
      </w:r>
      <w:proofErr w:type="gramStart"/>
      <w:r w:rsidR="00291B5F">
        <w:t>the research</w:t>
      </w:r>
      <w:proofErr w:type="gramEnd"/>
      <w:r w:rsidR="00291B5F">
        <w:t>. Instead of keeping the application only inside the Rhino/Grasshopper environment</w:t>
      </w:r>
      <w:r w:rsidR="00757B41">
        <w:t>, we also use web-based tools to guarantee easy access for researchers and the public to understand the system further.</w:t>
      </w:r>
    </w:p>
    <w:p w14:paraId="29FF3C8E" w14:textId="209EE70A" w:rsidR="00F92B82" w:rsidRDefault="000C65FC">
      <w:pPr>
        <w:pStyle w:val="CAADRIAkeyword"/>
        <w:rPr>
          <w:rStyle w:val="Hyperlink1"/>
        </w:rPr>
      </w:pPr>
      <w:r>
        <w:rPr>
          <w:b/>
          <w:bCs/>
        </w:rPr>
        <w:t xml:space="preserve">Keywords. </w:t>
      </w:r>
      <w:r>
        <w:rPr>
          <w:rStyle w:val="Hyperlink1"/>
        </w:rPr>
        <w:tab/>
        <w:t>generative 3D architecture, generative graph machine learning, graph-based architecture, human-computer interaction, graph autoencoder, latent</w:t>
      </w:r>
      <w:r w:rsidR="00757B41">
        <w:rPr>
          <w:rStyle w:val="Hyperlink1"/>
        </w:rPr>
        <w:t xml:space="preserve"> </w:t>
      </w:r>
      <w:r>
        <w:rPr>
          <w:rStyle w:val="Hyperlink1"/>
        </w:rPr>
        <w:t>walk</w:t>
      </w:r>
    </w:p>
    <w:p w14:paraId="3FC2DB5E" w14:textId="77777777" w:rsidR="00F92B82" w:rsidRDefault="000C65FC" w:rsidP="00543431">
      <w:pPr>
        <w:pStyle w:val="Heading0"/>
      </w:pPr>
      <w:r w:rsidRPr="00327600">
        <w:t xml:space="preserve"> </w:t>
      </w:r>
      <w:r>
        <w:t>Introduction</w:t>
      </w:r>
    </w:p>
    <w:p w14:paraId="11DA9B43" w14:textId="684CCF22" w:rsidR="00FA2565" w:rsidRDefault="00703D63" w:rsidP="00FA2565">
      <w:pPr>
        <w:pStyle w:val="CAADRIAtextfirst"/>
        <w:rPr>
          <w:lang w:val="en-GB"/>
        </w:rPr>
      </w:pPr>
      <w:r w:rsidRPr="5158112E">
        <w:rPr>
          <w:lang w:val="en-GB"/>
        </w:rPr>
        <w:t>Here we present an extended and improved version of spatial generation with a graph autoencoder presented originally in</w:t>
      </w:r>
      <w:r w:rsidR="006D4292">
        <w:rPr>
          <w:lang w:val="en-GB"/>
        </w:rPr>
        <w:t xml:space="preserve"> </w:t>
      </w:r>
      <w:r w:rsidR="006D4292">
        <w:rPr>
          <w:lang w:val="en-GB"/>
        </w:rPr>
        <w:fldChar w:fldCharType="begin"/>
      </w:r>
      <w:r w:rsidR="006D4292">
        <w:rPr>
          <w:lang w:val="en-GB"/>
        </w:rPr>
        <w:instrText xml:space="preserve"> ADDIN ZOTERO_ITEM CSL_CITATION {"citationID":"xuCsCQuJ","properties":{"formattedCitation":"(Bauscher et al., 2024)","plainCitation":"(Bauscher et al., 2024)","noteIndex":0},"citationItems":[{"id":951,"uris":["http://zotero.org/groups/5799997/items/TJKQVSJN"],"itemData":{"id":951,"type":"paper-conference","abstract":"PDF | This project showcases a use case away from most other research in the field of generative AI in architecture. We present a workflow to generate... | Find, read and cite all the research you need on ResearchGate","container-title":"ResearchGate","DOI":"10.52842/conf.caadria.2024.1.159","language":"en","source":"www.researchgate.net","title":"(PDF) Learning and Generating Spatial Concepts of Modernist Architecture via Graph Machine Learning","URL":"https://www.researchgate.net/publication/382360779_Learning_and_Generating_Spatial_Concepts_of_Modernist_Architecture_via_Graph_Machine_Learning","author":[{"family":"Bauscher","given":"Erik"},{"family":"Dai","given":"Anni"},{"family":"Elshani","given":"Diellza"},{"family":"Wortmann","given":"Thomas"}],"accessed":{"date-parts":[["2025",1,27]]},"issued":{"date-parts":[["2024",11,18]]}}}],"schema":"https://github.com/citation-style-language/schema/raw/master/csl-citation.json"} </w:instrText>
      </w:r>
      <w:r w:rsidR="006D4292">
        <w:rPr>
          <w:lang w:val="en-GB"/>
        </w:rPr>
        <w:fldChar w:fldCharType="separate"/>
      </w:r>
      <w:r w:rsidR="006D4292" w:rsidRPr="006D4292">
        <w:rPr>
          <w:rFonts w:cs="Times New Roman"/>
        </w:rPr>
        <w:t xml:space="preserve">Bauscher et al. </w:t>
      </w:r>
      <w:r w:rsidR="006D4292">
        <w:rPr>
          <w:rFonts w:cs="Times New Roman"/>
        </w:rPr>
        <w:t>(</w:t>
      </w:r>
      <w:r w:rsidR="006D4292" w:rsidRPr="006D4292">
        <w:rPr>
          <w:rFonts w:cs="Times New Roman"/>
        </w:rPr>
        <w:t>2024)</w:t>
      </w:r>
      <w:r w:rsidR="006D4292">
        <w:rPr>
          <w:lang w:val="en-GB"/>
        </w:rPr>
        <w:fldChar w:fldCharType="end"/>
      </w:r>
      <w:r w:rsidR="006D4292">
        <w:rPr>
          <w:lang w:val="en-GB"/>
        </w:rPr>
        <w:t>.</w:t>
      </w:r>
      <w:r w:rsidRPr="5158112E">
        <w:rPr>
          <w:lang w:val="en-GB"/>
        </w:rPr>
        <w:t xml:space="preserve">The original paper presents a generative AI system the outputs new spatial configurations of architectural elements in three dimensions. </w:t>
      </w:r>
      <w:r w:rsidR="00AD73D9" w:rsidRPr="5158112E">
        <w:rPr>
          <w:lang w:val="en-GB"/>
        </w:rPr>
        <w:t xml:space="preserve">The graph based autoencoder </w:t>
      </w:r>
      <w:r w:rsidR="00315057" w:rsidRPr="5158112E">
        <w:rPr>
          <w:lang w:val="en-GB"/>
        </w:rPr>
        <w:t xml:space="preserve">can read 3D buildings as training input and does not rely on any sort of conversion between 2D images or plans and a desired three-dimensional output in post. While this new approach </w:t>
      </w:r>
      <w:r w:rsidR="00FA2565" w:rsidRPr="5158112E">
        <w:rPr>
          <w:lang w:val="en-GB"/>
        </w:rPr>
        <w:t xml:space="preserve">shows high potential and </w:t>
      </w:r>
      <w:r w:rsidR="00315057" w:rsidRPr="5158112E">
        <w:rPr>
          <w:lang w:val="en-GB"/>
        </w:rPr>
        <w:t xml:space="preserve">is well rooted in the modern idea of </w:t>
      </w:r>
      <w:r w:rsidR="00FA2565" w:rsidRPr="5158112E">
        <w:rPr>
          <w:lang w:val="en-GB"/>
        </w:rPr>
        <w:t xml:space="preserve">the </w:t>
      </w:r>
      <w:r w:rsidR="6AFA76CB" w:rsidRPr="5158112E">
        <w:rPr>
          <w:lang w:val="en-GB"/>
        </w:rPr>
        <w:t xml:space="preserve">architectural </w:t>
      </w:r>
      <w:r w:rsidR="00FA2565" w:rsidRPr="5158112E">
        <w:rPr>
          <w:lang w:val="en-GB"/>
        </w:rPr>
        <w:t>design process</w:t>
      </w:r>
      <w:r w:rsidR="008B6142" w:rsidRPr="5158112E">
        <w:rPr>
          <w:lang w:val="en-GB"/>
        </w:rPr>
        <w:t>, it also still has its weak points and open questions</w:t>
      </w:r>
      <w:r w:rsidR="00434DB3" w:rsidRPr="5158112E">
        <w:rPr>
          <w:lang w:val="en-GB"/>
        </w:rPr>
        <w:t>:</w:t>
      </w:r>
      <w:r w:rsidR="008B6142" w:rsidRPr="5158112E">
        <w:rPr>
          <w:lang w:val="en-GB"/>
        </w:rPr>
        <w:t xml:space="preserve"> </w:t>
      </w:r>
    </w:p>
    <w:p w14:paraId="5E414CD6" w14:textId="5B18793F" w:rsidR="00FA2565" w:rsidRPr="00434DB3" w:rsidRDefault="00FA2565" w:rsidP="00434DB3">
      <w:pPr>
        <w:pStyle w:val="CAADRIAtext"/>
        <w:numPr>
          <w:ilvl w:val="0"/>
          <w:numId w:val="8"/>
        </w:numPr>
        <w:rPr>
          <w:lang w:val="en-GB"/>
        </w:rPr>
      </w:pPr>
      <w:r>
        <w:rPr>
          <w:lang w:val="en-GB"/>
        </w:rPr>
        <w:t>The used dataset consists of only four original buildings, that are each</w:t>
      </w:r>
      <w:r w:rsidR="00434DB3">
        <w:rPr>
          <w:lang w:val="en-GB"/>
        </w:rPr>
        <w:t xml:space="preserve"> </w:t>
      </w:r>
      <w:r>
        <w:rPr>
          <w:lang w:val="en-GB"/>
        </w:rPr>
        <w:t xml:space="preserve">augmented a hundred times parametrically. As </w:t>
      </w:r>
      <w:r w:rsidR="006D4292">
        <w:rPr>
          <w:lang w:val="en-GB"/>
        </w:rPr>
        <w:fldChar w:fldCharType="begin"/>
      </w:r>
      <w:r w:rsidR="006D4292">
        <w:rPr>
          <w:lang w:val="en-GB"/>
        </w:rPr>
        <w:instrText xml:space="preserve"> ADDIN ZOTERO_ITEM CSL_CITATION {"citationID":"pj9pWZrq","properties":{"formattedCitation":"(Aroyo et al., 2021)","plainCitation":"(Aroyo et al., 2021)","noteIndex":0},"citationItems":[{"id":936,"uris":["http://zotero.org/groups/5799997/items/ZJQHGXWG"],"itemData":{"id":936,"type":"article","abstract":"The efficacy of machine learning (ML) models depends on both algorithms and data. Training data defines what we want our models to learn, and testing data provides the means by which their empirical progress is measured. Benchmark datasets define the entire world within which models exist and operate, yet research continues to focus on critiquing and improving the algorithmic aspect of the models rather than critiquing and improving the data with which our models operate. If \"data is the new oil,\" we are still missing work on the refineries by which the data itself could be optimized for more effective use.","DOI":"10.48550/arXiv.2111.10391","note":"arXiv:2111.10391 [cs]","number":"arXiv:2111.10391","publisher":"arXiv","source":"arXiv.org","title":"Data Excellence for AI: Why Should You Care","title-short":"Data Excellence for AI","URL":"http://arxiv.org/abs/2111.10391","author":[{"family":"Aroyo","given":"Lora"},{"family":"Lease","given":"Matthew"},{"family":"Paritosh","given":"Praveen"},{"family":"Schaekermann","given":"Mike"}],"accessed":{"date-parts":[["2025",1,26]]},"issued":{"date-parts":[["2021",11,19]]}}}],"schema":"https://github.com/citation-style-language/schema/raw/master/csl-citation.json"} </w:instrText>
      </w:r>
      <w:r w:rsidR="006D4292">
        <w:rPr>
          <w:lang w:val="en-GB"/>
        </w:rPr>
        <w:fldChar w:fldCharType="separate"/>
      </w:r>
      <w:r w:rsidR="006D4292" w:rsidRPr="006D4292">
        <w:rPr>
          <w:rFonts w:cs="Times New Roman"/>
        </w:rPr>
        <w:t>Aroyo et al.</w:t>
      </w:r>
      <w:r w:rsidR="006D4292">
        <w:rPr>
          <w:rFonts w:cs="Times New Roman"/>
        </w:rPr>
        <w:t xml:space="preserve"> (</w:t>
      </w:r>
      <w:r w:rsidR="006D4292" w:rsidRPr="006D4292">
        <w:rPr>
          <w:rFonts w:cs="Times New Roman"/>
        </w:rPr>
        <w:t>2021)</w:t>
      </w:r>
      <w:r w:rsidR="006D4292">
        <w:rPr>
          <w:lang w:val="en-GB"/>
        </w:rPr>
        <w:fldChar w:fldCharType="end"/>
      </w:r>
      <w:r w:rsidR="006D4292">
        <w:rPr>
          <w:lang w:val="en-GB"/>
        </w:rPr>
        <w:t xml:space="preserve"> </w:t>
      </w:r>
      <w:r>
        <w:t>argue data might be the most important factor in successfully performing AI systems</w:t>
      </w:r>
      <w:r w:rsidR="00434DB3">
        <w:t xml:space="preserve">, and the slight geometrical augmentation of only 4 buildings is not ideal for training. </w:t>
      </w:r>
    </w:p>
    <w:p w14:paraId="36FF93E1" w14:textId="335E5D3E" w:rsidR="00434DB3" w:rsidRPr="00FA2565" w:rsidRDefault="00434DB3" w:rsidP="00434DB3">
      <w:pPr>
        <w:pStyle w:val="CAADRIAtext"/>
        <w:numPr>
          <w:ilvl w:val="0"/>
          <w:numId w:val="8"/>
        </w:numPr>
        <w:rPr>
          <w:lang w:val="en-GB"/>
        </w:rPr>
      </w:pPr>
      <w:r>
        <w:t xml:space="preserve">The </w:t>
      </w:r>
      <w:proofErr w:type="gramStart"/>
      <w:r>
        <w:t>conversion</w:t>
      </w:r>
      <w:proofErr w:type="gramEnd"/>
      <w:r>
        <w:t xml:space="preserve"> from 3D model to graph shows huge impact on the generated outputs and might not be perfectly suited for the task.</w:t>
      </w:r>
    </w:p>
    <w:p w14:paraId="31667F70" w14:textId="4722B190" w:rsidR="00F92B82" w:rsidRPr="00315057" w:rsidRDefault="00434DB3" w:rsidP="00703D63">
      <w:pPr>
        <w:pStyle w:val="CAADRIAtextfirst"/>
        <w:rPr>
          <w:lang w:val="en-GB"/>
        </w:rPr>
      </w:pPr>
      <w:r>
        <w:rPr>
          <w:lang w:val="en-GB"/>
        </w:rPr>
        <w:t>While these points offer room for improvement</w:t>
      </w:r>
    </w:p>
    <w:p w14:paraId="4433C0CE" w14:textId="77777777" w:rsidR="00F92B82" w:rsidRDefault="00F92B82">
      <w:pPr>
        <w:pStyle w:val="CAADRIAtext"/>
      </w:pPr>
    </w:p>
    <w:p w14:paraId="1AD3D91D" w14:textId="6488ED9D" w:rsidR="76DBE4AD" w:rsidRDefault="76DBE4AD" w:rsidP="00543431">
      <w:pPr>
        <w:pStyle w:val="Heading0"/>
      </w:pPr>
      <w:r w:rsidRPr="5158112E">
        <w:t xml:space="preserve"> Original </w:t>
      </w:r>
      <w:r w:rsidR="581B1CFB" w:rsidRPr="5158112E">
        <w:t>Methodology</w:t>
      </w:r>
    </w:p>
    <w:p w14:paraId="6A0A1D59" w14:textId="188EFF02" w:rsidR="76DBE4AD" w:rsidRDefault="00C9051C" w:rsidP="001F3CBD">
      <w:pPr>
        <w:pStyle w:val="Heading2"/>
      </w:pPr>
      <w:r>
        <w:t>2</w:t>
      </w:r>
      <w:r w:rsidR="76DBE4AD" w:rsidRPr="5158112E">
        <w:t>.1 DATASET</w:t>
      </w:r>
    </w:p>
    <w:p w14:paraId="4384A94C" w14:textId="4E9728D2" w:rsidR="1AD3A593" w:rsidRDefault="1AD3A593" w:rsidP="5158112E">
      <w:pPr>
        <w:pStyle w:val="CAADRIAtext"/>
        <w:rPr>
          <w:lang w:val="en-GB"/>
        </w:rPr>
      </w:pPr>
      <w:r w:rsidRPr="5158112E">
        <w:rPr>
          <w:lang w:val="en-GB"/>
        </w:rPr>
        <w:t xml:space="preserve">The custom dataset </w:t>
      </w:r>
      <w:r w:rsidRPr="001F3CBD">
        <w:rPr>
          <w:rStyle w:val="TextFirstChar"/>
        </w:rPr>
        <w:t xml:space="preserve">originally used consists of four modernist architectures, that have been individually </w:t>
      </w:r>
      <w:r w:rsidR="00894D76" w:rsidRPr="001F3CBD">
        <w:rPr>
          <w:rStyle w:val="TextFirstChar"/>
        </w:rPr>
        <w:t>remodeled</w:t>
      </w:r>
      <w:r w:rsidRPr="001F3CBD">
        <w:rPr>
          <w:rStyle w:val="TextFirstChar"/>
        </w:rPr>
        <w:t xml:space="preserve"> parametrically in Grasshopper inside Rhino. </w:t>
      </w:r>
      <w:r w:rsidR="0F8EBC1A" w:rsidRPr="001F3CBD">
        <w:rPr>
          <w:rStyle w:val="TextFirstChar"/>
        </w:rPr>
        <w:t xml:space="preserve">That gave </w:t>
      </w:r>
      <w:r w:rsidR="00894D76" w:rsidRPr="001F3CBD">
        <w:rPr>
          <w:rStyle w:val="TextFirstChar"/>
        </w:rPr>
        <w:t>the opportunity</w:t>
      </w:r>
      <w:r w:rsidR="0F8EBC1A" w:rsidRPr="001F3CBD">
        <w:rPr>
          <w:rStyle w:val="TextFirstChar"/>
        </w:rPr>
        <w:t xml:space="preserve"> to easily augment each building in its geometry to create more data for training the autoencoder. </w:t>
      </w:r>
      <w:r w:rsidR="4B7667D4" w:rsidRPr="001F3CBD">
        <w:rPr>
          <w:rStyle w:val="TextFirstChar"/>
        </w:rPr>
        <w:t>All houses</w:t>
      </w:r>
      <w:r w:rsidR="4B7667D4" w:rsidRPr="5158112E">
        <w:rPr>
          <w:lang w:val="en-GB"/>
        </w:rPr>
        <w:t xml:space="preserve"> are from the same architectural period, modernism, for the ease or remodelling and a geometric continuity across all data. The buildings are: </w:t>
      </w:r>
    </w:p>
    <w:p w14:paraId="38965A7A" w14:textId="08863EE6" w:rsidR="72C7A7C7" w:rsidRDefault="72C7A7C7" w:rsidP="5158112E">
      <w:pPr>
        <w:pStyle w:val="CAADRIAtext"/>
        <w:numPr>
          <w:ilvl w:val="0"/>
          <w:numId w:val="3"/>
        </w:numPr>
        <w:rPr>
          <w:lang w:val="en-GB"/>
        </w:rPr>
      </w:pPr>
      <w:r w:rsidRPr="5158112E">
        <w:rPr>
          <w:lang w:val="en-GB"/>
        </w:rPr>
        <w:t>Mies van der Rohe's Barcelona Pavilion (1929)</w:t>
      </w:r>
    </w:p>
    <w:p w14:paraId="4A35370D" w14:textId="3819DB83" w:rsidR="72C7A7C7" w:rsidRDefault="72C7A7C7" w:rsidP="5158112E">
      <w:pPr>
        <w:pStyle w:val="CAADRIAtext"/>
        <w:numPr>
          <w:ilvl w:val="0"/>
          <w:numId w:val="3"/>
        </w:numPr>
        <w:rPr>
          <w:lang w:val="en-GB"/>
        </w:rPr>
      </w:pPr>
      <w:r w:rsidRPr="5158112E">
        <w:rPr>
          <w:lang w:val="en-GB"/>
        </w:rPr>
        <w:t xml:space="preserve">Ray and Charles Eames' Eames House (1949) </w:t>
      </w:r>
    </w:p>
    <w:p w14:paraId="575D589D" w14:textId="65D728F4" w:rsidR="72C7A7C7" w:rsidRDefault="72C7A7C7" w:rsidP="5158112E">
      <w:pPr>
        <w:pStyle w:val="CAADRIAtext"/>
        <w:numPr>
          <w:ilvl w:val="0"/>
          <w:numId w:val="3"/>
        </w:numPr>
        <w:rPr>
          <w:lang w:val="en-GB"/>
        </w:rPr>
      </w:pPr>
      <w:r w:rsidRPr="5158112E">
        <w:rPr>
          <w:lang w:val="en-GB"/>
        </w:rPr>
        <w:t>Mies van der Rohe's Farnsworth House (1951</w:t>
      </w:r>
      <w:r w:rsidR="21697526" w:rsidRPr="5158112E">
        <w:rPr>
          <w:lang w:val="en-GB"/>
        </w:rPr>
        <w:t>)</w:t>
      </w:r>
    </w:p>
    <w:p w14:paraId="577A24E7" w14:textId="01DEA228" w:rsidR="72C7A7C7" w:rsidRDefault="72C7A7C7" w:rsidP="5158112E">
      <w:pPr>
        <w:pStyle w:val="CAADRIAtext"/>
        <w:numPr>
          <w:ilvl w:val="0"/>
          <w:numId w:val="3"/>
        </w:numPr>
      </w:pPr>
      <w:r w:rsidRPr="5158112E">
        <w:rPr>
          <w:lang w:val="en-GB"/>
        </w:rPr>
        <w:t>Pierre Koenig's Stahl House (1960)</w:t>
      </w:r>
    </w:p>
    <w:p w14:paraId="2FC1BE70" w14:textId="4EBAD462" w:rsidR="72C7A7C7" w:rsidRDefault="72C7A7C7" w:rsidP="5158112E">
      <w:pPr>
        <w:pStyle w:val="CAADRIAtext"/>
        <w:ind w:firstLine="0"/>
        <w:rPr>
          <w:lang w:val="en-GB"/>
        </w:rPr>
      </w:pPr>
      <w:r w:rsidRPr="001F3CBD">
        <w:rPr>
          <w:rStyle w:val="TextFirstChar"/>
        </w:rPr>
        <w:t xml:space="preserve">Those houses all follow the design principle of only using orthogonal walls, as well as mostly having full height openings for windows. </w:t>
      </w:r>
      <w:r w:rsidR="3BB042D4" w:rsidRPr="001F3CBD">
        <w:rPr>
          <w:rStyle w:val="TextFirstChar"/>
        </w:rPr>
        <w:t>Yet they vary greatly in size, proportion</w:t>
      </w:r>
      <w:r w:rsidR="2E060A9F" w:rsidRPr="001F3CBD">
        <w:rPr>
          <w:rStyle w:val="TextFirstChar"/>
        </w:rPr>
        <w:t xml:space="preserve"> and location. They</w:t>
      </w:r>
      <w:r w:rsidR="2E060A9F" w:rsidRPr="5158112E">
        <w:rPr>
          <w:lang w:val="en-GB"/>
        </w:rPr>
        <w:t xml:space="preserve"> are also all very well documented, two of them being part of the case study houses series </w:t>
      </w:r>
      <w:r w:rsidR="704C50E2" w:rsidRPr="5158112E">
        <w:rPr>
          <w:lang w:val="en-GB"/>
        </w:rPr>
        <w:t>(Eames, Koenig</w:t>
      </w:r>
      <w:r w:rsidR="006D4292">
        <w:rPr>
          <w:lang w:val="en-GB"/>
        </w:rPr>
        <w:t xml:space="preserve">) </w:t>
      </w:r>
      <w:r w:rsidR="006D4292">
        <w:rPr>
          <w:lang w:val="en-GB"/>
        </w:rPr>
        <w:fldChar w:fldCharType="begin"/>
      </w:r>
      <w:r w:rsidR="006D4292">
        <w:rPr>
          <w:lang w:val="en-GB"/>
        </w:rPr>
        <w:instrText xml:space="preserve"> ADDIN ZOTERO_ITEM CSL_CITATION {"citationID":"p68bq3Ya","properties":{"formattedCitation":"(Smith, 2006)","plainCitation":"(Smith, 2006)","noteIndex":0},"citationItems":[{"id":955,"uris":["http://zotero.org/groups/5799997/items/DBLY28JC"],"itemData":{"id":955,"type":"book","call-number":"NA7235.C2 Smi.","event-place":"Köln","ISBN":"978-3-8228-4617-9","language":"eng","publisher":"Taschen","publisher-place":"Köln","source":"discovered.ed.ac.uk","title":"Case study houses: 1945-1966 : the Californian impetus","title-short":"Case study houses","author":[{"family":"Smith","given":"Elizabeth A. T."}],"contributor":[{"family":"Gössel","given":"Peter"}],"issued":{"date-parts":[["2006"]]}}}],"schema":"https://github.com/citation-style-language/schema/raw/master/csl-citation.json"} </w:instrText>
      </w:r>
      <w:r w:rsidR="006D4292">
        <w:rPr>
          <w:lang w:val="en-GB"/>
        </w:rPr>
        <w:fldChar w:fldCharType="separate"/>
      </w:r>
      <w:r w:rsidR="006D4292" w:rsidRPr="006D4292">
        <w:rPr>
          <w:rFonts w:cs="Times New Roman"/>
        </w:rPr>
        <w:t>(Smith, 2006)</w:t>
      </w:r>
      <w:r w:rsidR="006D4292">
        <w:rPr>
          <w:lang w:val="en-GB"/>
        </w:rPr>
        <w:fldChar w:fldCharType="end"/>
      </w:r>
      <w:r w:rsidR="2E060A9F" w:rsidRPr="5158112E">
        <w:rPr>
          <w:lang w:val="en-GB"/>
        </w:rPr>
        <w:t xml:space="preserve"> while the other being two of the </w:t>
      </w:r>
      <w:r w:rsidR="00894D76" w:rsidRPr="5158112E">
        <w:rPr>
          <w:lang w:val="en-GB"/>
        </w:rPr>
        <w:t>best-known</w:t>
      </w:r>
      <w:r w:rsidR="2E060A9F" w:rsidRPr="5158112E">
        <w:rPr>
          <w:lang w:val="en-GB"/>
        </w:rPr>
        <w:t xml:space="preserve"> examp</w:t>
      </w:r>
      <w:r w:rsidR="16555A29" w:rsidRPr="5158112E">
        <w:rPr>
          <w:lang w:val="en-GB"/>
        </w:rPr>
        <w:t>les of modernist architecture (both Mies van der Rohe projects).</w:t>
      </w:r>
    </w:p>
    <w:p w14:paraId="34E146F6" w14:textId="0C34564D" w:rsidR="652E5A9C" w:rsidRDefault="001F3CBD" w:rsidP="5158112E">
      <w:pPr>
        <w:pStyle w:val="CAADRIAtext"/>
        <w:ind w:firstLine="0"/>
        <w:rPr>
          <w:lang w:val="en-GB"/>
        </w:rPr>
      </w:pPr>
      <w:r>
        <w:rPr>
          <w:noProof/>
        </w:rPr>
        <w:drawing>
          <wp:anchor distT="0" distB="0" distL="114300" distR="114300" simplePos="0" relativeHeight="251658240" behindDoc="0" locked="0" layoutInCell="1" allowOverlap="1" wp14:anchorId="41D02ABD" wp14:editId="68947CD9">
            <wp:simplePos x="0" y="0"/>
            <wp:positionH relativeFrom="margin">
              <wp:posOffset>3175</wp:posOffset>
            </wp:positionH>
            <wp:positionV relativeFrom="paragraph">
              <wp:posOffset>908988</wp:posOffset>
            </wp:positionV>
            <wp:extent cx="4333875" cy="2266950"/>
            <wp:effectExtent l="0" t="0" r="9525" b="0"/>
            <wp:wrapSquare wrapText="bothSides"/>
            <wp:docPr id="374467533" name="Picture 37446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33875" cy="2266950"/>
                    </a:xfrm>
                    <a:prstGeom prst="rect">
                      <a:avLst/>
                    </a:prstGeom>
                  </pic:spPr>
                </pic:pic>
              </a:graphicData>
            </a:graphic>
          </wp:anchor>
        </w:drawing>
      </w:r>
      <w:r w:rsidR="652E5A9C" w:rsidRPr="5158112E">
        <w:rPr>
          <w:lang w:val="en-GB"/>
        </w:rPr>
        <w:t xml:space="preserve">To avoid overcomplication in the 3D model the buildings were remodelled as a surface model. That means that walls, floors and ceilings are all seen as </w:t>
      </w:r>
      <w:r w:rsidR="4B19B39E" w:rsidRPr="5158112E">
        <w:rPr>
          <w:lang w:val="en-GB"/>
        </w:rPr>
        <w:t>individual</w:t>
      </w:r>
      <w:r w:rsidR="66A84484" w:rsidRPr="5158112E">
        <w:rPr>
          <w:lang w:val="en-GB"/>
        </w:rPr>
        <w:t xml:space="preserve">, rectangular </w:t>
      </w:r>
      <w:r w:rsidR="4B19B39E" w:rsidRPr="5158112E">
        <w:rPr>
          <w:lang w:val="en-GB"/>
        </w:rPr>
        <w:t xml:space="preserve">surfaces without any thickness, while doors and openable windows are just empty left spaces. This supports the idea </w:t>
      </w:r>
      <w:r w:rsidR="6C6844A8" w:rsidRPr="5158112E">
        <w:rPr>
          <w:lang w:val="en-GB"/>
        </w:rPr>
        <w:t>of trying to model space defining elements only, so there is no need for i.e. any structural considerations.</w:t>
      </w:r>
    </w:p>
    <w:p w14:paraId="310568A5" w14:textId="444C5852" w:rsidR="006D4292" w:rsidRPr="006D4292" w:rsidRDefault="006D4292" w:rsidP="006D4292">
      <w:pPr>
        <w:pStyle w:val="Figure"/>
      </w:pPr>
      <w:r w:rsidRPr="006D4292">
        <w:t>Figure 1 – Method of geometry augmentation, as used in Bauscher et al. (2024)</w:t>
      </w:r>
    </w:p>
    <w:p w14:paraId="235587CE" w14:textId="77777777" w:rsidR="006F6506" w:rsidRDefault="1C42D39C" w:rsidP="5158112E">
      <w:pPr>
        <w:pStyle w:val="CAADRIAtext"/>
        <w:ind w:firstLine="0"/>
        <w:rPr>
          <w:lang w:val="en-GB"/>
        </w:rPr>
      </w:pPr>
      <w:r w:rsidRPr="5158112E">
        <w:rPr>
          <w:lang w:val="en-GB"/>
        </w:rPr>
        <w:lastRenderedPageBreak/>
        <w:t xml:space="preserve">This approach fails in providing the autoencoder with a homogeneous dataset </w:t>
      </w:r>
      <w:r w:rsidR="386A444E" w:rsidRPr="5158112E">
        <w:rPr>
          <w:lang w:val="en-GB"/>
        </w:rPr>
        <w:t>mainly due to the method of augmentation. Starting always from the original model, elements are only slightly moved and scaled randomly in one direction</w:t>
      </w:r>
      <w:r w:rsidR="66D6C6E8" w:rsidRPr="5158112E">
        <w:rPr>
          <w:lang w:val="en-GB"/>
        </w:rPr>
        <w:t xml:space="preserve"> (Fig below)</w:t>
      </w:r>
      <w:r w:rsidR="1B50E2B5" w:rsidRPr="5158112E">
        <w:rPr>
          <w:lang w:val="en-GB"/>
        </w:rPr>
        <w:t>, making the variation not being enough to allow for a smooth geometrical translation between the original buildings.</w:t>
      </w:r>
      <w:r w:rsidR="600FDEDC" w:rsidRPr="5158112E">
        <w:rPr>
          <w:lang w:val="en-GB"/>
        </w:rPr>
        <w:t xml:space="preserve"> The augmentations still always keep the same layout, element count, division between horizontal and vertical elements</w:t>
      </w:r>
      <w:r w:rsidR="1A5A1023" w:rsidRPr="5158112E">
        <w:rPr>
          <w:lang w:val="en-GB"/>
        </w:rPr>
        <w:t xml:space="preserve">, overall size and ratio. </w:t>
      </w:r>
    </w:p>
    <w:p w14:paraId="5A924071" w14:textId="150965F5" w:rsidR="1C42D39C" w:rsidRDefault="006F6506" w:rsidP="5158112E">
      <w:pPr>
        <w:pStyle w:val="CAADRIAtext"/>
        <w:ind w:firstLine="0"/>
        <w:rPr>
          <w:lang w:val="en-GB"/>
        </w:rPr>
      </w:pPr>
      <w:r>
        <w:rPr>
          <w:lang w:val="en-GB"/>
        </w:rPr>
        <w:t xml:space="preserve">The focus of change mainly lies on </w:t>
      </w:r>
      <w:r w:rsidR="1A5A1023" w:rsidRPr="5158112E">
        <w:rPr>
          <w:lang w:val="en-GB"/>
        </w:rPr>
        <w:t>geometrical proportion</w:t>
      </w:r>
      <w:r>
        <w:rPr>
          <w:lang w:val="en-GB"/>
        </w:rPr>
        <w:t>. In addition, the augmented geometries are randomly rotated around their central Z axis in increments of 90 degrees, as well as randomly mirrored in X and Y direction. On one hand this creates a more diversified and interesting space for generation, on the other hand however it introduces unnecessary noise into the latent space and thus makes the results very hard to read and understand.</w:t>
      </w:r>
    </w:p>
    <w:p w14:paraId="7E985CE5" w14:textId="55C52CC6" w:rsidR="5158112E" w:rsidRDefault="5158112E" w:rsidP="5158112E">
      <w:pPr>
        <w:pStyle w:val="CAADRIAtext"/>
        <w:ind w:firstLine="0"/>
        <w:rPr>
          <w:lang w:val="en-GB"/>
        </w:rPr>
      </w:pPr>
    </w:p>
    <w:p w14:paraId="4EDF4B94" w14:textId="1FA8554B" w:rsidR="01B26DDF" w:rsidRDefault="01B26DDF" w:rsidP="5158112E">
      <w:pPr>
        <w:pStyle w:val="CAADRIAtext"/>
        <w:ind w:firstLine="0"/>
        <w:rPr>
          <w:lang w:val="en-GB"/>
        </w:rPr>
      </w:pPr>
    </w:p>
    <w:p w14:paraId="0A2040CA" w14:textId="7C05A924" w:rsidR="76DBE4AD" w:rsidRPr="00573DE6" w:rsidRDefault="00C9051C" w:rsidP="001F3CBD">
      <w:pPr>
        <w:pStyle w:val="Heading2"/>
        <w:rPr>
          <w:lang w:val="en-GB"/>
        </w:rPr>
      </w:pPr>
      <w:r w:rsidRPr="00573DE6">
        <w:rPr>
          <w:lang w:val="en-GB"/>
        </w:rPr>
        <w:t>2</w:t>
      </w:r>
      <w:r w:rsidR="76DBE4AD" w:rsidRPr="00573DE6">
        <w:rPr>
          <w:lang w:val="en-GB"/>
        </w:rPr>
        <w:t>.2 DATA REPRESENTATION</w:t>
      </w:r>
    </w:p>
    <w:p w14:paraId="5F6D09E1" w14:textId="378F3C23" w:rsidR="30B9E40C" w:rsidRDefault="00DE77E8" w:rsidP="006F6506">
      <w:pPr>
        <w:pStyle w:val="CAADRIAtext"/>
        <w:ind w:firstLine="0"/>
        <w:rPr>
          <w:lang w:val="en-GB"/>
        </w:rPr>
      </w:pPr>
      <w:r>
        <w:rPr>
          <w:noProof/>
        </w:rPr>
        <w:drawing>
          <wp:anchor distT="0" distB="0" distL="114300" distR="114300" simplePos="0" relativeHeight="251659264" behindDoc="0" locked="0" layoutInCell="1" allowOverlap="1" wp14:anchorId="2DBB8467" wp14:editId="099766E5">
            <wp:simplePos x="0" y="0"/>
            <wp:positionH relativeFrom="margin">
              <wp:align>center</wp:align>
            </wp:positionH>
            <wp:positionV relativeFrom="paragraph">
              <wp:posOffset>1072515</wp:posOffset>
            </wp:positionV>
            <wp:extent cx="3325495" cy="2273300"/>
            <wp:effectExtent l="0" t="0" r="8255" b="0"/>
            <wp:wrapTopAndBottom/>
            <wp:docPr id="46536749" name="Picture 4653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5495" cy="2273300"/>
                    </a:xfrm>
                    <a:prstGeom prst="rect">
                      <a:avLst/>
                    </a:prstGeom>
                  </pic:spPr>
                </pic:pic>
              </a:graphicData>
            </a:graphic>
            <wp14:sizeRelH relativeFrom="margin">
              <wp14:pctWidth>0</wp14:pctWidth>
            </wp14:sizeRelH>
            <wp14:sizeRelV relativeFrom="margin">
              <wp14:pctHeight>0</wp14:pctHeight>
            </wp14:sizeRelV>
          </wp:anchor>
        </w:drawing>
      </w:r>
      <w:r w:rsidR="30B9E40C" w:rsidRPr="5158112E">
        <w:rPr>
          <w:lang w:val="en-GB"/>
        </w:rPr>
        <w:t>To make a 3D building machine-readable, it is converted into a graph. Graphs have been used for representing</w:t>
      </w:r>
      <w:r w:rsidR="14AC33D2" w:rsidRPr="5158112E">
        <w:rPr>
          <w:lang w:val="en-GB"/>
        </w:rPr>
        <w:t xml:space="preserve"> architectural</w:t>
      </w:r>
      <w:r w:rsidR="30B9E40C" w:rsidRPr="5158112E">
        <w:rPr>
          <w:lang w:val="en-GB"/>
        </w:rPr>
        <w:t xml:space="preserve"> space and buildings for a long time </w:t>
      </w:r>
      <w:r w:rsidR="009F4CB3">
        <w:rPr>
          <w:lang w:val="en-GB"/>
        </w:rPr>
        <w:fldChar w:fldCharType="begin"/>
      </w:r>
      <w:r w:rsidR="009F4CB3">
        <w:rPr>
          <w:lang w:val="en-GB"/>
        </w:rPr>
        <w:instrText xml:space="preserve"> ADDIN ZOTERO_ITEM CSL_CITATION {"citationID":"9G5TLkdv","properties":{"formattedCitation":"(Alexander, 1977; Hillier, 1996)","plainCitation":"(Alexander, 1977; Hillier, 1996)","noteIndex":0},"citationItems":[{"id":302,"uris":["http://zotero.org/users/12846720/items/T8H8CZQE"],"itemData":{"id":302,"type":"book","ISBN":"978-0-19-501919-3","publisher":"Oxford University Press","title":"A Pattern Language","author":[{"family":"Alexander","given":"Christopher"}],"issued":{"date-parts":[["1977"]]}}},{"id":289,"uris":["http://zotero.org/users/12846720/items/FBL66TCU"],"itemData":{"id":289,"type":"article-journal","abstract":"Since The social logic of space was published in 1984, Bill Hillier and his colleagues at University College London have been conducting research on how space features in the form and functioning of buildings and cities. A key outcome is the concept of ‘spatial configuration’ — meaning relations which take account of other relations in a complex. New techniques have been developed and applied to a wide range of architectural and urban problems. The aim of this book is to assemble some of this work and show how it leads the way to a new type of theory of architecture: an ‘analytic’ theory in which understanding and design advance together. The success of configurational ideas in bringing to light the spatial logic of buildings and cities suggests that it might be possible to extend these ideas to other areas of the human sciences where problems of configuration and pattern are critical.","source":"ResearchGate","title":"Space Is The Machine: A Configurational Theory Of Architecture","title-short":"Space Is The Machine","author":[{"family":"Hillier","given":"B."}],"issued":{"date-parts":[["1996",1,1]]}}}],"schema":"https://github.com/citation-style-language/schema/raw/master/csl-citation.json"} </w:instrText>
      </w:r>
      <w:r w:rsidR="009F4CB3">
        <w:rPr>
          <w:lang w:val="en-GB"/>
        </w:rPr>
        <w:fldChar w:fldCharType="separate"/>
      </w:r>
      <w:r w:rsidR="009F4CB3" w:rsidRPr="009F4CB3">
        <w:rPr>
          <w:rFonts w:cs="Times New Roman"/>
        </w:rPr>
        <w:t>(Alexander, 1977; Hillier, 1996)</w:t>
      </w:r>
      <w:r w:rsidR="009F4CB3">
        <w:rPr>
          <w:lang w:val="en-GB"/>
        </w:rPr>
        <w:fldChar w:fldCharType="end"/>
      </w:r>
      <w:r w:rsidR="00894D76" w:rsidRPr="5158112E">
        <w:rPr>
          <w:lang w:val="en-GB"/>
        </w:rPr>
        <w:t xml:space="preserve"> and</w:t>
      </w:r>
      <w:r w:rsidR="632C5CCA" w:rsidRPr="5158112E">
        <w:rPr>
          <w:lang w:val="en-GB"/>
        </w:rPr>
        <w:t xml:space="preserve"> are still used today in the databased environment of architecture</w:t>
      </w:r>
      <w:r w:rsidR="009F4CB3">
        <w:rPr>
          <w:lang w:val="en-GB"/>
        </w:rPr>
        <w:fldChar w:fldCharType="begin"/>
      </w:r>
      <w:r w:rsidR="009F4CB3">
        <w:rPr>
          <w:lang w:val="en-GB"/>
        </w:rPr>
        <w:instrText xml:space="preserve"> ADDIN ZOTERO_ITEM CSL_CITATION {"citationID":"WZQeanax","properties":{"formattedCitation":"(Elshani et al., 2022; McGlinn &amp; Pauwels, 2022; Rasmussen et al., 2020)","plainCitation":"(Elshani et al., 2022; McGlinn &amp; Pauwels, 2022; Rasmussen et al., 2020)","noteIndex":0},"citationItems":[{"id":283,"uris":["http://zotero.org/users/12846720/items/MD2KASFD"],"itemData":{"id":283,"type":"paper-conference","event-title":"ESWC - LDAC 2022","title":"Knowledge Graphs for Multidisciplinary Co-Design: Introducing RDF to BHoM","author":[{"family":"Elshani","given":"Diellza"},{"family":"Lombardi","given":"Alessio"},{"family":"Fisher","given":"Al"},{"family":"Hernandez","given":"Daniel"},{"family":"Staab","given":"Steffen"},{"family":"Wortmann","given":"Thomas"}],"issued":{"date-parts":[["2022",5]]}}},{"id":286,"uris":["http://zotero.org/users/12846720/items/NFZBDLMZ"],"itemData":{"id":286,"type":"book","abstract":"The built environment has been digitizing rapidly and is now transforming into a physical world that is at all times supplemented by a fully web-supported and interconnected digital version, often referred to as Digital Twin. This book shows how diverse data models and web technologies can be created and used for the built environment. Key features of this book are its technical nature and technical detail. The first part of the book highlights a large diversity of IT techniques and their use in the AEC domain, from JSON to XML to EXPRESS to RDF/OWL, for modelling geometry, products, properties, sensor and energy data. The second part of the book focuses on diverse software solutions and approaches, including digital twins, federated data storage on the web, IoT, cloud computing, and smart cities. Key research and strategic development opportunities are comprehensively discussed for distributed web-based building data management, IoT integration and cloud computing. This book aims to serve as a guide and reference for experts and professionals in AEC computing and digital construction including Master's students, PhD researchers, and junior to senior IT-oriented AEC professionals.","event-place":"London","ISBN":"978-1-003-20438-1","note":"DOI: 10.1201/9781003204381","number-of-pages":"328","publisher":"CRC Press","publisher-place":"London","title":"Buildings and Semantics: Data Models and Web Technologies for the Built Environment","title-short":"Buildings and Semantics","editor":[{"family":"McGlinn","given":"Kris"},{"family":"Pauwels","given":"Pieter"}],"issued":{"date-parts":[["2022",7,25]]}}},{"id":155,"uris":["http://zotero.org/users/12846720/items/XHSSIKTK"],"itemData":{"id":155,"type":"article-journal","abstract":"Actors in the Architecture, Engineering, Construction, Owner and Operation (AECOO) industry traditionally exchange building models as files. The Building Information Modelling (BIM) methodology advocates the seamless exchange of all information between related stakeholders using digital technologies. The ultimate evolution of the methodology, BIM Maturity Level 3, envisions interoperable, distributed, web-based, interdisciplinary information exchange among stakeholders across the life-cycle of buildings. The World Wide Web Consortium Linked Building Data Community Group (W3C LBD-CG) hypothesises that the Linked Data models and best practices can be leveraged to achieve this vision in modern web-based applications. In this paper, we introduce the Building Topology Ontology (BOT) as a core vocabulary to this approach. It provides a high-level description of the topology of buildings including storeys and spaces, the building elements they contain, and their web-friendly 3D models. We describe how existing applications produce and consume datasets combining BOT with other ontologies that describe product catalogues, sensor observations, or Internet of Things (IoT) devices effectively implementing BIM Maturity Level 3. We evaluate our approach by exporting and querying three real-life large building models.\n\nFree download: http://www.semantic-web-journal.net/system/files/swj2279.pdf","container-title":"Semantic Web","DOI":"10.3233/SW-200385","journalAbbreviation":"Semantic Web","source":"ResearchGate","title":"BOT: the Building Topology Ontology of the W3C Linked Building Data Group","title-short":"BOT","author":[{"family":"Rasmussen","given":"Mads Holten"},{"family":"Lefrançois","given":"Maxime"},{"family":"Schneider","given":"Georg"},{"family":"Pauwels","given":"Pieter"}],"issued":{"date-parts":[["2020",11,19]]}}}],"schema":"https://github.com/citation-style-language/schema/raw/master/csl-citation.json"} </w:instrText>
      </w:r>
      <w:r w:rsidR="009F4CB3">
        <w:rPr>
          <w:lang w:val="en-GB"/>
        </w:rPr>
        <w:fldChar w:fldCharType="separate"/>
      </w:r>
      <w:r w:rsidR="009F4CB3" w:rsidRPr="009F4CB3">
        <w:rPr>
          <w:rFonts w:cs="Times New Roman"/>
        </w:rPr>
        <w:t>(Elshani et al., 2022; McGlinn &amp; Pauwels, 2022; Rasmussen et al., 2020)</w:t>
      </w:r>
      <w:r w:rsidR="009F4CB3">
        <w:rPr>
          <w:lang w:val="en-GB"/>
        </w:rPr>
        <w:fldChar w:fldCharType="end"/>
      </w:r>
      <w:r w:rsidR="26004D3B" w:rsidRPr="5158112E">
        <w:rPr>
          <w:lang w:val="en-GB"/>
        </w:rPr>
        <w:t>. They ca</w:t>
      </w:r>
      <w:r w:rsidR="52F50D7B" w:rsidRPr="5158112E">
        <w:rPr>
          <w:lang w:val="en-GB"/>
        </w:rPr>
        <w:t xml:space="preserve">n capture more information than most other </w:t>
      </w:r>
      <w:r w:rsidR="3EE59583" w:rsidRPr="5158112E">
        <w:rPr>
          <w:lang w:val="en-GB"/>
        </w:rPr>
        <w:t>data formats</w:t>
      </w:r>
      <w:r w:rsidR="52F50D7B" w:rsidRPr="5158112E">
        <w:rPr>
          <w:lang w:val="en-GB"/>
        </w:rPr>
        <w:t xml:space="preserve"> due to their non-discursive nature</w:t>
      </w:r>
      <w:r w:rsidR="01E6C7F9" w:rsidRPr="5158112E">
        <w:rPr>
          <w:lang w:val="en-GB"/>
        </w:rPr>
        <w:t>, thus provide the perfect basis for making 3D models of architecture machine readable.</w:t>
      </w:r>
      <w:r w:rsidR="4DBC3C71" w:rsidRPr="5158112E">
        <w:rPr>
          <w:lang w:val="en-GB"/>
        </w:rPr>
        <w:t xml:space="preserve"> </w:t>
      </w:r>
    </w:p>
    <w:p w14:paraId="03791A91" w14:textId="14D58279" w:rsidR="00DE77E8" w:rsidRDefault="00DE77E8" w:rsidP="00DE77E8">
      <w:pPr>
        <w:pStyle w:val="Figure"/>
      </w:pPr>
      <w:r w:rsidRPr="006D4292">
        <w:t xml:space="preserve">Figure </w:t>
      </w:r>
      <w:r>
        <w:t>2</w:t>
      </w:r>
      <w:r w:rsidRPr="006D4292">
        <w:t xml:space="preserve"> – </w:t>
      </w:r>
      <w:r>
        <w:t xml:space="preserve">Graph representation of a surface based 3D </w:t>
      </w:r>
      <w:proofErr w:type="gramStart"/>
      <w:r>
        <w:t>model,</w:t>
      </w:r>
      <w:r w:rsidRPr="006D4292">
        <w:t>,</w:t>
      </w:r>
      <w:proofErr w:type="gramEnd"/>
      <w:r w:rsidRPr="006D4292">
        <w:t xml:space="preserve"> as used in Bauscher et al. (2024)</w:t>
      </w:r>
    </w:p>
    <w:p w14:paraId="49F1667F" w14:textId="02C58FEC" w:rsidR="4DBC3C71" w:rsidRDefault="4DBC3C71" w:rsidP="00DE77E8">
      <w:pPr>
        <w:pStyle w:val="CAADRIAtext"/>
        <w:ind w:firstLine="0"/>
        <w:rPr>
          <w:lang w:val="en-GB"/>
        </w:rPr>
      </w:pPr>
      <w:r w:rsidRPr="5158112E">
        <w:rPr>
          <w:lang w:val="en-GB"/>
        </w:rPr>
        <w:t xml:space="preserve">Each surface-based building in the dataset is translated into an undirected graph, where all geometrical information is held in the node features. </w:t>
      </w:r>
      <w:r w:rsidR="2225FCDB" w:rsidRPr="5158112E">
        <w:rPr>
          <w:lang w:val="en-GB"/>
        </w:rPr>
        <w:t>Each node represents one surface, and nodes are connected in the graph if they physically touch in the 3D model</w:t>
      </w:r>
      <w:r w:rsidR="073A7CE6" w:rsidRPr="5158112E">
        <w:rPr>
          <w:lang w:val="en-GB"/>
        </w:rPr>
        <w:t xml:space="preserve"> (Fig</w:t>
      </w:r>
      <w:r w:rsidR="00DE77E8">
        <w:rPr>
          <w:lang w:val="en-GB"/>
        </w:rPr>
        <w:t>. 2</w:t>
      </w:r>
      <w:r w:rsidR="073A7CE6" w:rsidRPr="5158112E">
        <w:rPr>
          <w:lang w:val="en-GB"/>
        </w:rPr>
        <w:t>)</w:t>
      </w:r>
      <w:r w:rsidR="2225FCDB" w:rsidRPr="5158112E">
        <w:rPr>
          <w:lang w:val="en-GB"/>
        </w:rPr>
        <w:t>.</w:t>
      </w:r>
      <w:r w:rsidR="59E22F61" w:rsidRPr="5158112E">
        <w:rPr>
          <w:lang w:val="en-GB"/>
        </w:rPr>
        <w:t xml:space="preserve"> To encoder all necessary information, the node features contain the </w:t>
      </w:r>
      <w:r w:rsidR="59E22F61" w:rsidRPr="5158112E">
        <w:rPr>
          <w:lang w:val="en-GB"/>
        </w:rPr>
        <w:lastRenderedPageBreak/>
        <w:t>coordinates of the centre point, the orientation and the width and length of the surface</w:t>
      </w:r>
      <w:r w:rsidR="45FBE2AF" w:rsidRPr="5158112E">
        <w:rPr>
          <w:lang w:val="en-GB"/>
        </w:rPr>
        <w:t xml:space="preserve">. Here we </w:t>
      </w:r>
      <w:r w:rsidR="00DE77E8" w:rsidRPr="5158112E">
        <w:rPr>
          <w:lang w:val="en-GB"/>
        </w:rPr>
        <w:t>must</w:t>
      </w:r>
      <w:r w:rsidR="45FBE2AF" w:rsidRPr="5158112E">
        <w:rPr>
          <w:lang w:val="en-GB"/>
        </w:rPr>
        <w:t xml:space="preserve"> point out that this specific method of conversion only allows for orthogonally positioned elements. The orientation value </w:t>
      </w:r>
      <w:r w:rsidR="1FDB344A" w:rsidRPr="5158112E">
        <w:rPr>
          <w:lang w:val="en-GB"/>
        </w:rPr>
        <w:t>equals one of the three global planes (XY, XZ, YZ) and thus limits the geometrical options for input and output.</w:t>
      </w:r>
    </w:p>
    <w:p w14:paraId="190FDEB7" w14:textId="062FBB0B" w:rsidR="2225FCDB" w:rsidRDefault="2225FCDB" w:rsidP="5158112E">
      <w:pPr>
        <w:pStyle w:val="CAADRIAtext"/>
        <w:rPr>
          <w:lang w:val="en-GB"/>
        </w:rPr>
      </w:pPr>
      <w:r w:rsidRPr="5158112E">
        <w:rPr>
          <w:lang w:val="en-GB"/>
        </w:rPr>
        <w:t xml:space="preserve"> </w:t>
      </w:r>
    </w:p>
    <w:p w14:paraId="7F0D8FFD" w14:textId="079952B2" w:rsidR="5158112E" w:rsidRDefault="5158112E" w:rsidP="5158112E">
      <w:pPr>
        <w:pStyle w:val="CAADRIAtext"/>
        <w:rPr>
          <w:lang w:val="en-GB"/>
        </w:rPr>
      </w:pPr>
    </w:p>
    <w:p w14:paraId="49CD1272" w14:textId="4F90CE33" w:rsidR="76DBE4AD" w:rsidRPr="00573DE6" w:rsidRDefault="00DE77E8" w:rsidP="001F3CBD">
      <w:pPr>
        <w:pStyle w:val="Heading2"/>
        <w:rPr>
          <w:lang w:val="en-GB"/>
        </w:rPr>
      </w:pPr>
      <w:r>
        <w:rPr>
          <w:noProof/>
        </w:rPr>
        <w:drawing>
          <wp:anchor distT="0" distB="0" distL="114300" distR="114300" simplePos="0" relativeHeight="251660288" behindDoc="0" locked="0" layoutInCell="1" allowOverlap="1" wp14:anchorId="7DB560E8" wp14:editId="7E2A1DAD">
            <wp:simplePos x="0" y="0"/>
            <wp:positionH relativeFrom="column">
              <wp:posOffset>0</wp:posOffset>
            </wp:positionH>
            <wp:positionV relativeFrom="paragraph">
              <wp:posOffset>351155</wp:posOffset>
            </wp:positionV>
            <wp:extent cx="4333875" cy="1438275"/>
            <wp:effectExtent l="0" t="0" r="9525" b="9525"/>
            <wp:wrapSquare wrapText="bothSides"/>
            <wp:docPr id="1050728123" name="Picture 1050728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333875" cy="1438275"/>
                    </a:xfrm>
                    <a:prstGeom prst="rect">
                      <a:avLst/>
                    </a:prstGeom>
                  </pic:spPr>
                </pic:pic>
              </a:graphicData>
            </a:graphic>
          </wp:anchor>
        </w:drawing>
      </w:r>
      <w:r w:rsidR="00C9051C" w:rsidRPr="00573DE6">
        <w:rPr>
          <w:lang w:val="en-GB"/>
        </w:rPr>
        <w:t>2</w:t>
      </w:r>
      <w:r w:rsidR="76DBE4AD" w:rsidRPr="00573DE6">
        <w:rPr>
          <w:lang w:val="en-GB"/>
        </w:rPr>
        <w:t>.3 GRAPH AUTOENCODER</w:t>
      </w:r>
    </w:p>
    <w:p w14:paraId="590EA2C7" w14:textId="005F6755" w:rsidR="00DE77E8" w:rsidRDefault="00DE77E8" w:rsidP="00DE77E8">
      <w:pPr>
        <w:pStyle w:val="Figure"/>
      </w:pPr>
      <w:r w:rsidRPr="006D4292">
        <w:t xml:space="preserve">Figure </w:t>
      </w:r>
      <w:r>
        <w:t>3</w:t>
      </w:r>
      <w:r w:rsidRPr="006D4292">
        <w:t xml:space="preserve"> – </w:t>
      </w:r>
      <w:r>
        <w:t>Model architecture</w:t>
      </w:r>
      <w:r w:rsidRPr="006D4292">
        <w:t xml:space="preserve">, as </w:t>
      </w:r>
      <w:r>
        <w:t>applied</w:t>
      </w:r>
      <w:r w:rsidRPr="006D4292">
        <w:t xml:space="preserve"> in Bauscher et al. (2024)</w:t>
      </w:r>
    </w:p>
    <w:p w14:paraId="38B26E33" w14:textId="26DE2E8F" w:rsidR="2FD6064D" w:rsidRDefault="419503D1" w:rsidP="00DE77E8">
      <w:pPr>
        <w:pStyle w:val="CAADRIAtext"/>
        <w:ind w:firstLine="0"/>
      </w:pPr>
      <w:r w:rsidRPr="5158112E">
        <w:rPr>
          <w:lang w:val="en-GB"/>
        </w:rPr>
        <w:t xml:space="preserve">The auto encoder model </w:t>
      </w:r>
      <w:r w:rsidR="39BCA5B2" w:rsidRPr="5158112E">
        <w:rPr>
          <w:lang w:val="en-GB"/>
        </w:rPr>
        <w:t>(</w:t>
      </w:r>
      <w:r w:rsidR="00DE77E8">
        <w:rPr>
          <w:lang w:val="en-GB"/>
        </w:rPr>
        <w:t>Fig. 3</w:t>
      </w:r>
      <w:r w:rsidR="39BCA5B2" w:rsidRPr="5158112E">
        <w:rPr>
          <w:lang w:val="en-GB"/>
        </w:rPr>
        <w:t xml:space="preserve">) </w:t>
      </w:r>
      <w:r w:rsidRPr="5158112E">
        <w:rPr>
          <w:lang w:val="en-GB"/>
        </w:rPr>
        <w:t xml:space="preserve">is defined by encoder and decoder model. Here the encoder is a graph-based encoder as </w:t>
      </w:r>
      <w:r w:rsidR="5D029E91" w:rsidRPr="5158112E">
        <w:rPr>
          <w:lang w:val="en-GB"/>
        </w:rPr>
        <w:t>first described by Kipf and Welling</w:t>
      </w:r>
      <w:r w:rsidR="00DE77E8">
        <w:rPr>
          <w:lang w:val="en-GB"/>
        </w:rPr>
        <w:t xml:space="preserve"> </w:t>
      </w:r>
      <w:r w:rsidR="00DE77E8">
        <w:rPr>
          <w:lang w:val="en-GB"/>
        </w:rPr>
        <w:fldChar w:fldCharType="begin"/>
      </w:r>
      <w:r w:rsidR="00DE77E8">
        <w:rPr>
          <w:lang w:val="en-GB"/>
        </w:rPr>
        <w:instrText xml:space="preserve"> ADDIN ZOTERO_ITEM CSL_CITATION {"citationID":"Gfl6gWnq","properties":{"formattedCitation":"(2016)","plainCitation":"(2016)","noteIndex":0},"citationItems":[{"id":46,"uris":["http://zotero.org/users/12846720/items/HX4GUKRM"],"itemData":{"id":46,"type":"article","abstract":"We introduce the variational graph auto-encoder (VGAE), a framework for unsupervised learning on graph-structured data based on the variational auto-encoder (VAE). This model makes use of latent variables and is capable of learning interpretable latent representations for undirected graphs. We demonstrate this model using a graph convolutional network (GCN) encoder and a simple inner product decoder. Our model achieves competitive results on a link prediction task in citation networks. In contrast to most existing models for unsupervised learning on graph-structured data and link prediction, our model can naturally incorporate node features, which significantly improves predictive performance on a number of benchmark datasets.","DOI":"10.48550/arXiv.1611.07308","note":"arXiv:1611.07308 [cs, stat]","number":"arXiv:1611.07308","publisher":"arXiv","source":"arXiv.org","title":"Variational Graph Auto-Encoders","URL":"http://arxiv.org/abs/1611.07308","author":[{"family":"Kipf","given":"Thomas N."},{"family":"Welling","given":"Max"}],"accessed":{"date-parts":[["2023",11,29]]},"issued":{"date-parts":[["2016",11,21]]}},"suppress-author":true}],"schema":"https://github.com/citation-style-language/schema/raw/master/csl-citation.json"} </w:instrText>
      </w:r>
      <w:r w:rsidR="00DE77E8">
        <w:rPr>
          <w:lang w:val="en-GB"/>
        </w:rPr>
        <w:fldChar w:fldCharType="separate"/>
      </w:r>
      <w:r w:rsidR="00DE77E8" w:rsidRPr="00DE77E8">
        <w:rPr>
          <w:rFonts w:cs="Times New Roman"/>
        </w:rPr>
        <w:t>(2016)</w:t>
      </w:r>
      <w:r w:rsidR="00DE77E8">
        <w:rPr>
          <w:lang w:val="en-GB"/>
        </w:rPr>
        <w:fldChar w:fldCharType="end"/>
      </w:r>
      <w:r w:rsidR="3EB1C7A3" w:rsidRPr="5158112E">
        <w:rPr>
          <w:lang w:val="en-GB"/>
        </w:rPr>
        <w:t xml:space="preserve"> consisting of message passing layers</w:t>
      </w:r>
      <w:r w:rsidR="00DE77E8">
        <w:rPr>
          <w:lang w:val="en-GB"/>
        </w:rPr>
        <w:t xml:space="preserve"> </w:t>
      </w:r>
      <w:r w:rsidR="00DE77E8">
        <w:rPr>
          <w:lang w:val="en-GB"/>
        </w:rPr>
        <w:fldChar w:fldCharType="begin"/>
      </w:r>
      <w:r w:rsidR="00DE77E8">
        <w:rPr>
          <w:lang w:val="en-GB"/>
        </w:rPr>
        <w:instrText xml:space="preserve"> ADDIN ZOTERO_ITEM CSL_CITATION {"citationID":"VYyH4FGb","properties":{"formattedCitation":"(Hamilton et al., 2018)","plainCitation":"(Hamilton et al., 2018)","noteIndex":0},"citationItems":[{"id":192,"uris":["http://zotero.org/users/12846720/items/LLMH6FAS"],"itemData":{"id":192,"type":"article","abstract":"Low-dimensional embeddings of nodes in large graphs have proved extremely useful in a variety of prediction tasks, from content recommendation to identifying protein functions. However, most existing approaches require that all nodes in the graph are present during training of the embeddings; these previous approaches are inherently transductive and do not naturally generalize to unseen nodes. Here we present GraphSAGE, a general inductive framework that leverages node feature information (e.g., text attributes) to efﬁciently generate node embeddings for previously unseen data. Instead of training individual embeddings for each node, we learn a function that generates embeddings by sampling and aggregating features from a node’s local neighborhood. Our algorithm outperforms strong baselines on three inductive node-classiﬁcation benchmarks: we classify the category of unseen nodes in evolving information graphs based on citation and Reddit post data, and we show that our algorithm generalizes to completely unseen graphs using a multi-graph dataset of protein-protein interactions.","language":"en","note":"arXiv:1706.02216 [cs, stat]","number":"arXiv:1706.02216","publisher":"arXiv","source":"arXiv.org","title":"Inductive Representation Learning on Large Graphs","URL":"http://arxiv.org/abs/1706.02216","author":[{"family":"Hamilton","given":"William L."},{"family":"Ying","given":"Rex"},{"family":"Leskovec","given":"Jure"}],"accessed":{"date-parts":[["2023",5,12]]},"issued":{"date-parts":[["2018",9,10]]}}}],"schema":"https://github.com/citation-style-language/schema/raw/master/csl-citation.json"} </w:instrText>
      </w:r>
      <w:r w:rsidR="00DE77E8">
        <w:rPr>
          <w:lang w:val="en-GB"/>
        </w:rPr>
        <w:fldChar w:fldCharType="separate"/>
      </w:r>
      <w:r w:rsidR="00DE77E8" w:rsidRPr="00DE77E8">
        <w:rPr>
          <w:rFonts w:cs="Times New Roman"/>
        </w:rPr>
        <w:t>(Hamilton et al., 2018)</w:t>
      </w:r>
      <w:r w:rsidR="00DE77E8">
        <w:rPr>
          <w:lang w:val="en-GB"/>
        </w:rPr>
        <w:fldChar w:fldCharType="end"/>
      </w:r>
      <w:r w:rsidR="5D029E91" w:rsidRPr="5158112E">
        <w:rPr>
          <w:lang w:val="en-GB"/>
        </w:rPr>
        <w:t xml:space="preserve">, while the decoder consists of </w:t>
      </w:r>
      <w:r w:rsidR="1E1B50E7" w:rsidRPr="5158112E">
        <w:rPr>
          <w:lang w:val="en-GB"/>
        </w:rPr>
        <w:t>linear</w:t>
      </w:r>
      <w:r w:rsidR="5D029E91" w:rsidRPr="5158112E">
        <w:rPr>
          <w:lang w:val="en-GB"/>
        </w:rPr>
        <w:t xml:space="preserve"> </w:t>
      </w:r>
      <w:r w:rsidR="1E1B50E7" w:rsidRPr="5158112E">
        <w:rPr>
          <w:lang w:val="en-GB"/>
        </w:rPr>
        <w:t xml:space="preserve">layers that do not create or use any graph structure. </w:t>
      </w:r>
      <w:r w:rsidR="2CFAFB00" w:rsidRPr="5158112E">
        <w:rPr>
          <w:lang w:val="en-GB"/>
        </w:rPr>
        <w:t xml:space="preserve">That means all input data </w:t>
      </w:r>
      <w:r w:rsidR="00894D76" w:rsidRPr="5158112E">
        <w:rPr>
          <w:lang w:val="en-GB"/>
        </w:rPr>
        <w:t>must</w:t>
      </w:r>
      <w:r w:rsidR="2CFAFB00" w:rsidRPr="5158112E">
        <w:rPr>
          <w:lang w:val="en-GB"/>
        </w:rPr>
        <w:t xml:space="preserve"> have the same count of elements, because reconstruction the features though linear layers flattens the data into a </w:t>
      </w:r>
      <w:r w:rsidR="7A0AEF3C" w:rsidRPr="5158112E">
        <w:rPr>
          <w:lang w:val="en-GB"/>
        </w:rPr>
        <w:t>one-dimensional</w:t>
      </w:r>
      <w:r w:rsidR="384D441A" w:rsidRPr="5158112E">
        <w:rPr>
          <w:lang w:val="en-GB"/>
        </w:rPr>
        <w:t xml:space="preserve"> vector with always the same length. While this poses some limitations to the system, the advantages of simplicity in implementation still outweigh </w:t>
      </w:r>
      <w:r w:rsidR="2CC4CB74" w:rsidRPr="5158112E">
        <w:rPr>
          <w:lang w:val="en-GB"/>
        </w:rPr>
        <w:t>them</w:t>
      </w:r>
      <w:r w:rsidR="00DE77E8">
        <w:rPr>
          <w:lang w:val="en-GB"/>
        </w:rPr>
        <w:t xml:space="preserve"> </w:t>
      </w:r>
      <w:r w:rsidR="00DE77E8">
        <w:rPr>
          <w:lang w:val="en-GB"/>
        </w:rPr>
        <w:fldChar w:fldCharType="begin"/>
      </w:r>
      <w:r w:rsidR="00DE77E8">
        <w:rPr>
          <w:lang w:val="en-GB"/>
        </w:rPr>
        <w:instrText xml:space="preserve"> ADDIN ZOTERO_ITEM CSL_CITATION {"citationID":"J4F5EfTH","properties":{"formattedCitation":"(Guo &amp; Zhao, 2022)","plainCitation":"(Guo &amp; Zhao, 2022)","noteIndex":0},"citationItems":[{"id":50,"uris":["http://zotero.org/users/12846720/items/9FWIA9H6"],"itemData":{"id":50,"type":"article","abstract":"Graphs are important data representations for describing objects and their relationships, which appear in a wide diversity of real-world scenarios. As one of a critical problem in this area, graph generation considers learning the distributions of given graphs and generating more novel graphs. Owing to their wide range of applications, generative models for graphs, which have a rich history, however, are traditionally hand-crafted and only capable of modeling a few statistical properties of graphs. Recent advances in deep generative models for graph generation is an important step towards improving the fidelity of generated graphs and paves the way for new kinds of applications. This article provides an extensive overview of the literature in the field of deep generative models for graph generation. Firstly, the formal definition of deep generative models for the graph generation and the preliminary knowledge are provided. Secondly, taxonomies of deep generative models for both unconditional and conditional graph generation are proposed respectively; the existing works of each are compared and analyzed. After that, an overview of the evaluation metrics in this specific domain is provided. Finally, the applications that deep graph generation enables are summarized and five promising future research directions are highlighted.","DOI":"10.48550/arXiv.2007.06686","note":"arXiv:2007.06686 [cs, stat]","number":"arXiv:2007.06686","publisher":"arXiv","source":"arXiv.org","title":"A Systematic Survey on Deep Generative Models for Graph Generation","URL":"http://arxiv.org/abs/2007.06686","author":[{"family":"Guo","given":"Xiaojie"},{"family":"Zhao","given":"Liang"}],"accessed":{"date-parts":[["2023",11,29]]},"issued":{"date-parts":[["2022",10,4]]}}}],"schema":"https://github.com/citation-style-language/schema/raw/master/csl-citation.json"} </w:instrText>
      </w:r>
      <w:r w:rsidR="00DE77E8">
        <w:rPr>
          <w:lang w:val="en-GB"/>
        </w:rPr>
        <w:fldChar w:fldCharType="separate"/>
      </w:r>
      <w:r w:rsidR="00DE77E8" w:rsidRPr="00DE77E8">
        <w:rPr>
          <w:rFonts w:cs="Times New Roman"/>
        </w:rPr>
        <w:t>(Guo &amp; Zhao, 2022)</w:t>
      </w:r>
      <w:r w:rsidR="00DE77E8">
        <w:rPr>
          <w:lang w:val="en-GB"/>
        </w:rPr>
        <w:fldChar w:fldCharType="end"/>
      </w:r>
      <w:r w:rsidR="17574D10" w:rsidRPr="5158112E">
        <w:rPr>
          <w:lang w:val="en-GB"/>
        </w:rPr>
        <w:t>.</w:t>
      </w:r>
    </w:p>
    <w:p w14:paraId="0D2C41B0" w14:textId="31756D4F" w:rsidR="00DE77E8" w:rsidRDefault="2FD6064D" w:rsidP="00DE77E8">
      <w:pPr>
        <w:pStyle w:val="CAADRIAtext"/>
        <w:rPr>
          <w:lang w:val="en-GB"/>
        </w:rPr>
      </w:pPr>
      <w:r w:rsidRPr="5158112E">
        <w:rPr>
          <w:lang w:val="en-GB"/>
        </w:rPr>
        <w:t>Another limitation is the chosen dimension of the latent space</w:t>
      </w:r>
      <w:r w:rsidR="00DE77E8">
        <w:rPr>
          <w:lang w:val="en-GB"/>
        </w:rPr>
        <w:t xml:space="preserve"> - three -</w:t>
      </w:r>
      <w:r w:rsidRPr="5158112E">
        <w:rPr>
          <w:lang w:val="en-GB"/>
        </w:rPr>
        <w:t xml:space="preserve"> which restricts the performance of the model</w:t>
      </w:r>
      <w:r w:rsidR="338A56D5" w:rsidRPr="5158112E">
        <w:rPr>
          <w:lang w:val="en-GB"/>
        </w:rPr>
        <w:t xml:space="preserve">. Yet again, the simplicity and </w:t>
      </w:r>
      <w:r w:rsidR="49E60FF3" w:rsidRPr="5158112E">
        <w:rPr>
          <w:lang w:val="en-GB"/>
        </w:rPr>
        <w:t>possibility of visualization</w:t>
      </w:r>
      <w:r w:rsidR="338A56D5" w:rsidRPr="5158112E">
        <w:rPr>
          <w:lang w:val="en-GB"/>
        </w:rPr>
        <w:t xml:space="preserve"> outweigh the disadvantages, also </w:t>
      </w:r>
      <w:r w:rsidR="00894D76" w:rsidRPr="5158112E">
        <w:rPr>
          <w:lang w:val="en-GB"/>
        </w:rPr>
        <w:t>considering</w:t>
      </w:r>
      <w:r w:rsidR="338A56D5" w:rsidRPr="5158112E">
        <w:rPr>
          <w:lang w:val="en-GB"/>
        </w:rPr>
        <w:t xml:space="preserve"> that the model itself might be </w:t>
      </w:r>
      <w:r w:rsidR="52646097" w:rsidRPr="5158112E">
        <w:rPr>
          <w:lang w:val="en-GB"/>
        </w:rPr>
        <w:t>the least deciding factor on the performance of the whole system, and data collection and preparat</w:t>
      </w:r>
      <w:r w:rsidR="40667B6B" w:rsidRPr="5158112E">
        <w:rPr>
          <w:lang w:val="en-GB"/>
        </w:rPr>
        <w:t>i</w:t>
      </w:r>
      <w:r w:rsidR="52646097" w:rsidRPr="5158112E">
        <w:rPr>
          <w:lang w:val="en-GB"/>
        </w:rPr>
        <w:t>on are far more imp</w:t>
      </w:r>
      <w:r w:rsidR="372CA91C" w:rsidRPr="5158112E">
        <w:rPr>
          <w:lang w:val="en-GB"/>
        </w:rPr>
        <w:t>o</w:t>
      </w:r>
      <w:r w:rsidR="52646097" w:rsidRPr="5158112E">
        <w:rPr>
          <w:lang w:val="en-GB"/>
        </w:rPr>
        <w:t>rtant</w:t>
      </w:r>
      <w:r w:rsidR="00DE77E8">
        <w:rPr>
          <w:lang w:val="en-GB"/>
        </w:rPr>
        <w:t xml:space="preserve"> </w:t>
      </w:r>
      <w:r w:rsidR="00DE77E8">
        <w:rPr>
          <w:lang w:val="en-GB"/>
        </w:rPr>
        <w:fldChar w:fldCharType="begin"/>
      </w:r>
      <w:r w:rsidR="00DE77E8">
        <w:rPr>
          <w:lang w:val="en-GB"/>
        </w:rPr>
        <w:instrText xml:space="preserve"> ADDIN ZOTERO_ITEM CSL_CITATION {"citationID":"TirKyewM","properties":{"formattedCitation":"(Jarrahi et al., 2023)","plainCitation":"(Jarrahi et al., 2023)","noteIndex":0},"citationItems":[{"id":926,"uris":["http://zotero.org/groups/5799997/items/LAULZENF"],"itemData":{"id":926,"type":"article-journal","abstract":"Data is a crucial infrastructure to how artificial intelligence (AI) systems learn. However, these systems to date have been largely model-centric, putting a premium on the model at the expense of the data quality. Data quality issues beset the performance of AI systems, particularly in downstream deployments and in real-world applications. Data-centric AI (DCAI) as an emerging concept brings data, its quality and its dynamism to the forefront in considerations of AI systems through an iterative and systematic approach. As one of the first overviews, this article brings together data-centric perspectives and concepts to outline the foundations of DCAI. It specifically formulates six guiding principles for researchers and practitioners and gives direction for future advancement of DCAI.","container-title":"Communications of the ACM","DOI":"10.1145/3571724","ISSN":"0001-0782, 1557-7317","issue":"8","journalAbbreviation":"Commun. ACM","note":"arXiv:2211.14611 [cs]","page":"84-92","source":"arXiv.org","title":"The Principles of Data-Centric AI (DCAI)","volume":"66","author":[{"family":"Jarrahi","given":"Mohammad Hossein"},{"family":"Memariani","given":"Ali"},{"family":"Guha","given":"Shion"}],"issued":{"date-parts":[["2023",8]]}}}],"schema":"https://github.com/citation-style-language/schema/raw/master/csl-citation.json"} </w:instrText>
      </w:r>
      <w:r w:rsidR="00DE77E8">
        <w:rPr>
          <w:lang w:val="en-GB"/>
        </w:rPr>
        <w:fldChar w:fldCharType="separate"/>
      </w:r>
      <w:r w:rsidR="00DE77E8" w:rsidRPr="00DE77E8">
        <w:rPr>
          <w:rFonts w:cs="Times New Roman"/>
        </w:rPr>
        <w:t>(Jarrahi et al., 2023)</w:t>
      </w:r>
      <w:r w:rsidR="00DE77E8">
        <w:rPr>
          <w:lang w:val="en-GB"/>
        </w:rPr>
        <w:fldChar w:fldCharType="end"/>
      </w:r>
      <w:r w:rsidR="00DE77E8">
        <w:rPr>
          <w:lang w:val="en-GB"/>
        </w:rPr>
        <w:t>.</w:t>
      </w:r>
    </w:p>
    <w:p w14:paraId="13D79B4B" w14:textId="080AB480" w:rsidR="13ADE59C" w:rsidRDefault="13ADE59C" w:rsidP="00543431">
      <w:pPr>
        <w:pStyle w:val="Heading0"/>
      </w:pPr>
      <w:r w:rsidRPr="5158112E">
        <w:t xml:space="preserve">Adapted </w:t>
      </w:r>
      <w:r w:rsidR="13BF166A" w:rsidRPr="5158112E">
        <w:t>Methodology</w:t>
      </w:r>
    </w:p>
    <w:p w14:paraId="433CE46D" w14:textId="0D566DBD" w:rsidR="00DE77E8" w:rsidRPr="00DE77E8" w:rsidRDefault="00C9051C" w:rsidP="00DE77E8">
      <w:pPr>
        <w:pStyle w:val="Heading2"/>
      </w:pPr>
      <w:r>
        <w:t>3</w:t>
      </w:r>
      <w:r w:rsidR="53744AA1">
        <w:t>.1 DATASET</w:t>
      </w:r>
    </w:p>
    <w:p w14:paraId="1B2FEAFE" w14:textId="5A38C8A5" w:rsidR="19F6AF82" w:rsidRDefault="19F6AF82" w:rsidP="5158112E">
      <w:pPr>
        <w:pStyle w:val="CAADRIAtext"/>
        <w:ind w:firstLine="0"/>
      </w:pPr>
    </w:p>
    <w:p w14:paraId="2B0FCF68" w14:textId="019640B6" w:rsidR="30EF2B8B" w:rsidRDefault="30EF2B8B" w:rsidP="5158112E">
      <w:pPr>
        <w:pStyle w:val="CAADRIAtext"/>
      </w:pPr>
      <w:r>
        <w:t>Aroyo et al.</w:t>
      </w:r>
      <w:r w:rsidR="658DBDE9">
        <w:t xml:space="preserve"> </w:t>
      </w:r>
      <w:r w:rsidR="00DE77E8">
        <w:fldChar w:fldCharType="begin"/>
      </w:r>
      <w:r w:rsidR="00DE77E8">
        <w:instrText xml:space="preserve"> ADDIN ZOTERO_ITEM CSL_CITATION {"citationID":"1QciuLk8","properties":{"formattedCitation":"(2021)","plainCitation":"(2021)","noteIndex":0},"citationItems":[{"id":936,"uris":["http://zotero.org/groups/5799997/items/ZJQHGXWG"],"itemData":{"id":936,"type":"article","abstract":"The efficacy of machine learning (ML) models depends on both algorithms and data. Training data defines what we want our models to learn, and testing data provides the means by which their empirical progress is measured. Benchmark datasets define the entire world within which models exist and operate, yet research continues to focus on critiquing and improving the algorithmic aspect of the models rather than critiquing and improving the data with which our models operate. If \"data is the new oil,\" we are still missing work on the refineries by which the data itself could be optimized for more effective use.","DOI":"10.48550/arXiv.2111.10391","note":"arXiv:2111.10391 [cs]","number":"arXiv:2111.10391","publisher":"arXiv","source":"arXiv.org","title":"Data Excellence for AI: Why Should You Care","title-short":"Data Excellence for AI","URL":"http://arxiv.org/abs/2111.10391","author":[{"family":"Aroyo","given":"Lora"},{"family":"Lease","given":"Matthew"},{"family":"Paritosh","given":"Praveen"},{"family":"Schaekermann","given":"Mike"}],"accessed":{"date-parts":[["2025",1,26]]},"issued":{"date-parts":[["2021",11,19]]}},"suppress-author":true}],"schema":"https://github.com/citation-style-language/schema/raw/master/csl-citation.json"} </w:instrText>
      </w:r>
      <w:r w:rsidR="00DE77E8">
        <w:fldChar w:fldCharType="separate"/>
      </w:r>
      <w:r w:rsidR="00DE77E8" w:rsidRPr="00DE77E8">
        <w:rPr>
          <w:rFonts w:cs="Times New Roman"/>
        </w:rPr>
        <w:t>(2021)</w:t>
      </w:r>
      <w:r w:rsidR="00DE77E8">
        <w:fldChar w:fldCharType="end"/>
      </w:r>
      <w:r w:rsidR="4F2D4A6F">
        <w:t xml:space="preserve"> point out:</w:t>
      </w:r>
      <w:r w:rsidR="658DBDE9">
        <w:t xml:space="preserve"> “Data is potentially the most under-valued and de</w:t>
      </w:r>
      <w:r w:rsidR="522E7121">
        <w:t>-</w:t>
      </w:r>
      <w:r w:rsidR="00DE77E8">
        <w:t>glamorized</w:t>
      </w:r>
      <w:r w:rsidR="658DBDE9">
        <w:t xml:space="preserve"> aspect of today’s AI ecosystem”</w:t>
      </w:r>
      <w:r w:rsidR="3D503AB7">
        <w:t xml:space="preserve"> </w:t>
      </w:r>
      <w:r w:rsidR="31E6B79E">
        <w:t xml:space="preserve">and “Benchmark datasets are often missing much of the natural ambiguity of the real world”. </w:t>
      </w:r>
      <w:proofErr w:type="gramStart"/>
      <w:r w:rsidR="31E6B79E">
        <w:t>Both of these</w:t>
      </w:r>
      <w:proofErr w:type="gramEnd"/>
      <w:r w:rsidR="31E6B79E">
        <w:t xml:space="preserve"> points can be applied to the original research on graph autoencoders in architecture. </w:t>
      </w:r>
      <w:r w:rsidR="41EA551A">
        <w:t>T</w:t>
      </w:r>
      <w:r w:rsidR="63841149">
        <w:t>he second point is harder to approach due to the limiting number of three-dimensional datasets of buildings ready to use</w:t>
      </w:r>
      <w:r w:rsidR="28235F2F">
        <w:t>. T</w:t>
      </w:r>
      <w:r w:rsidR="743B4F25">
        <w:t>he u</w:t>
      </w:r>
      <w:r w:rsidR="13C15E6E">
        <w:t xml:space="preserve">sage of a </w:t>
      </w:r>
      <w:r w:rsidR="24FBD8DE">
        <w:t>2</w:t>
      </w:r>
      <w:r w:rsidR="13C15E6E">
        <w:t xml:space="preserve">D floor plan dataset </w:t>
      </w:r>
      <w:r w:rsidR="61109046">
        <w:t xml:space="preserve">as they are widely available (de las Heras et al., 2015; Kalervo et al., 2019; Wu et al., 2019) seems to not only defeat </w:t>
      </w:r>
      <w:r w:rsidR="61109046">
        <w:lastRenderedPageBreak/>
        <w:t xml:space="preserve">the conceptual idea of the research project but also still pose multiple questions on the </w:t>
      </w:r>
      <w:r w:rsidR="00B309AD">
        <w:rPr>
          <w:noProof/>
        </w:rPr>
        <w:drawing>
          <wp:anchor distT="0" distB="0" distL="114300" distR="114300" simplePos="0" relativeHeight="251661312" behindDoc="0" locked="0" layoutInCell="1" allowOverlap="1" wp14:anchorId="4B864B80" wp14:editId="53E5AD3F">
            <wp:simplePos x="0" y="0"/>
            <wp:positionH relativeFrom="margin">
              <wp:align>center</wp:align>
            </wp:positionH>
            <wp:positionV relativeFrom="paragraph">
              <wp:posOffset>320592</wp:posOffset>
            </wp:positionV>
            <wp:extent cx="4301490" cy="2276475"/>
            <wp:effectExtent l="0" t="0" r="3810" b="9525"/>
            <wp:wrapTopAndBottom/>
            <wp:docPr id="1075745693" name="Picture 107574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45693" name="Picture 10757456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1490" cy="2276475"/>
                    </a:xfrm>
                    <a:prstGeom prst="rect">
                      <a:avLst/>
                    </a:prstGeom>
                  </pic:spPr>
                </pic:pic>
              </a:graphicData>
            </a:graphic>
            <wp14:sizeRelH relativeFrom="margin">
              <wp14:pctWidth>0</wp14:pctWidth>
            </wp14:sizeRelH>
            <wp14:sizeRelV relativeFrom="margin">
              <wp14:pctHeight>0</wp14:pctHeight>
            </wp14:sizeRelV>
          </wp:anchor>
        </w:drawing>
      </w:r>
      <w:r w:rsidR="61109046">
        <w:t xml:space="preserve">quality and origin of the data. </w:t>
      </w:r>
    </w:p>
    <w:p w14:paraId="132620B7" w14:textId="035B4F0F" w:rsidR="00DE77E8" w:rsidRDefault="00DE77E8" w:rsidP="00DE77E8">
      <w:pPr>
        <w:pStyle w:val="Figure"/>
      </w:pPr>
      <w:r w:rsidRPr="006D4292">
        <w:t xml:space="preserve">Figure </w:t>
      </w:r>
      <w:r>
        <w:t>4</w:t>
      </w:r>
      <w:r w:rsidRPr="006D4292">
        <w:t xml:space="preserve"> –</w:t>
      </w:r>
      <w:r w:rsidR="00B309AD">
        <w:t xml:space="preserve">Plans Mies van der Rohe. Left: Brick Country House, Centre: Barcelona Pavillon, </w:t>
      </w:r>
      <w:proofErr w:type="gramStart"/>
      <w:r w:rsidR="00B309AD">
        <w:t>Right</w:t>
      </w:r>
      <w:proofErr w:type="gramEnd"/>
      <w:r w:rsidR="00B309AD">
        <w:t>: Farnsworth House</w:t>
      </w:r>
    </w:p>
    <w:p w14:paraId="47CF0FD7" w14:textId="77777777" w:rsidR="00791EED" w:rsidRDefault="00791EED" w:rsidP="00C9051C">
      <w:pPr>
        <w:pStyle w:val="CAADRIAtext"/>
        <w:ind w:firstLine="0"/>
      </w:pPr>
      <w:r>
        <w:rPr>
          <w:noProof/>
        </w:rPr>
        <w:drawing>
          <wp:anchor distT="0" distB="0" distL="114300" distR="114300" simplePos="0" relativeHeight="251665408" behindDoc="0" locked="0" layoutInCell="1" allowOverlap="1" wp14:anchorId="5503C674" wp14:editId="2CC07946">
            <wp:simplePos x="0" y="0"/>
            <wp:positionH relativeFrom="margin">
              <wp:align>right</wp:align>
            </wp:positionH>
            <wp:positionV relativeFrom="paragraph">
              <wp:posOffset>1134110</wp:posOffset>
            </wp:positionV>
            <wp:extent cx="4325620" cy="2440940"/>
            <wp:effectExtent l="0" t="0" r="0" b="0"/>
            <wp:wrapTopAndBottom/>
            <wp:docPr id="50219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6484"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5620" cy="2440940"/>
                    </a:xfrm>
                    <a:prstGeom prst="rect">
                      <a:avLst/>
                    </a:prstGeom>
                    <a:noFill/>
                    <a:ln>
                      <a:noFill/>
                    </a:ln>
                  </pic:spPr>
                </pic:pic>
              </a:graphicData>
            </a:graphic>
          </wp:anchor>
        </w:drawing>
      </w:r>
      <w:r w:rsidR="61109046">
        <w:t>Therefore, the first point quoted can be addressed by further developing the existing dataset towards a more homogeneous landscape</w:t>
      </w:r>
      <w:r w:rsidR="1D55B0D5">
        <w:t xml:space="preserve"> for better overall performance. To allow for </w:t>
      </w:r>
      <w:r w:rsidR="00B309AD">
        <w:t>deeper</w:t>
      </w:r>
      <w:r w:rsidR="02CAE6C9">
        <w:t xml:space="preserve"> involvement, we shr</w:t>
      </w:r>
      <w:r w:rsidR="7E2E4413">
        <w:t>ank</w:t>
      </w:r>
      <w:r w:rsidR="02CAE6C9">
        <w:t xml:space="preserve"> the original </w:t>
      </w:r>
      <w:r w:rsidR="6EDB33B2">
        <w:t>number</w:t>
      </w:r>
      <w:r w:rsidR="02CAE6C9">
        <w:t xml:space="preserve"> of houses from four to </w:t>
      </w:r>
      <w:r w:rsidR="00B309AD">
        <w:t>three</w:t>
      </w:r>
      <w:r w:rsidR="33ED43F7">
        <w:t>, continuing development with Mies van der Rohe’s Farnsworth House and Barcelona Pavillon</w:t>
      </w:r>
      <w:r w:rsidR="00B309AD">
        <w:t>, as well as a new addition of the conceptional plans drawn around 1923 for the Brick Country House (Fig. 4)</w:t>
      </w:r>
      <w:r w:rsidR="33ED43F7">
        <w:t xml:space="preserve">. </w:t>
      </w:r>
      <w:r w:rsidR="00B309AD">
        <w:t xml:space="preserve">These buildings now also function more as conceptional assistants rather than direct input for augmentation, as the method relies </w:t>
      </w:r>
    </w:p>
    <w:p w14:paraId="7E161B58" w14:textId="202922F5" w:rsidR="00791EED" w:rsidRDefault="00791EED" w:rsidP="00791EED">
      <w:pPr>
        <w:pStyle w:val="Figure"/>
      </w:pPr>
      <w:r w:rsidRPr="006D4292">
        <w:t>Figure</w:t>
      </w:r>
      <w:r>
        <w:t xml:space="preserve"> 5 – Example of spaces for the generation method </w:t>
      </w:r>
    </w:p>
    <w:p w14:paraId="1010BA89" w14:textId="77777777" w:rsidR="00543431" w:rsidRDefault="00B309AD" w:rsidP="5158112E">
      <w:pPr>
        <w:pStyle w:val="CAADRIAtext"/>
        <w:ind w:firstLine="0"/>
      </w:pPr>
      <w:r>
        <w:lastRenderedPageBreak/>
        <w:t xml:space="preserve">now on an iterative process steered by the parameters of wall connectivity, wall density and number of roofs. </w:t>
      </w:r>
    </w:p>
    <w:p w14:paraId="09A2BC80" w14:textId="25097084" w:rsidR="00543431" w:rsidRDefault="00B309AD" w:rsidP="5158112E">
      <w:pPr>
        <w:pStyle w:val="CAADRIAtext"/>
        <w:ind w:firstLine="0"/>
      </w:pPr>
      <w:r>
        <w:t xml:space="preserve">The generation method functions based on </w:t>
      </w:r>
      <w:r w:rsidR="00791EED">
        <w:t>random</w:t>
      </w:r>
      <w:r>
        <w:t xml:space="preserve"> preset spaces</w:t>
      </w:r>
      <w:r w:rsidR="00791EED">
        <w:t xml:space="preserve"> (Fig. 5)</w:t>
      </w:r>
      <w:r>
        <w:t>, which an iterative algorithm tries to enclose following mentioned parameters.</w:t>
      </w:r>
      <w:r w:rsidR="00543431">
        <w:t xml:space="preserve"> This iterative algorithm allows for maximal flexibility in output while maintaining spatial logic in the results. </w:t>
      </w:r>
    </w:p>
    <w:p w14:paraId="282C2FC5" w14:textId="77777777" w:rsidR="00543431" w:rsidRDefault="33ED43F7" w:rsidP="5158112E">
      <w:pPr>
        <w:pStyle w:val="CAADRIAtext"/>
        <w:ind w:firstLine="0"/>
      </w:pPr>
      <w:r>
        <w:t>By choosing architectures by the same architect</w:t>
      </w:r>
      <w:r w:rsidR="00543431">
        <w:t xml:space="preserve"> as guidelines</w:t>
      </w:r>
      <w:r>
        <w:t xml:space="preserve">, which differ in </w:t>
      </w:r>
      <w:r w:rsidR="74AAB9E7">
        <w:t>size, typology, proportion and layout but follow similar geometrical design principles</w:t>
      </w:r>
      <w:r w:rsidR="00543431">
        <w:t xml:space="preserve"> (open floor plan, grids, horizontal planes)</w:t>
      </w:r>
      <w:r w:rsidR="74AAB9E7">
        <w:t xml:space="preserve">, we </w:t>
      </w:r>
      <w:r w:rsidR="00B309AD">
        <w:t>open</w:t>
      </w:r>
      <w:r w:rsidR="74AAB9E7">
        <w:t xml:space="preserve"> the </w:t>
      </w:r>
      <w:r w:rsidR="5B37DE09">
        <w:t>room for a more seamless transition between one another.</w:t>
      </w:r>
    </w:p>
    <w:p w14:paraId="38DF9CC4" w14:textId="0901E148" w:rsidR="00543431" w:rsidRDefault="5B37DE09" w:rsidP="5158112E">
      <w:pPr>
        <w:pStyle w:val="CAADRIAtext"/>
        <w:ind w:firstLine="0"/>
      </w:pPr>
      <w:r>
        <w:t xml:space="preserve"> </w:t>
      </w:r>
      <w:r w:rsidR="00C9051C">
        <w:t xml:space="preserve"> </w:t>
      </w:r>
    </w:p>
    <w:p w14:paraId="43DBFC3C" w14:textId="28F9BAB3" w:rsidR="53744AA1" w:rsidRPr="00573DE6" w:rsidRDefault="001F3CBD" w:rsidP="001F3CBD">
      <w:pPr>
        <w:pStyle w:val="Heading2"/>
        <w:rPr>
          <w:lang w:val="en-GB"/>
        </w:rPr>
      </w:pPr>
      <w:r>
        <w:rPr>
          <w:noProof/>
        </w:rPr>
        <w:drawing>
          <wp:anchor distT="0" distB="0" distL="114300" distR="114300" simplePos="0" relativeHeight="251663360" behindDoc="0" locked="0" layoutInCell="1" allowOverlap="1" wp14:anchorId="7B07DEAE" wp14:editId="00BD4AEF">
            <wp:simplePos x="0" y="0"/>
            <wp:positionH relativeFrom="margin">
              <wp:align>right</wp:align>
            </wp:positionH>
            <wp:positionV relativeFrom="paragraph">
              <wp:posOffset>296308</wp:posOffset>
            </wp:positionV>
            <wp:extent cx="4333875" cy="2181225"/>
            <wp:effectExtent l="0" t="0" r="9525" b="9525"/>
            <wp:wrapTopAndBottom/>
            <wp:docPr id="1770812076" name="Picture 177081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33875" cy="2181225"/>
                    </a:xfrm>
                    <a:prstGeom prst="rect">
                      <a:avLst/>
                    </a:prstGeom>
                  </pic:spPr>
                </pic:pic>
              </a:graphicData>
            </a:graphic>
          </wp:anchor>
        </w:drawing>
      </w:r>
      <w:r w:rsidR="00C9051C" w:rsidRPr="00573DE6">
        <w:rPr>
          <w:lang w:val="en-GB"/>
        </w:rPr>
        <w:t>3</w:t>
      </w:r>
      <w:r w:rsidR="53744AA1" w:rsidRPr="00573DE6">
        <w:rPr>
          <w:lang w:val="en-GB"/>
        </w:rPr>
        <w:t>.2 DATA REPRESENTATION</w:t>
      </w:r>
    </w:p>
    <w:p w14:paraId="27DE9B2F" w14:textId="389406C2" w:rsidR="00543431" w:rsidRDefault="00543431" w:rsidP="00543431">
      <w:pPr>
        <w:pStyle w:val="Figure"/>
      </w:pPr>
      <w:bookmarkStart w:id="0" w:name="_Hlk188911346"/>
      <w:r w:rsidRPr="006D4292">
        <w:t>Figure</w:t>
      </w:r>
      <w:r>
        <w:t xml:space="preserve"> 6 – Options for representation of a 3D model as a graph</w:t>
      </w:r>
    </w:p>
    <w:bookmarkEnd w:id="0"/>
    <w:p w14:paraId="7AC6F5D6" w14:textId="590820C9" w:rsidR="4C7AE4D7" w:rsidRDefault="4C7AE4D7" w:rsidP="5158112E">
      <w:pPr>
        <w:pStyle w:val="CAADRIAtext"/>
        <w:ind w:firstLine="0"/>
      </w:pPr>
      <w:r>
        <w:t>As the used conversion process from 3D model to graph and back has proved to be highly influential on the generated outcome from the AI system, we introduce now thre</w:t>
      </w:r>
      <w:r w:rsidR="09E6210F">
        <w:t>e options (Fig below) then can be compared against each other for more transparency and understanding.</w:t>
      </w:r>
    </w:p>
    <w:p w14:paraId="78BBC94B" w14:textId="7AD435EB" w:rsidR="09E6210F" w:rsidRDefault="09E6210F" w:rsidP="5158112E">
      <w:pPr>
        <w:pStyle w:val="CAADRIAtext"/>
        <w:ind w:firstLine="0"/>
      </w:pPr>
      <w:r>
        <w:t>Option A is what was used before and generated controllable and valuable results,</w:t>
      </w:r>
      <w:r w:rsidR="547C9E2C">
        <w:t xml:space="preserve"> but with limitations. Each surface in the model thus node in graph is represented by its </w:t>
      </w:r>
      <w:r w:rsidR="6C36D137">
        <w:t>center</w:t>
      </w:r>
      <w:r w:rsidR="547C9E2C">
        <w:t xml:space="preserve"> point, width and length, and orientation</w:t>
      </w:r>
      <w:r w:rsidR="5589A941">
        <w:t xml:space="preserve"> </w:t>
      </w:r>
      <w:r w:rsidR="00543431">
        <w:t>regarding</w:t>
      </w:r>
      <w:r w:rsidR="5589A941">
        <w:t xml:space="preserve"> the global world planes. While movement in X, Y</w:t>
      </w:r>
      <w:r w:rsidR="4FE9A55C">
        <w:t xml:space="preserve">, </w:t>
      </w:r>
      <w:r w:rsidR="5589A941">
        <w:t>Z</w:t>
      </w:r>
      <w:r w:rsidR="71282633">
        <w:t xml:space="preserve"> as well as </w:t>
      </w:r>
      <w:r w:rsidR="353DE343">
        <w:t>changes</w:t>
      </w:r>
      <w:r w:rsidR="71282633">
        <w:t xml:space="preserve"> in width and height</w:t>
      </w:r>
      <w:r w:rsidR="5589A941">
        <w:t xml:space="preserve"> is </w:t>
      </w:r>
      <w:r w:rsidR="626DE6B5">
        <w:t>continuous, the rotation values are discrete and allow for three different cases.</w:t>
      </w:r>
    </w:p>
    <w:p w14:paraId="448C9A36" w14:textId="09A9410F" w:rsidR="626DE6B5" w:rsidRDefault="626DE6B5" w:rsidP="5158112E">
      <w:pPr>
        <w:pStyle w:val="CAADRIAtext"/>
        <w:ind w:firstLine="0"/>
      </w:pPr>
      <w:r>
        <w:t xml:space="preserve">Option B mostly copies option </w:t>
      </w:r>
      <w:r w:rsidR="00894D76">
        <w:t>A but</w:t>
      </w:r>
      <w:r>
        <w:t xml:space="preserve"> differs in the representation of rotation. Here, continues rotation around the global Z axis is allowed</w:t>
      </w:r>
      <w:r w:rsidR="15647C8C">
        <w:t xml:space="preserve"> for more freedom in generation</w:t>
      </w:r>
      <w:r w:rsidR="4B15B0C0">
        <w:t xml:space="preserve"> while still maintaining the rectangular definition of the surface</w:t>
      </w:r>
      <w:r w:rsidR="15647C8C">
        <w:t xml:space="preserve">. </w:t>
      </w:r>
    </w:p>
    <w:p w14:paraId="5F760D61" w14:textId="73B3D6C7" w:rsidR="471A4C76" w:rsidRDefault="471A4C76" w:rsidP="5158112E">
      <w:pPr>
        <w:pStyle w:val="CAADRIAtext"/>
        <w:ind w:firstLine="0"/>
      </w:pPr>
      <w:r>
        <w:t xml:space="preserve">Option C </w:t>
      </w:r>
      <w:r w:rsidR="24ECC83C">
        <w:t xml:space="preserve">defines the surface by its corner points instead of width – height – center. This </w:t>
      </w:r>
      <w:r w:rsidR="0FB17C9C">
        <w:t xml:space="preserve">is the option with the most geometrical freedom, but also with the highest potential of creating faulty and </w:t>
      </w:r>
      <w:r w:rsidR="00BC5F84">
        <w:t>il</w:t>
      </w:r>
      <w:r w:rsidR="0FB17C9C">
        <w:t xml:space="preserve">logical geometries </w:t>
      </w:r>
      <w:r w:rsidR="5B1BB913">
        <w:t>if the concept of the corner points is not learned properly be the autoencoder.</w:t>
      </w:r>
    </w:p>
    <w:p w14:paraId="7284829F" w14:textId="3599AA1F" w:rsidR="5B989E68" w:rsidRDefault="5B989E68" w:rsidP="5158112E">
      <w:pPr>
        <w:pStyle w:val="CAADRIAtext"/>
        <w:ind w:firstLine="0"/>
      </w:pPr>
    </w:p>
    <w:p w14:paraId="1C3321DA" w14:textId="71690FDC" w:rsidR="53744AA1" w:rsidRDefault="53744AA1" w:rsidP="001F3CBD">
      <w:pPr>
        <w:pStyle w:val="Heading2"/>
      </w:pPr>
      <w:r>
        <w:t>2.3 GRAPH AUTOENCODER</w:t>
      </w:r>
    </w:p>
    <w:p w14:paraId="5845140E" w14:textId="538693A1" w:rsidR="57A6990C" w:rsidRDefault="57A6990C" w:rsidP="5158112E">
      <w:pPr>
        <w:pStyle w:val="CAADRIAtext"/>
        <w:ind w:firstLine="0"/>
      </w:pPr>
      <w:r>
        <w:t xml:space="preserve">The graph autoencoder model stays mostly the same as described in paragraph 1.3. </w:t>
      </w:r>
      <w:r w:rsidR="26893341">
        <w:t>The main limitation before was due to the decoder architecture, the buildings in the dataset must all be made up by the same number of surfaces, which now is the only change to the model. We introdu</w:t>
      </w:r>
      <w:r w:rsidR="10CD8A1F">
        <w:t xml:space="preserve">ce masking to the decoder, which now decodes the latent vector to be a </w:t>
      </w:r>
      <w:r w:rsidR="7516454B">
        <w:t>one-dimensional</w:t>
      </w:r>
      <w:r w:rsidR="10CD8A1F">
        <w:t xml:space="preserve"> vector as big as</w:t>
      </w:r>
      <w:r w:rsidR="17F0F530">
        <w:t xml:space="preserve"> the input data with </w:t>
      </w:r>
      <w:r w:rsidR="03870806">
        <w:t>the greatest</w:t>
      </w:r>
      <w:r w:rsidR="17F0F530">
        <w:t xml:space="preserve"> number of elements. If less elements have been </w:t>
      </w:r>
      <w:r w:rsidR="00894D76">
        <w:t>input</w:t>
      </w:r>
      <w:r w:rsidR="17F0F530">
        <w:t>, we use a mask to decode only as many elements as needed.</w:t>
      </w:r>
      <w:r w:rsidR="692FED62">
        <w:t xml:space="preserve"> While this </w:t>
      </w:r>
      <w:r w:rsidR="00894D76">
        <w:t>does not</w:t>
      </w:r>
      <w:r w:rsidR="692FED62">
        <w:t xml:space="preserve"> change the system of the training process, it does introduce a fourth variable to the generation process, where we can now specify the number</w:t>
      </w:r>
      <w:r w:rsidR="7D757DE4">
        <w:t xml:space="preserve"> of desired elements to be generated in addition to the three latent variables.</w:t>
      </w:r>
    </w:p>
    <w:p w14:paraId="39997B37" w14:textId="77777777" w:rsidR="00573DE6" w:rsidRDefault="00573DE6" w:rsidP="5158112E">
      <w:pPr>
        <w:pStyle w:val="CAADRIAtext"/>
        <w:ind w:firstLine="0"/>
      </w:pPr>
    </w:p>
    <w:p w14:paraId="5F42F279" w14:textId="524591B2" w:rsidR="00573DE6" w:rsidRDefault="00573DE6" w:rsidP="5158112E">
      <w:pPr>
        <w:pStyle w:val="CAADRIAtext"/>
        <w:ind w:firstLine="0"/>
      </w:pPr>
      <w:r>
        <w:t>NOTES ON TRAINING:</w:t>
      </w:r>
    </w:p>
    <w:p w14:paraId="7B873377" w14:textId="7B64E415" w:rsidR="00573DE6" w:rsidRDefault="00573DE6" w:rsidP="00573DE6">
      <w:pPr>
        <w:pStyle w:val="CAADRIAtext"/>
        <w:numPr>
          <w:ilvl w:val="0"/>
          <w:numId w:val="3"/>
        </w:numPr>
      </w:pPr>
      <w:r>
        <w:t xml:space="preserve">Changing the latent variables to 6: better performance by 0.5 in loss, but seems to be a shift only, so if it was at 3 before its </w:t>
      </w:r>
      <w:proofErr w:type="spellStart"/>
      <w:r>
        <w:t>gonna</w:t>
      </w:r>
      <w:proofErr w:type="spellEnd"/>
      <w:r>
        <w:t xml:space="preserve"> end at 2.5. it doesn’t change anything fundamentally</w:t>
      </w:r>
    </w:p>
    <w:p w14:paraId="4E7B047D" w14:textId="540540D1" w:rsidR="00573DE6" w:rsidRDefault="00573DE6" w:rsidP="00573DE6">
      <w:pPr>
        <w:pStyle w:val="CAADRIAtext"/>
        <w:numPr>
          <w:ilvl w:val="0"/>
          <w:numId w:val="3"/>
        </w:numPr>
      </w:pPr>
      <w:r>
        <w:t>Changing the latent variables to 32: performance worse than 6, while still a bit better than 3: might be already overfitting</w:t>
      </w:r>
    </w:p>
    <w:p w14:paraId="56BB6194" w14:textId="68F9E293" w:rsidR="00DE554B" w:rsidRPr="00DE554B" w:rsidRDefault="00DE554B" w:rsidP="00573DE6">
      <w:pPr>
        <w:pStyle w:val="CAADRIAtext"/>
        <w:numPr>
          <w:ilvl w:val="0"/>
          <w:numId w:val="3"/>
        </w:numPr>
      </w:pPr>
      <w:r>
        <w:t xml:space="preserve">Changing to a different pooling method in the encoder (set2set) improves performance as well by around 0.5 in loss, also making the model learn longer before converging. </w:t>
      </w:r>
      <w:r w:rsidRPr="00DE554B">
        <w:rPr>
          <w:b/>
          <w:bCs/>
        </w:rPr>
        <w:t>Might be good to try more there….</w:t>
      </w:r>
    </w:p>
    <w:p w14:paraId="2F89ADC4" w14:textId="1E855077" w:rsidR="00DE554B" w:rsidRDefault="001E3C28" w:rsidP="00573DE6">
      <w:pPr>
        <w:pStyle w:val="CAADRIAtext"/>
        <w:numPr>
          <w:ilvl w:val="0"/>
          <w:numId w:val="3"/>
        </w:numPr>
      </w:pPr>
      <w:r>
        <w:t>Changing the processing steps of set2set from 2 to 4 makes model training very slow</w:t>
      </w:r>
    </w:p>
    <w:p w14:paraId="48862BF0" w14:textId="0C59D440" w:rsidR="00657E60" w:rsidRDefault="00657E60" w:rsidP="00573DE6">
      <w:pPr>
        <w:pStyle w:val="CAADRIAtext"/>
        <w:numPr>
          <w:ilvl w:val="0"/>
          <w:numId w:val="3"/>
        </w:numPr>
      </w:pPr>
      <w:r>
        <w:t>Changing pooling from 2</w:t>
      </w:r>
      <w:r w:rsidRPr="00657E60">
        <w:rPr>
          <w:vertAlign w:val="superscript"/>
        </w:rPr>
        <w:t>nd</w:t>
      </w:r>
      <w:r>
        <w:t xml:space="preserve"> dimension to 1</w:t>
      </w:r>
      <w:r w:rsidRPr="00657E60">
        <w:rPr>
          <w:vertAlign w:val="superscript"/>
        </w:rPr>
        <w:t>st</w:t>
      </w:r>
      <w:r>
        <w:t xml:space="preserve">. as in instead of 29x128 -&gt; </w:t>
      </w:r>
      <w:r>
        <w:t>29x</w:t>
      </w:r>
      <w:r>
        <w:t>3</w:t>
      </w:r>
      <w:r>
        <w:t xml:space="preserve"> </w:t>
      </w:r>
      <w:r>
        <w:t xml:space="preserve">-&gt; 1x3, doing </w:t>
      </w:r>
      <w:r>
        <w:t xml:space="preserve">29x128 -&gt; </w:t>
      </w:r>
      <w:r>
        <w:t>10</w:t>
      </w:r>
      <w:r>
        <w:t>x</w:t>
      </w:r>
      <w:r>
        <w:t>3</w:t>
      </w:r>
      <w:r>
        <w:t xml:space="preserve"> -&gt; 1x3</w:t>
      </w:r>
      <w:r>
        <w:t>, so using both dimensions, confuses the model and learning is very jiggle and nowhere near good performance (around 10 loss)</w:t>
      </w:r>
    </w:p>
    <w:p w14:paraId="726B5A2D" w14:textId="77777777" w:rsidR="00657E60" w:rsidRDefault="00657E60" w:rsidP="00573DE6">
      <w:pPr>
        <w:pStyle w:val="CAADRIAtext"/>
        <w:numPr>
          <w:ilvl w:val="0"/>
          <w:numId w:val="3"/>
        </w:numPr>
      </w:pPr>
    </w:p>
    <w:p w14:paraId="5AF509FC" w14:textId="24BE5B38" w:rsidR="5158112E" w:rsidRDefault="5158112E" w:rsidP="5158112E">
      <w:pPr>
        <w:pStyle w:val="CAADRIAtext"/>
        <w:ind w:firstLine="0"/>
      </w:pPr>
    </w:p>
    <w:p w14:paraId="46A0C4C3" w14:textId="31D8484B" w:rsidR="53744AA1" w:rsidRDefault="53744AA1" w:rsidP="00543431">
      <w:pPr>
        <w:pStyle w:val="Heading0"/>
      </w:pPr>
      <w:r w:rsidRPr="5158112E">
        <w:lastRenderedPageBreak/>
        <w:t>Results</w:t>
      </w:r>
    </w:p>
    <w:p w14:paraId="106A5798" w14:textId="640F2D80" w:rsidR="53744AA1" w:rsidRDefault="001F3CBD" w:rsidP="00543431">
      <w:pPr>
        <w:pStyle w:val="Heading0"/>
      </w:pPr>
      <w:r>
        <w:rPr>
          <w:noProof/>
        </w:rPr>
        <w:drawing>
          <wp:anchor distT="0" distB="0" distL="114300" distR="114300" simplePos="0" relativeHeight="251664384" behindDoc="0" locked="0" layoutInCell="1" allowOverlap="1" wp14:anchorId="35304B11" wp14:editId="0F034F19">
            <wp:simplePos x="0" y="0"/>
            <wp:positionH relativeFrom="margin">
              <wp:align>left</wp:align>
            </wp:positionH>
            <wp:positionV relativeFrom="paragraph">
              <wp:posOffset>358775</wp:posOffset>
            </wp:positionV>
            <wp:extent cx="4333875" cy="2219325"/>
            <wp:effectExtent l="0" t="0" r="9525" b="9525"/>
            <wp:wrapTopAndBottom/>
            <wp:docPr id="888193276" name="Picture 88819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3875" cy="2219325"/>
                    </a:xfrm>
                    <a:prstGeom prst="rect">
                      <a:avLst/>
                    </a:prstGeom>
                  </pic:spPr>
                </pic:pic>
              </a:graphicData>
            </a:graphic>
          </wp:anchor>
        </w:drawing>
      </w:r>
      <w:r w:rsidR="53744AA1" w:rsidRPr="5158112E">
        <w:t>Accessibility</w:t>
      </w:r>
    </w:p>
    <w:p w14:paraId="5DACAD82" w14:textId="7A19FA55" w:rsidR="00543431" w:rsidRDefault="00543431" w:rsidP="00543431">
      <w:pPr>
        <w:pStyle w:val="Figure"/>
      </w:pPr>
      <w:r w:rsidRPr="006D4292">
        <w:t>Figure</w:t>
      </w:r>
      <w:r>
        <w:t xml:space="preserve"> 7 – Screenshot web-based application running in Chrome Browser</w:t>
      </w:r>
    </w:p>
    <w:p w14:paraId="5D8EB25D" w14:textId="21D40410" w:rsidR="2BE1BE71" w:rsidRDefault="2BE1BE71" w:rsidP="00543431">
      <w:pPr>
        <w:pStyle w:val="TextFirst"/>
        <w:ind w:firstLine="0"/>
      </w:pPr>
      <w:r>
        <w:t xml:space="preserve">Instead of relying purely on the Rhino and Grasshopper environment as done before, we use web-based tools to display the </w:t>
      </w:r>
      <w:r w:rsidR="7EAEBC8F">
        <w:t>trained model quickly in the browser. Before, accessing the model, which is implemented using</w:t>
      </w:r>
      <w:r w:rsidR="137CF3ED">
        <w:t xml:space="preserve"> the</w:t>
      </w:r>
      <w:r w:rsidR="7EAEBC8F">
        <w:t xml:space="preserve"> </w:t>
      </w:r>
      <w:r w:rsidR="163E98BA" w:rsidRPr="5158112E">
        <w:rPr>
          <w:lang w:val="en-US"/>
        </w:rPr>
        <w:t xml:space="preserve">Python machine learning framework </w:t>
      </w:r>
      <w:proofErr w:type="spellStart"/>
      <w:r w:rsidR="163E98BA" w:rsidRPr="5158112E">
        <w:rPr>
          <w:lang w:val="en-US"/>
        </w:rPr>
        <w:t>PyTorch</w:t>
      </w:r>
      <w:proofErr w:type="spellEnd"/>
      <w:r w:rsidR="00543431">
        <w:rPr>
          <w:lang w:val="en-US"/>
        </w:rPr>
        <w:t xml:space="preserve"> </w:t>
      </w:r>
      <w:r w:rsidR="00543431">
        <w:rPr>
          <w:lang w:val="en-US"/>
        </w:rPr>
        <w:fldChar w:fldCharType="begin"/>
      </w:r>
      <w:r w:rsidR="00543431">
        <w:rPr>
          <w:lang w:val="en-US"/>
        </w:rPr>
        <w:instrText xml:space="preserve"> ADDIN ZOTERO_ITEM CSL_CITATION {"citationID":"3Pfi9jCi","properties":{"formattedCitation":"(Paszke et al., 2019)","plainCitation":"(Paszke et al., 2019)","noteIndex":0},"citationItems":[{"id":294,"uris":["http://zotero.org/users/12846720/items/JB89BQZG"],"itemData":{"id":294,"type":"article","abstract":"Deep learning frameworks have often focused on either usability or speed, but not both. PyTorch is a machine learning library that shows that these two goals are in fact compatible: it provides an imperative and Pythonic programming style that supports code as a model, makes debugging easy and is consistent with other popular scientific computing libraries, while remaining efficient and supporting hardware accelerators such as GPUs. In this paper, we detail the principles that drove the implementation of PyTorch and how they are reflected in its architecture. We emphasize that every aspect of PyTorch is a regular Python program under the full control of its user. We also explain how the careful and pragmatic implementation of the key components of its runtime enables them to work together to achieve compelling performance. We demonstrate the efficiency of individual subsystems, as well as the overall speed of PyTorch on several common benchmarks.","DOI":"10.48550/arXiv.1912.01703","note":"arXiv:1912.01703 [cs, stat]","number":"arXiv:1912.01703","publisher":"arXiv","source":"arXiv.org","title":"PyTorch: An Imperative Style, High-Performance Deep Learning Library","title-short":"PyTorch","URL":"http://arxiv.org/abs/1912.01703","author":[{"family":"Paszke","given":"Adam"},{"family":"Gross","given":"Sam"},{"family":"Massa","given":"Francisco"},{"family":"Lerer","given":"Adam"},{"family":"Bradbury","given":"James"},{"family":"Chanan","given":"Gregory"},{"family":"Killeen","given":"Trevor"},{"family":"Lin","given":"Zeming"},{"family":"Gimelshein","given":"Natalia"},{"family":"Antiga","given":"Luca"},{"family":"Desmaison","given":"Alban"},{"family":"Köpf","given":"Andreas"},{"family":"Yang","given":"Edward"},{"family":"DeVito","given":"Zach"},{"family":"Raison","given":"Martin"},{"family":"Tejani","given":"Alykhan"},{"family":"Chilamkurthy","given":"Sasank"},{"family":"Steiner","given":"Benoit"},{"family":"Fang","given":"Lu"},{"family":"Bai","given":"Junjie"},{"family":"Chintala","given":"Soumith"}],"accessed":{"date-parts":[["2023",12,6]]},"issued":{"date-parts":[["2019",12,3]]}}}],"schema":"https://github.com/citation-style-language/schema/raw/master/csl-citation.json"} </w:instrText>
      </w:r>
      <w:r w:rsidR="00543431">
        <w:rPr>
          <w:lang w:val="en-US"/>
        </w:rPr>
        <w:fldChar w:fldCharType="separate"/>
      </w:r>
      <w:r w:rsidR="00543431" w:rsidRPr="00543431">
        <w:rPr>
          <w:rFonts w:cs="Times New Roman"/>
        </w:rPr>
        <w:t>(</w:t>
      </w:r>
      <w:proofErr w:type="spellStart"/>
      <w:r w:rsidR="00543431" w:rsidRPr="00543431">
        <w:rPr>
          <w:rFonts w:cs="Times New Roman"/>
        </w:rPr>
        <w:t>Paszke</w:t>
      </w:r>
      <w:proofErr w:type="spellEnd"/>
      <w:r w:rsidR="00543431" w:rsidRPr="00543431">
        <w:rPr>
          <w:rFonts w:cs="Times New Roman"/>
        </w:rPr>
        <w:t xml:space="preserve"> et al., 2019)</w:t>
      </w:r>
      <w:r w:rsidR="00543431">
        <w:rPr>
          <w:lang w:val="en-US"/>
        </w:rPr>
        <w:fldChar w:fldCharType="end"/>
      </w:r>
      <w:r w:rsidR="163E98BA" w:rsidRPr="5158112E">
        <w:rPr>
          <w:lang w:val="en-US"/>
        </w:rPr>
        <w:t xml:space="preserve"> and its library </w:t>
      </w:r>
      <w:proofErr w:type="spellStart"/>
      <w:r w:rsidR="163E98BA" w:rsidRPr="5158112E">
        <w:rPr>
          <w:lang w:val="en-US"/>
        </w:rPr>
        <w:t>PyTorch</w:t>
      </w:r>
      <w:proofErr w:type="spellEnd"/>
      <w:r w:rsidR="163E98BA" w:rsidRPr="5158112E">
        <w:rPr>
          <w:lang w:val="en-US"/>
        </w:rPr>
        <w:t xml:space="preserve"> Geometric</w:t>
      </w:r>
      <w:r w:rsidR="00543431">
        <w:rPr>
          <w:lang w:val="en-US"/>
        </w:rPr>
        <w:t xml:space="preserve"> </w:t>
      </w:r>
      <w:r w:rsidR="00543431">
        <w:rPr>
          <w:lang w:val="en-US"/>
        </w:rPr>
        <w:fldChar w:fldCharType="begin"/>
      </w:r>
      <w:r w:rsidR="00543431">
        <w:rPr>
          <w:lang w:val="en-US"/>
        </w:rPr>
        <w:instrText xml:space="preserve"> ADDIN ZOTERO_ITEM CSL_CITATION {"citationID":"JEnsjFU7","properties":{"formattedCitation":"(Fey &amp; Lenssen, 2019)","plainCitation":"(Fey &amp; Lenssen, 2019)","noteIndex":0},"citationItems":[{"id":293,"uris":["http://zotero.org/users/12846720/items/93759FAV"],"itemData":{"id":293,"type":"article","abstract":"We introduce PyTorch Geometric, a library for deep learning on irregularly structured input data such as graphs, point clouds and manifolds, built upon PyTorch. In addition to general graph data structures and processing methods, it contains a variety of recently published methods from the domains of relational learning and 3D data processing. PyTorch Geometric achieves high data throughput by leveraging sparse GPU acceleration, by providing dedicated CUDA kernels and by introducing efficient mini-batch handling for input examples of different size. In this work, we present the library in detail and perform a comprehensive comparative study of the implemented methods in homogeneous evaluation scenarios.","DOI":"10.48550/arXiv.1903.02428","note":"arXiv:1903.02428 [cs, stat]","number":"arXiv:1903.02428","publisher":"arXiv","source":"arXiv.org","title":"Fast Graph Representation Learning with PyTorch Geometric","URL":"http://arxiv.org/abs/1903.02428","author":[{"family":"Fey","given":"Matthias"},{"family":"Lenssen","given":"Jan Eric"}],"accessed":{"date-parts":[["2023",12,6]]},"issued":{"date-parts":[["2019",4,25]]}}}],"schema":"https://github.com/citation-style-language/schema/raw/master/csl-citation.json"} </w:instrText>
      </w:r>
      <w:r w:rsidR="00543431">
        <w:rPr>
          <w:lang w:val="en-US"/>
        </w:rPr>
        <w:fldChar w:fldCharType="separate"/>
      </w:r>
      <w:r w:rsidR="00543431" w:rsidRPr="00543431">
        <w:rPr>
          <w:rFonts w:cs="Times New Roman"/>
        </w:rPr>
        <w:t>(Fey &amp; Lenssen, 2019)</w:t>
      </w:r>
      <w:r w:rsidR="00543431">
        <w:rPr>
          <w:lang w:val="en-US"/>
        </w:rPr>
        <w:fldChar w:fldCharType="end"/>
      </w:r>
      <w:r w:rsidR="77843E72" w:rsidRPr="5158112E">
        <w:rPr>
          <w:lang w:val="en-US"/>
        </w:rPr>
        <w:t>, was done inside Grasshopper using the HOPS component. While this works, the process is laborious, needs a lot of attention to make sure the right Grasshopper</w:t>
      </w:r>
      <w:r w:rsidR="34D8276A" w:rsidRPr="5158112E">
        <w:rPr>
          <w:lang w:val="en-US"/>
        </w:rPr>
        <w:t>-</w:t>
      </w:r>
      <w:r w:rsidR="77843E72" w:rsidRPr="5158112E">
        <w:rPr>
          <w:lang w:val="en-US"/>
        </w:rPr>
        <w:t xml:space="preserve">Spaghetti </w:t>
      </w:r>
      <w:r w:rsidR="652151C1" w:rsidRPr="5158112E">
        <w:rPr>
          <w:lang w:val="en-US"/>
        </w:rPr>
        <w:t xml:space="preserve">are where they are supposed to be, and requires multiple software to run at the same time. </w:t>
      </w:r>
    </w:p>
    <w:p w14:paraId="07A1BE75" w14:textId="7560D611" w:rsidR="5158112E" w:rsidRDefault="652151C1" w:rsidP="001F3CBD">
      <w:pPr>
        <w:pStyle w:val="TextFirst"/>
      </w:pPr>
      <w:r w:rsidRPr="5158112E">
        <w:t xml:space="preserve">This is now streamlined, where the python script executing the training of the ML model saves the model, its performance statistics and latent space information </w:t>
      </w:r>
      <w:r w:rsidR="403B1E3E" w:rsidRPr="5158112E">
        <w:t>into a specific location from where it can be accessed by the web-based application. This application (Fig below) is using three.</w:t>
      </w:r>
      <w:r w:rsidR="00543431">
        <w:fldChar w:fldCharType="begin"/>
      </w:r>
      <w:r w:rsidR="00543431">
        <w:instrText xml:space="preserve"> ADDIN ZOTERO_ITEM CSL_CITATION {"citationID":"hTiCOdHx","properties":{"formattedCitation":"({\\i{}Three.Js \\uc0\\u8211{} JavaScript 3D Library}, n.d.)","plainCitation":"(Three.Js – JavaScript 3D Library, n.d.)","noteIndex":0},"citationItems":[{"id":942,"uris":["http://zotero.org/groups/5799997/items/RKQLWIZN"],"itemData":{"id":942,"type":"webpage","title":"Three.js – JavaScript 3D Library","URL":"https://threejs.org/","accessed":{"date-parts":[["2025",1,26]]}}}],"schema":"https://github.com/citation-style-language/schema/raw/master/csl-citation.json"} </w:instrText>
      </w:r>
      <w:r w:rsidR="00543431">
        <w:fldChar w:fldCharType="separate"/>
      </w:r>
      <w:r w:rsidR="00543431" w:rsidRPr="00543431">
        <w:rPr>
          <w:rFonts w:cs="Times New Roman"/>
        </w:rPr>
        <w:t>(</w:t>
      </w:r>
      <w:r w:rsidR="00543431" w:rsidRPr="00543431">
        <w:rPr>
          <w:rFonts w:cs="Times New Roman"/>
          <w:i/>
          <w:iCs/>
        </w:rPr>
        <w:t>Three.Js – JavaScript 3D Library</w:t>
      </w:r>
      <w:r w:rsidR="00543431" w:rsidRPr="00543431">
        <w:rPr>
          <w:rFonts w:cs="Times New Roman"/>
        </w:rPr>
        <w:t>, n.d.)</w:t>
      </w:r>
      <w:r w:rsidR="00543431">
        <w:fldChar w:fldCharType="end"/>
      </w:r>
      <w:r w:rsidR="403B1E3E" w:rsidRPr="5158112E">
        <w:t xml:space="preserve"> </w:t>
      </w:r>
      <w:r w:rsidR="7B5EF293" w:rsidRPr="5158112E">
        <w:t>to display generated 3d models and latent space, gives control for the latent space variables and lets the user quickly switch between the different trained models (which before was the hardest part to do in Gras</w:t>
      </w:r>
      <w:r w:rsidR="67B8782B" w:rsidRPr="5158112E">
        <w:t>shopper).</w:t>
      </w:r>
    </w:p>
    <w:p w14:paraId="15BA80C3" w14:textId="4CF0F2FF" w:rsidR="7FA32FC3" w:rsidRDefault="7FA32FC3" w:rsidP="001F3CBD">
      <w:pPr>
        <w:pStyle w:val="TextFirst"/>
      </w:pPr>
      <w:r>
        <w:t xml:space="preserve">As already proved previously by the </w:t>
      </w:r>
      <w:r w:rsidR="2FD686B2">
        <w:t>physical</w:t>
      </w:r>
      <w:r>
        <w:t xml:space="preserve"> application involving a MIDI </w:t>
      </w:r>
      <w:r w:rsidR="1E0AAD05">
        <w:t>controller</w:t>
      </w:r>
      <w:r>
        <w:t xml:space="preserve"> communication live with Grasshopper and HOPS, this improves general access and </w:t>
      </w:r>
      <w:r w:rsidR="7EE66A86">
        <w:t xml:space="preserve">understanding for both developer and architect </w:t>
      </w:r>
      <w:r w:rsidR="27E9A612">
        <w:t>immensely</w:t>
      </w:r>
      <w:r w:rsidR="7EE66A86">
        <w:t xml:space="preserve"> and should be persuaded more by academic research for architectural applications.</w:t>
      </w:r>
    </w:p>
    <w:p w14:paraId="1FBAFEDE" w14:textId="5F7C148E" w:rsidR="5158112E" w:rsidRDefault="5158112E" w:rsidP="5158112E">
      <w:pPr>
        <w:pStyle w:val="CAADRIAtext"/>
        <w:ind w:left="100" w:hanging="100"/>
      </w:pPr>
    </w:p>
    <w:p w14:paraId="2915F94D" w14:textId="1DF8EA6B" w:rsidR="008A1726" w:rsidRDefault="53744AA1" w:rsidP="008A1726">
      <w:pPr>
        <w:pStyle w:val="Heading0"/>
      </w:pPr>
      <w:r w:rsidRPr="5158112E">
        <w:t>Conclusion</w:t>
      </w:r>
    </w:p>
    <w:p w14:paraId="6CB0567F" w14:textId="07991B8A" w:rsidR="008A1726" w:rsidRDefault="008A1726" w:rsidP="008A1726">
      <w:pPr>
        <w:pStyle w:val="TextFirst"/>
        <w:numPr>
          <w:ilvl w:val="0"/>
          <w:numId w:val="3"/>
        </w:numPr>
      </w:pPr>
      <w:r>
        <w:t>Better readable results thanks to less noise in the dataset from bad augmentation.</w:t>
      </w:r>
    </w:p>
    <w:p w14:paraId="1134124F" w14:textId="49657A51" w:rsidR="008A1726" w:rsidRDefault="008A1726" w:rsidP="008A1726">
      <w:pPr>
        <w:pStyle w:val="TextFirst"/>
        <w:numPr>
          <w:ilvl w:val="0"/>
          <w:numId w:val="3"/>
        </w:numPr>
      </w:pPr>
      <w:r>
        <w:lastRenderedPageBreak/>
        <w:t>Clearer difference of latent space parameters. Parameter 1 does scale in x direction, 2 in the other and so on.</w:t>
      </w:r>
    </w:p>
    <w:p w14:paraId="4FEB04B9" w14:textId="03938F57" w:rsidR="008A1726" w:rsidRDefault="008A1726" w:rsidP="008A1726">
      <w:pPr>
        <w:pStyle w:val="TextFirst"/>
        <w:numPr>
          <w:ilvl w:val="0"/>
          <w:numId w:val="3"/>
        </w:numPr>
      </w:pPr>
      <w:r>
        <w:t>While the deterministic model already provides us with new geometries that follow our rule set to create “Miesian” 3d models, we argue that using a generative autoencoder gives us multiple advantages:</w:t>
      </w:r>
    </w:p>
    <w:p w14:paraId="3589EB71" w14:textId="0CAF338C" w:rsidR="008A1726" w:rsidRDefault="008A1726" w:rsidP="008A1726">
      <w:pPr>
        <w:pStyle w:val="TextFirst"/>
        <w:numPr>
          <w:ilvl w:val="1"/>
          <w:numId w:val="3"/>
        </w:numPr>
      </w:pPr>
      <w:r>
        <w:t>It can adapt to large datasets, while a deterministic model would need to be rewritten</w:t>
      </w:r>
    </w:p>
    <w:p w14:paraId="50DE9BBC" w14:textId="5D87A3CF" w:rsidR="008A1726" w:rsidRPr="008A1726" w:rsidRDefault="008A1726" w:rsidP="008A1726">
      <w:pPr>
        <w:pStyle w:val="TextFirst"/>
        <w:numPr>
          <w:ilvl w:val="1"/>
          <w:numId w:val="3"/>
        </w:numPr>
      </w:pPr>
      <w:r>
        <w:t xml:space="preserve">It offers a smooth </w:t>
      </w:r>
      <w:r w:rsidRPr="008A1726">
        <w:t>interpolation between known designs, which can lead to unexpected new forms.</w:t>
      </w:r>
      <w:r>
        <w:t xml:space="preserve"> A deterministic model might struggle to create “</w:t>
      </w:r>
      <w:r w:rsidRPr="008A1726">
        <w:rPr>
          <w:lang w:val="en-US"/>
        </w:rPr>
        <w:t>meaningful hybrids</w:t>
      </w:r>
      <w:r>
        <w:rPr>
          <w:lang w:val="en-US"/>
        </w:rPr>
        <w:t>”</w:t>
      </w:r>
    </w:p>
    <w:p w14:paraId="2C8C93B4" w14:textId="7095BE11" w:rsidR="008A1726" w:rsidRDefault="008A1726" w:rsidP="008A1726">
      <w:pPr>
        <w:pStyle w:val="TextFirst"/>
        <w:numPr>
          <w:ilvl w:val="1"/>
          <w:numId w:val="3"/>
        </w:numPr>
      </w:pPr>
      <w:r>
        <w:rPr>
          <w:lang w:val="en-US"/>
        </w:rPr>
        <w:t>More parameters can be included in the future, training the model to prefer optimized designs</w:t>
      </w:r>
    </w:p>
    <w:p w14:paraId="4D276D1C" w14:textId="376B015E" w:rsidR="00543431" w:rsidRPr="00543431" w:rsidRDefault="53744AA1" w:rsidP="00543431">
      <w:pPr>
        <w:pStyle w:val="Heading0"/>
      </w:pPr>
      <w:r w:rsidRPr="00543431">
        <w:t>References</w:t>
      </w:r>
    </w:p>
    <w:p w14:paraId="7FDDEDA5" w14:textId="77777777" w:rsidR="00543431" w:rsidRPr="00543431" w:rsidRDefault="00543431" w:rsidP="00543431">
      <w:pPr>
        <w:spacing w:after="120"/>
        <w:rPr>
          <w:sz w:val="20"/>
          <w:szCs w:val="20"/>
        </w:rPr>
      </w:pPr>
      <w:r w:rsidRPr="00543431">
        <w:rPr>
          <w:sz w:val="20"/>
          <w:szCs w:val="20"/>
          <w:lang w:val="en-GB"/>
        </w:rPr>
        <w:fldChar w:fldCharType="begin"/>
      </w:r>
      <w:r w:rsidRPr="00543431">
        <w:rPr>
          <w:sz w:val="20"/>
          <w:szCs w:val="20"/>
          <w:lang w:val="en-GB"/>
        </w:rPr>
        <w:instrText xml:space="preserve"> ADDIN ZOTERO_BIBL {"uncited":[],"omitted":[],"custom":[]} CSL_BIBLIOGRAPHY </w:instrText>
      </w:r>
      <w:r w:rsidRPr="00543431">
        <w:rPr>
          <w:sz w:val="20"/>
          <w:szCs w:val="20"/>
          <w:lang w:val="en-GB"/>
        </w:rPr>
        <w:fldChar w:fldCharType="separate"/>
      </w:r>
      <w:r w:rsidRPr="00543431">
        <w:rPr>
          <w:sz w:val="20"/>
          <w:szCs w:val="20"/>
        </w:rPr>
        <w:t xml:space="preserve">Alexander, C. (1977). </w:t>
      </w:r>
      <w:r w:rsidRPr="00543431">
        <w:rPr>
          <w:i/>
          <w:iCs/>
          <w:sz w:val="20"/>
          <w:szCs w:val="20"/>
        </w:rPr>
        <w:t>A Pattern Language</w:t>
      </w:r>
      <w:r w:rsidRPr="00543431">
        <w:rPr>
          <w:sz w:val="20"/>
          <w:szCs w:val="20"/>
        </w:rPr>
        <w:t>. Oxford University Press.</w:t>
      </w:r>
    </w:p>
    <w:p w14:paraId="7FF2D756" w14:textId="77777777" w:rsidR="00543431" w:rsidRPr="00543431" w:rsidRDefault="00543431" w:rsidP="00543431">
      <w:pPr>
        <w:spacing w:after="120"/>
        <w:rPr>
          <w:sz w:val="20"/>
          <w:szCs w:val="20"/>
        </w:rPr>
      </w:pPr>
      <w:r w:rsidRPr="00543431">
        <w:rPr>
          <w:sz w:val="20"/>
          <w:szCs w:val="20"/>
        </w:rPr>
        <w:t xml:space="preserve">Aroyo, L., Lease, M., Paritosh, P., &amp; Schaekermann, M. (2021). </w:t>
      </w:r>
      <w:r w:rsidRPr="00543431">
        <w:rPr>
          <w:i/>
          <w:iCs/>
          <w:sz w:val="20"/>
          <w:szCs w:val="20"/>
        </w:rPr>
        <w:t>Data Excellence for AI: Why Should You Care</w:t>
      </w:r>
      <w:r w:rsidRPr="00543431">
        <w:rPr>
          <w:sz w:val="20"/>
          <w:szCs w:val="20"/>
        </w:rPr>
        <w:t xml:space="preserve"> (No. arXiv:2111.10391). arXiv. https://doi.org/10.48550/arXiv.2111.10391</w:t>
      </w:r>
    </w:p>
    <w:p w14:paraId="223BFCF3" w14:textId="77777777" w:rsidR="00543431" w:rsidRPr="00543431" w:rsidRDefault="00543431" w:rsidP="00543431">
      <w:pPr>
        <w:spacing w:after="120"/>
        <w:rPr>
          <w:sz w:val="20"/>
          <w:szCs w:val="20"/>
        </w:rPr>
      </w:pPr>
      <w:r w:rsidRPr="00573DE6">
        <w:rPr>
          <w:sz w:val="20"/>
          <w:szCs w:val="20"/>
          <w:lang w:val="de-DE"/>
        </w:rPr>
        <w:t xml:space="preserve">Bauscher, E., Dai, A., Elshani, D., &amp; Wortmann, T. (2024, November 18). </w:t>
      </w:r>
      <w:r w:rsidRPr="00543431">
        <w:rPr>
          <w:sz w:val="20"/>
          <w:szCs w:val="20"/>
        </w:rPr>
        <w:t xml:space="preserve">(PDF) Learning and Generating Spatial Concepts of Modernist Architecture via Graph Machine Learning. </w:t>
      </w:r>
      <w:r w:rsidRPr="00543431">
        <w:rPr>
          <w:i/>
          <w:iCs/>
          <w:sz w:val="20"/>
          <w:szCs w:val="20"/>
        </w:rPr>
        <w:t>ResearchGate</w:t>
      </w:r>
      <w:r w:rsidRPr="00543431">
        <w:rPr>
          <w:sz w:val="20"/>
          <w:szCs w:val="20"/>
        </w:rPr>
        <w:t>. https://doi.org/10.52842/conf.caadria.2024.1.159</w:t>
      </w:r>
    </w:p>
    <w:p w14:paraId="7263AFBF" w14:textId="77777777" w:rsidR="00543431" w:rsidRPr="00543431" w:rsidRDefault="00543431" w:rsidP="00543431">
      <w:pPr>
        <w:spacing w:after="120"/>
        <w:rPr>
          <w:sz w:val="20"/>
          <w:szCs w:val="20"/>
        </w:rPr>
      </w:pPr>
      <w:r w:rsidRPr="00543431">
        <w:rPr>
          <w:sz w:val="20"/>
          <w:szCs w:val="20"/>
        </w:rPr>
        <w:t xml:space="preserve">Elshani, D., Lombardi, A., Fisher, A., Hernandez, D., Staab, S., &amp; Wortmann, T. (2022, May). </w:t>
      </w:r>
      <w:r w:rsidRPr="00543431">
        <w:rPr>
          <w:i/>
          <w:iCs/>
          <w:sz w:val="20"/>
          <w:szCs w:val="20"/>
        </w:rPr>
        <w:t>Knowledge Graphs for Multidisciplinary Co-Design: Introducing RDF to BHoM</w:t>
      </w:r>
      <w:r w:rsidRPr="00543431">
        <w:rPr>
          <w:sz w:val="20"/>
          <w:szCs w:val="20"/>
        </w:rPr>
        <w:t>. ESWC - LDAC 2022.</w:t>
      </w:r>
    </w:p>
    <w:p w14:paraId="755A1870" w14:textId="77777777" w:rsidR="00543431" w:rsidRPr="00543431" w:rsidRDefault="00543431" w:rsidP="00543431">
      <w:pPr>
        <w:spacing w:after="120"/>
        <w:rPr>
          <w:sz w:val="20"/>
          <w:szCs w:val="20"/>
        </w:rPr>
      </w:pPr>
      <w:r w:rsidRPr="00543431">
        <w:rPr>
          <w:sz w:val="20"/>
          <w:szCs w:val="20"/>
        </w:rPr>
        <w:t xml:space="preserve">Fey, M., &amp; Lenssen, J. E. (2019). </w:t>
      </w:r>
      <w:r w:rsidRPr="00543431">
        <w:rPr>
          <w:i/>
          <w:iCs/>
          <w:sz w:val="20"/>
          <w:szCs w:val="20"/>
        </w:rPr>
        <w:t>Fast Graph Representation Learning with PyTorch Geometric</w:t>
      </w:r>
      <w:r w:rsidRPr="00543431">
        <w:rPr>
          <w:sz w:val="20"/>
          <w:szCs w:val="20"/>
        </w:rPr>
        <w:t xml:space="preserve"> (No. arXiv:1903.02428). arXiv. https://doi.org/10.48550/arXiv.1903.02428</w:t>
      </w:r>
    </w:p>
    <w:p w14:paraId="1C6869D0" w14:textId="77777777" w:rsidR="00543431" w:rsidRPr="00543431" w:rsidRDefault="00543431" w:rsidP="00543431">
      <w:pPr>
        <w:spacing w:after="120"/>
        <w:rPr>
          <w:sz w:val="20"/>
          <w:szCs w:val="20"/>
        </w:rPr>
      </w:pPr>
      <w:r w:rsidRPr="00543431">
        <w:rPr>
          <w:sz w:val="20"/>
          <w:szCs w:val="20"/>
        </w:rPr>
        <w:t xml:space="preserve">Guo, X., &amp; Zhao, L. (2022). </w:t>
      </w:r>
      <w:r w:rsidRPr="00543431">
        <w:rPr>
          <w:i/>
          <w:iCs/>
          <w:sz w:val="20"/>
          <w:szCs w:val="20"/>
        </w:rPr>
        <w:t>A Systematic Survey on Deep Generative Models for Graph Generation</w:t>
      </w:r>
      <w:r w:rsidRPr="00543431">
        <w:rPr>
          <w:sz w:val="20"/>
          <w:szCs w:val="20"/>
        </w:rPr>
        <w:t xml:space="preserve"> (No. arXiv:2007.06686). arXiv. https://doi.org/10.48550/arXiv.2007.06686</w:t>
      </w:r>
    </w:p>
    <w:p w14:paraId="6CB02468" w14:textId="77777777" w:rsidR="00543431" w:rsidRPr="00543431" w:rsidRDefault="00543431" w:rsidP="00543431">
      <w:pPr>
        <w:spacing w:after="120"/>
        <w:rPr>
          <w:sz w:val="20"/>
          <w:szCs w:val="20"/>
        </w:rPr>
      </w:pPr>
      <w:r w:rsidRPr="00543431">
        <w:rPr>
          <w:sz w:val="20"/>
          <w:szCs w:val="20"/>
        </w:rPr>
        <w:t xml:space="preserve">Hamilton, W. L., Ying, R., &amp; Leskovec, J. (2018). </w:t>
      </w:r>
      <w:r w:rsidRPr="00543431">
        <w:rPr>
          <w:i/>
          <w:iCs/>
          <w:sz w:val="20"/>
          <w:szCs w:val="20"/>
        </w:rPr>
        <w:t>Inductive Representation Learning on Large Graphs</w:t>
      </w:r>
      <w:r w:rsidRPr="00543431">
        <w:rPr>
          <w:sz w:val="20"/>
          <w:szCs w:val="20"/>
        </w:rPr>
        <w:t xml:space="preserve"> (No. arXiv:1706.02216). arXiv. http://arxiv.org/abs/1706.02216</w:t>
      </w:r>
    </w:p>
    <w:p w14:paraId="3C718D70" w14:textId="77777777" w:rsidR="00543431" w:rsidRPr="00543431" w:rsidRDefault="00543431" w:rsidP="00543431">
      <w:pPr>
        <w:spacing w:after="120"/>
        <w:rPr>
          <w:sz w:val="20"/>
          <w:szCs w:val="20"/>
        </w:rPr>
      </w:pPr>
      <w:r w:rsidRPr="00543431">
        <w:rPr>
          <w:sz w:val="20"/>
          <w:szCs w:val="20"/>
        </w:rPr>
        <w:t xml:space="preserve">Hillier, B. (1996). </w:t>
      </w:r>
      <w:r w:rsidRPr="00543431">
        <w:rPr>
          <w:i/>
          <w:iCs/>
          <w:sz w:val="20"/>
          <w:szCs w:val="20"/>
        </w:rPr>
        <w:t>Space Is The Machine: A Configurational Theory Of Architecture</w:t>
      </w:r>
      <w:r w:rsidRPr="00543431">
        <w:rPr>
          <w:sz w:val="20"/>
          <w:szCs w:val="20"/>
        </w:rPr>
        <w:t>.</w:t>
      </w:r>
    </w:p>
    <w:p w14:paraId="6B4BCBA4" w14:textId="77777777" w:rsidR="00543431" w:rsidRPr="00543431" w:rsidRDefault="00543431" w:rsidP="00543431">
      <w:pPr>
        <w:spacing w:after="120"/>
        <w:rPr>
          <w:sz w:val="20"/>
          <w:szCs w:val="20"/>
        </w:rPr>
      </w:pPr>
      <w:r w:rsidRPr="00543431">
        <w:rPr>
          <w:sz w:val="20"/>
          <w:szCs w:val="20"/>
        </w:rPr>
        <w:t xml:space="preserve">Jarrahi, M. H., Memariani, A., &amp; Guha, S. (2023). The Principles of Data-Centric AI (DCAI). </w:t>
      </w:r>
      <w:r w:rsidRPr="00543431">
        <w:rPr>
          <w:i/>
          <w:iCs/>
          <w:sz w:val="20"/>
          <w:szCs w:val="20"/>
        </w:rPr>
        <w:t>Communications of the ACM</w:t>
      </w:r>
      <w:r w:rsidRPr="00543431">
        <w:rPr>
          <w:sz w:val="20"/>
          <w:szCs w:val="20"/>
        </w:rPr>
        <w:t xml:space="preserve">, </w:t>
      </w:r>
      <w:r w:rsidRPr="00543431">
        <w:rPr>
          <w:i/>
          <w:iCs/>
          <w:sz w:val="20"/>
          <w:szCs w:val="20"/>
        </w:rPr>
        <w:t>66</w:t>
      </w:r>
      <w:r w:rsidRPr="00543431">
        <w:rPr>
          <w:sz w:val="20"/>
          <w:szCs w:val="20"/>
        </w:rPr>
        <w:t>(8), 84–92. https://doi.org/10.1145/3571724</w:t>
      </w:r>
    </w:p>
    <w:p w14:paraId="55D03722" w14:textId="77777777" w:rsidR="00543431" w:rsidRPr="00543431" w:rsidRDefault="00543431" w:rsidP="00543431">
      <w:pPr>
        <w:spacing w:after="120"/>
        <w:rPr>
          <w:sz w:val="20"/>
          <w:szCs w:val="20"/>
        </w:rPr>
      </w:pPr>
      <w:r w:rsidRPr="00543431">
        <w:rPr>
          <w:sz w:val="20"/>
          <w:szCs w:val="20"/>
        </w:rPr>
        <w:t xml:space="preserve">Kipf, T. N., &amp; Welling, M. (2016). </w:t>
      </w:r>
      <w:r w:rsidRPr="00543431">
        <w:rPr>
          <w:i/>
          <w:iCs/>
          <w:sz w:val="20"/>
          <w:szCs w:val="20"/>
        </w:rPr>
        <w:t>Variational Graph Auto-Encoders</w:t>
      </w:r>
      <w:r w:rsidRPr="00543431">
        <w:rPr>
          <w:sz w:val="20"/>
          <w:szCs w:val="20"/>
        </w:rPr>
        <w:t xml:space="preserve"> (No. arXiv:1611.07308). arXiv. https://doi.org/10.48550/arXiv.1611.07308</w:t>
      </w:r>
    </w:p>
    <w:p w14:paraId="2FDFE433" w14:textId="77777777" w:rsidR="00543431" w:rsidRPr="00543431" w:rsidRDefault="00543431" w:rsidP="00543431">
      <w:pPr>
        <w:spacing w:after="120"/>
        <w:rPr>
          <w:sz w:val="20"/>
          <w:szCs w:val="20"/>
        </w:rPr>
      </w:pPr>
      <w:r w:rsidRPr="00573DE6">
        <w:rPr>
          <w:sz w:val="20"/>
          <w:szCs w:val="20"/>
          <w:lang w:val="de-DE"/>
        </w:rPr>
        <w:lastRenderedPageBreak/>
        <w:t xml:space="preserve">McGlinn, K., &amp; Pauwels, P. (Eds.). </w:t>
      </w:r>
      <w:r w:rsidRPr="00543431">
        <w:rPr>
          <w:sz w:val="20"/>
          <w:szCs w:val="20"/>
        </w:rPr>
        <w:t xml:space="preserve">(2022). </w:t>
      </w:r>
      <w:r w:rsidRPr="00543431">
        <w:rPr>
          <w:i/>
          <w:iCs/>
          <w:sz w:val="20"/>
          <w:szCs w:val="20"/>
        </w:rPr>
        <w:t>Buildings and Semantics: Data Models and Web Technologies for the Built Environment</w:t>
      </w:r>
      <w:r w:rsidRPr="00543431">
        <w:rPr>
          <w:sz w:val="20"/>
          <w:szCs w:val="20"/>
        </w:rPr>
        <w:t>. CRC Press. https://doi.org/10.1201/9781003204381</w:t>
      </w:r>
    </w:p>
    <w:p w14:paraId="3B4251FE" w14:textId="77777777" w:rsidR="00543431" w:rsidRPr="00543431" w:rsidRDefault="00543431" w:rsidP="00543431">
      <w:pPr>
        <w:pStyle w:val="References"/>
      </w:pPr>
      <w:r w:rsidRPr="00543431">
        <w:t xml:space="preserve">Paszke, A., Gross, S., Massa, F., Lerer, A., Bradbury, J., Chanan, G., Killeen, T., Lin, Z., Gimelshein, N., Antiga, L., Desmaison, A., Köpf, A., Yang, E., DeVito, Z., Raison, M., Tejani, A., Chilamkurthy, S., Steiner, B., Fang, L., … Chintala, S. (2019). </w:t>
      </w:r>
      <w:r w:rsidRPr="00543431">
        <w:rPr>
          <w:i/>
          <w:iCs/>
        </w:rPr>
        <w:t>PyTorch: An Imperative Style, High-Performance Deep Learning Library</w:t>
      </w:r>
      <w:r w:rsidRPr="00543431">
        <w:t xml:space="preserve"> (No. arXiv:1912.01703). arXiv. https://doi.org/10.48550/arXiv.1912.01703</w:t>
      </w:r>
    </w:p>
    <w:p w14:paraId="7A505277" w14:textId="77777777" w:rsidR="00543431" w:rsidRPr="00543431" w:rsidRDefault="00543431" w:rsidP="00543431">
      <w:pPr>
        <w:pStyle w:val="References"/>
      </w:pPr>
      <w:r w:rsidRPr="00573DE6">
        <w:rPr>
          <w:lang w:val="de-DE"/>
        </w:rPr>
        <w:t xml:space="preserve">Rasmussen, M. H., Lefrançois, M., Schneider, G., &amp; Pauwels, P. (2020). </w:t>
      </w:r>
      <w:r w:rsidRPr="00543431">
        <w:t xml:space="preserve">BOT: The Building Topology Ontology of the W3C Linked Building Data Group. </w:t>
      </w:r>
      <w:r w:rsidRPr="00543431">
        <w:rPr>
          <w:i/>
          <w:iCs/>
        </w:rPr>
        <w:t>Semantic Web</w:t>
      </w:r>
      <w:r w:rsidRPr="00543431">
        <w:t>. https://doi.org/10.3233/SW-200385</w:t>
      </w:r>
    </w:p>
    <w:p w14:paraId="76788D39" w14:textId="77777777" w:rsidR="00543431" w:rsidRPr="00543431" w:rsidRDefault="00543431" w:rsidP="00543431">
      <w:pPr>
        <w:pStyle w:val="References"/>
      </w:pPr>
      <w:r w:rsidRPr="00543431">
        <w:t xml:space="preserve">Smith, E. A. T. (with Gössel, P.). (2006). </w:t>
      </w:r>
      <w:r w:rsidRPr="00543431">
        <w:rPr>
          <w:i/>
          <w:iCs/>
        </w:rPr>
        <w:t>Case study houses: 1945-1966 : the Californian impetus</w:t>
      </w:r>
      <w:r w:rsidRPr="00543431">
        <w:t>. Taschen.</w:t>
      </w:r>
    </w:p>
    <w:p w14:paraId="09CEB66D" w14:textId="77777777" w:rsidR="00543431" w:rsidRPr="00543431" w:rsidRDefault="00543431" w:rsidP="00543431">
      <w:pPr>
        <w:pStyle w:val="References"/>
      </w:pPr>
      <w:r w:rsidRPr="00543431">
        <w:rPr>
          <w:i/>
          <w:iCs/>
        </w:rPr>
        <w:t>Three.js – JavaScript 3D Library</w:t>
      </w:r>
      <w:r w:rsidRPr="00543431">
        <w:t>. (n.d.). Retrieved 26 January 2025, from https://threejs.org/</w:t>
      </w:r>
    </w:p>
    <w:p w14:paraId="6040E2D7" w14:textId="11EE1C8C" w:rsidR="5158112E" w:rsidRPr="00543431" w:rsidRDefault="00543431" w:rsidP="00543431">
      <w:pPr>
        <w:spacing w:after="120"/>
        <w:rPr>
          <w:lang w:val="en-GB"/>
        </w:rPr>
      </w:pPr>
      <w:r w:rsidRPr="00543431">
        <w:rPr>
          <w:sz w:val="20"/>
          <w:szCs w:val="20"/>
          <w:lang w:val="en-GB"/>
        </w:rPr>
        <w:fldChar w:fldCharType="end"/>
      </w:r>
    </w:p>
    <w:p w14:paraId="5B8559EF" w14:textId="13512EA0" w:rsidR="00F92B82" w:rsidRPr="00543431" w:rsidRDefault="00F92B82" w:rsidP="00543431">
      <w:pPr>
        <w:pStyle w:val="CAADRIAtextfirst"/>
        <w:spacing w:before="0"/>
        <w:rPr>
          <w:rStyle w:val="Hyperlink1"/>
          <w:sz w:val="20"/>
          <w:szCs w:val="20"/>
        </w:rPr>
      </w:pPr>
    </w:p>
    <w:p w14:paraId="25D80163" w14:textId="77777777" w:rsidR="00F92B82" w:rsidRPr="00543431" w:rsidRDefault="00F92B82" w:rsidP="00543431">
      <w:pPr>
        <w:pStyle w:val="CAADRIAtext"/>
        <w:spacing w:before="0"/>
        <w:rPr>
          <w:rStyle w:val="Hyperlink1"/>
          <w:sz w:val="20"/>
          <w:szCs w:val="20"/>
        </w:rPr>
      </w:pPr>
    </w:p>
    <w:p w14:paraId="6ABA0B74" w14:textId="77777777" w:rsidR="00F92B82" w:rsidRDefault="00F92B82">
      <w:pPr>
        <w:pStyle w:val="CAADRIAtext"/>
        <w:rPr>
          <w:rStyle w:val="Hyperlink1"/>
        </w:rPr>
      </w:pPr>
    </w:p>
    <w:p w14:paraId="7E564ED5" w14:textId="77777777" w:rsidR="00F92B82" w:rsidRDefault="00F92B82">
      <w:pPr>
        <w:pStyle w:val="CAADRIAtext"/>
        <w:rPr>
          <w:rStyle w:val="Hyperlink1"/>
        </w:rPr>
      </w:pPr>
    </w:p>
    <w:p w14:paraId="501B3E95" w14:textId="3365B73B" w:rsidR="00F92B82" w:rsidRDefault="00F92B82">
      <w:pPr>
        <w:pStyle w:val="CAADRIAtext"/>
        <w:rPr>
          <w:rStyle w:val="Hyperlink1"/>
        </w:rPr>
      </w:pPr>
    </w:p>
    <w:p w14:paraId="403CC80D" w14:textId="77777777" w:rsidR="00F92B82" w:rsidRDefault="00F92B82">
      <w:pPr>
        <w:pStyle w:val="CAADRIAtext"/>
        <w:rPr>
          <w:rStyle w:val="Hyperlink1"/>
        </w:rPr>
      </w:pPr>
    </w:p>
    <w:p w14:paraId="76D3601A" w14:textId="77777777" w:rsidR="00F92B82" w:rsidRDefault="00F92B82">
      <w:pPr>
        <w:pStyle w:val="CAADRIAtext"/>
        <w:rPr>
          <w:rStyle w:val="Hyperlink1"/>
        </w:rPr>
      </w:pPr>
    </w:p>
    <w:p w14:paraId="261ACD4B" w14:textId="77777777" w:rsidR="00F92B82" w:rsidRDefault="00F92B82">
      <w:pPr>
        <w:pStyle w:val="CAADRIAtext"/>
        <w:rPr>
          <w:rStyle w:val="Hyperlink1"/>
        </w:rPr>
      </w:pPr>
    </w:p>
    <w:p w14:paraId="6D4275DC" w14:textId="77777777" w:rsidR="00F92B82" w:rsidRDefault="00F92B82">
      <w:pPr>
        <w:pStyle w:val="CAADRIAtext"/>
        <w:rPr>
          <w:rStyle w:val="Hyperlink1"/>
        </w:rPr>
      </w:pPr>
    </w:p>
    <w:p w14:paraId="29B05AEE" w14:textId="028A5BF9" w:rsidR="00F92B82" w:rsidRDefault="00F92B82">
      <w:pPr>
        <w:pStyle w:val="CAADRIAtext"/>
        <w:rPr>
          <w:rStyle w:val="Hyperlink1"/>
        </w:rPr>
      </w:pPr>
    </w:p>
    <w:p w14:paraId="6D9D266A" w14:textId="77777777" w:rsidR="00F92B82" w:rsidRDefault="00F92B82">
      <w:pPr>
        <w:pStyle w:val="CAADRIAtext"/>
        <w:rPr>
          <w:rStyle w:val="Hyperlink1"/>
        </w:rPr>
      </w:pPr>
    </w:p>
    <w:p w14:paraId="40D79510" w14:textId="77777777" w:rsidR="00F92B82" w:rsidRDefault="00F92B82">
      <w:pPr>
        <w:pStyle w:val="CAADRIAtext"/>
        <w:rPr>
          <w:rStyle w:val="Hyperlink1"/>
        </w:rPr>
      </w:pPr>
    </w:p>
    <w:p w14:paraId="297E57A9" w14:textId="77777777" w:rsidR="00F92B82" w:rsidRDefault="00F92B82">
      <w:pPr>
        <w:pStyle w:val="CAADRIAtext"/>
        <w:rPr>
          <w:rStyle w:val="Hyperlink1"/>
        </w:rPr>
      </w:pPr>
    </w:p>
    <w:p w14:paraId="6EF5C7DB" w14:textId="77777777" w:rsidR="00F92B82" w:rsidRDefault="00F92B82">
      <w:pPr>
        <w:pStyle w:val="CAADRIAtext"/>
        <w:rPr>
          <w:rStyle w:val="Hyperlink1"/>
        </w:rPr>
      </w:pPr>
    </w:p>
    <w:p w14:paraId="6601181D" w14:textId="77777777" w:rsidR="00F92B82" w:rsidRDefault="00F92B82">
      <w:pPr>
        <w:pStyle w:val="CAADRIAtext"/>
        <w:rPr>
          <w:rStyle w:val="Hyperlink1"/>
        </w:rPr>
      </w:pPr>
    </w:p>
    <w:p w14:paraId="5306FE9B" w14:textId="77777777" w:rsidR="00F92B82" w:rsidRDefault="00F92B82">
      <w:pPr>
        <w:pStyle w:val="CAADRIAtext"/>
        <w:rPr>
          <w:rStyle w:val="Hyperlink1"/>
        </w:rPr>
      </w:pPr>
    </w:p>
    <w:p w14:paraId="4E6253A1" w14:textId="77777777" w:rsidR="00F92B82" w:rsidRDefault="00F92B82">
      <w:pPr>
        <w:pStyle w:val="CAADRIAtext"/>
      </w:pPr>
    </w:p>
    <w:sectPr w:rsidR="00F92B82">
      <w:headerReference w:type="even" r:id="rId14"/>
      <w:headerReference w:type="default" r:id="rId15"/>
      <w:footerReference w:type="even" r:id="rId16"/>
      <w:footerReference w:type="default" r:id="rId17"/>
      <w:headerReference w:type="first" r:id="rId18"/>
      <w:footerReference w:type="first" r:id="rId19"/>
      <w:pgSz w:w="11900" w:h="16840"/>
      <w:pgMar w:top="3289" w:right="2546" w:bottom="2694" w:left="2546" w:header="2127" w:footer="170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4FAD67" w14:textId="77777777" w:rsidR="00F70E4A" w:rsidRDefault="00F70E4A">
      <w:r>
        <w:separator/>
      </w:r>
    </w:p>
  </w:endnote>
  <w:endnote w:type="continuationSeparator" w:id="0">
    <w:p w14:paraId="74AC18F5" w14:textId="77777777" w:rsidR="00F70E4A" w:rsidRDefault="00F70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EFF" w:usb1="F9DFFFFF" w:usb2="0000007F" w:usb3="00000000" w:csb0="003F01FF" w:csb1="00000000"/>
  </w:font>
  <w:font w:name="Avenir Next Regular">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23072" w14:textId="77777777" w:rsidR="00F92B82" w:rsidRDefault="00F92B82">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123E0" w14:textId="77777777" w:rsidR="00F92B82" w:rsidRDefault="00F92B82">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754E7" w14:textId="77777777" w:rsidR="00F92B82" w:rsidRDefault="00F92B82">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E94FDF" w14:textId="77777777" w:rsidR="00F70E4A" w:rsidRDefault="00F70E4A">
      <w:r>
        <w:separator/>
      </w:r>
    </w:p>
  </w:footnote>
  <w:footnote w:type="continuationSeparator" w:id="0">
    <w:p w14:paraId="472BB124" w14:textId="77777777" w:rsidR="00F70E4A" w:rsidRDefault="00F70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79994" w14:textId="4BF25112" w:rsidR="5158112E" w:rsidRDefault="5158112E" w:rsidP="5158112E">
    <w:pPr>
      <w:pStyle w:val="CAADRIAheadereven"/>
      <w:tabs>
        <w:tab w:val="clear" w:pos="8640"/>
        <w:tab w:val="right" w:pos="6788"/>
      </w:tabs>
      <w:ind w:left="0"/>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4934C" w14:textId="77777777" w:rsidR="00F92B82" w:rsidRDefault="000C65FC">
    <w:pPr>
      <w:pStyle w:val="CAADRIAheaderodd"/>
      <w:tabs>
        <w:tab w:val="clear" w:pos="8640"/>
        <w:tab w:val="right" w:pos="6788"/>
      </w:tabs>
    </w:pPr>
    <w:r>
      <w:rPr>
        <w:rStyle w:val="Hyperlink1"/>
      </w:rPr>
      <w:t xml:space="preserve">LEARNING AND GENERATING SPATIAL CONCEPTS OF MODERNIST ARCHITECTURE VIA </w:t>
    </w:r>
  </w:p>
  <w:p w14:paraId="5BF368F4" w14:textId="77777777" w:rsidR="00F92B82" w:rsidRDefault="000C65FC">
    <w:pPr>
      <w:pStyle w:val="CAADRIAheaderodd"/>
      <w:tabs>
        <w:tab w:val="clear" w:pos="8640"/>
        <w:tab w:val="right" w:pos="6788"/>
      </w:tabs>
    </w:pPr>
    <w:r>
      <w:rPr>
        <w:rStyle w:val="Hyperlink1"/>
      </w:rPr>
      <w:t>GRAPH MACHINE LEARNING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F444B" w14:textId="77777777" w:rsidR="00F92B82" w:rsidRDefault="00F92B82">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63C0E"/>
    <w:multiLevelType w:val="hybridMultilevel"/>
    <w:tmpl w:val="C464CBBA"/>
    <w:lvl w:ilvl="0" w:tplc="8D824B8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 w15:restartNumberingAfterBreak="0">
    <w:nsid w:val="0E1F6457"/>
    <w:multiLevelType w:val="hybridMultilevel"/>
    <w:tmpl w:val="3036FAFA"/>
    <w:lvl w:ilvl="0" w:tplc="CB6ED994">
      <w:start w:val="1"/>
      <w:numFmt w:val="bullet"/>
      <w:lvlText w:val="-"/>
      <w:lvlJc w:val="left"/>
      <w:pPr>
        <w:ind w:left="928" w:hanging="360"/>
      </w:pPr>
      <w:rPr>
        <w:rFonts w:ascii="Aptos" w:hAnsi="Aptos" w:hint="default"/>
      </w:rPr>
    </w:lvl>
    <w:lvl w:ilvl="1" w:tplc="961631FE">
      <w:start w:val="1"/>
      <w:numFmt w:val="bullet"/>
      <w:lvlText w:val="o"/>
      <w:lvlJc w:val="left"/>
      <w:pPr>
        <w:ind w:left="1648" w:hanging="360"/>
      </w:pPr>
      <w:rPr>
        <w:rFonts w:ascii="Courier New" w:hAnsi="Courier New" w:hint="default"/>
      </w:rPr>
    </w:lvl>
    <w:lvl w:ilvl="2" w:tplc="6324D62C">
      <w:start w:val="1"/>
      <w:numFmt w:val="bullet"/>
      <w:lvlText w:val=""/>
      <w:lvlJc w:val="left"/>
      <w:pPr>
        <w:ind w:left="2368" w:hanging="360"/>
      </w:pPr>
      <w:rPr>
        <w:rFonts w:ascii="Wingdings" w:hAnsi="Wingdings" w:hint="default"/>
      </w:rPr>
    </w:lvl>
    <w:lvl w:ilvl="3" w:tplc="EF820D92">
      <w:start w:val="1"/>
      <w:numFmt w:val="bullet"/>
      <w:lvlText w:val=""/>
      <w:lvlJc w:val="left"/>
      <w:pPr>
        <w:ind w:left="3088" w:hanging="360"/>
      </w:pPr>
      <w:rPr>
        <w:rFonts w:ascii="Symbol" w:hAnsi="Symbol" w:hint="default"/>
      </w:rPr>
    </w:lvl>
    <w:lvl w:ilvl="4" w:tplc="13F64950">
      <w:start w:val="1"/>
      <w:numFmt w:val="bullet"/>
      <w:lvlText w:val="o"/>
      <w:lvlJc w:val="left"/>
      <w:pPr>
        <w:ind w:left="3808" w:hanging="360"/>
      </w:pPr>
      <w:rPr>
        <w:rFonts w:ascii="Courier New" w:hAnsi="Courier New" w:hint="default"/>
      </w:rPr>
    </w:lvl>
    <w:lvl w:ilvl="5" w:tplc="DC821DDE">
      <w:start w:val="1"/>
      <w:numFmt w:val="bullet"/>
      <w:lvlText w:val=""/>
      <w:lvlJc w:val="left"/>
      <w:pPr>
        <w:ind w:left="4528" w:hanging="360"/>
      </w:pPr>
      <w:rPr>
        <w:rFonts w:ascii="Wingdings" w:hAnsi="Wingdings" w:hint="default"/>
      </w:rPr>
    </w:lvl>
    <w:lvl w:ilvl="6" w:tplc="0E927584">
      <w:start w:val="1"/>
      <w:numFmt w:val="bullet"/>
      <w:lvlText w:val=""/>
      <w:lvlJc w:val="left"/>
      <w:pPr>
        <w:ind w:left="5248" w:hanging="360"/>
      </w:pPr>
      <w:rPr>
        <w:rFonts w:ascii="Symbol" w:hAnsi="Symbol" w:hint="default"/>
      </w:rPr>
    </w:lvl>
    <w:lvl w:ilvl="7" w:tplc="CA524F22">
      <w:start w:val="1"/>
      <w:numFmt w:val="bullet"/>
      <w:lvlText w:val="o"/>
      <w:lvlJc w:val="left"/>
      <w:pPr>
        <w:ind w:left="5968" w:hanging="360"/>
      </w:pPr>
      <w:rPr>
        <w:rFonts w:ascii="Courier New" w:hAnsi="Courier New" w:hint="default"/>
      </w:rPr>
    </w:lvl>
    <w:lvl w:ilvl="8" w:tplc="5AF022FA">
      <w:start w:val="1"/>
      <w:numFmt w:val="bullet"/>
      <w:lvlText w:val=""/>
      <w:lvlJc w:val="left"/>
      <w:pPr>
        <w:ind w:left="6688" w:hanging="360"/>
      </w:pPr>
      <w:rPr>
        <w:rFonts w:ascii="Wingdings" w:hAnsi="Wingdings" w:hint="default"/>
      </w:rPr>
    </w:lvl>
  </w:abstractNum>
  <w:abstractNum w:abstractNumId="2" w15:restartNumberingAfterBreak="0">
    <w:nsid w:val="335327E3"/>
    <w:multiLevelType w:val="multilevel"/>
    <w:tmpl w:val="225227FA"/>
    <w:styleLink w:val="ImportedStyle2"/>
    <w:lvl w:ilvl="0">
      <w:start w:val="1"/>
      <w:numFmt w:val="decimal"/>
      <w:pStyle w:val="Heading0"/>
      <w:suff w:val="nothing"/>
      <w:lvlText w:val="%1."/>
      <w:lvlJc w:val="left"/>
      <w:pPr>
        <w:ind w:left="10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nothing"/>
      <w:lvlText w:val="%1.%2."/>
      <w:lvlJc w:val="left"/>
      <w:pPr>
        <w:ind w:left="10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nothing"/>
      <w:lvlText w:val="%1.%2.%3."/>
      <w:lvlJc w:val="left"/>
      <w:pPr>
        <w:ind w:left="10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1.%2.%3.%4."/>
      <w:lvlJc w:val="left"/>
      <w:pPr>
        <w:ind w:left="226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start w:val="1"/>
      <w:numFmt w:val="lowerLetter"/>
      <w:suff w:val="nothing"/>
      <w:lvlText w:val="%1.%2.%3.%4.%5."/>
      <w:lvlJc w:val="left"/>
      <w:pPr>
        <w:ind w:left="298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start w:val="1"/>
      <w:numFmt w:val="lowerRoman"/>
      <w:suff w:val="nothing"/>
      <w:lvlText w:val="%1.%2.%3.%4.%5.%6."/>
      <w:lvlJc w:val="left"/>
      <w:pPr>
        <w:ind w:left="378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1.%2.%3.%4.%5.%6.%7."/>
      <w:lvlJc w:val="left"/>
      <w:pPr>
        <w:ind w:left="442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start w:val="1"/>
      <w:numFmt w:val="lowerLetter"/>
      <w:suff w:val="nothing"/>
      <w:lvlText w:val="%1.%2.%3.%4.%5.%6.%7.%8."/>
      <w:lvlJc w:val="left"/>
      <w:pPr>
        <w:ind w:left="514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nothing"/>
      <w:lvlText w:val="%1.%2.%3.%4.%5.%6.%7.%8.%9."/>
      <w:lvlJc w:val="left"/>
      <w:pPr>
        <w:ind w:left="594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38B24D83"/>
    <w:multiLevelType w:val="multilevel"/>
    <w:tmpl w:val="225227FA"/>
    <w:numStyleLink w:val="ImportedStyle2"/>
  </w:abstractNum>
  <w:abstractNum w:abstractNumId="4" w15:restartNumberingAfterBreak="0">
    <w:nsid w:val="4A721A24"/>
    <w:multiLevelType w:val="hybridMultilevel"/>
    <w:tmpl w:val="9564B3A4"/>
    <w:lvl w:ilvl="0" w:tplc="1D3840E2">
      <w:start w:val="1"/>
      <w:numFmt w:val="decimal"/>
      <w:lvlText w:val="%1."/>
      <w:lvlJc w:val="left"/>
      <w:pPr>
        <w:ind w:left="720" w:hanging="360"/>
      </w:pPr>
    </w:lvl>
    <w:lvl w:ilvl="1" w:tplc="841C9E3A">
      <w:start w:val="1"/>
      <w:numFmt w:val="lowerLetter"/>
      <w:lvlText w:val="%2."/>
      <w:lvlJc w:val="left"/>
      <w:pPr>
        <w:ind w:left="1440" w:hanging="360"/>
      </w:pPr>
    </w:lvl>
    <w:lvl w:ilvl="2" w:tplc="B2E21262">
      <w:start w:val="1"/>
      <w:numFmt w:val="lowerRoman"/>
      <w:lvlText w:val="%3."/>
      <w:lvlJc w:val="right"/>
      <w:pPr>
        <w:ind w:left="2160" w:hanging="180"/>
      </w:pPr>
    </w:lvl>
    <w:lvl w:ilvl="3" w:tplc="A82C2BDA">
      <w:start w:val="1"/>
      <w:numFmt w:val="decimal"/>
      <w:lvlText w:val="%4."/>
      <w:lvlJc w:val="left"/>
      <w:pPr>
        <w:ind w:left="2880" w:hanging="360"/>
      </w:pPr>
    </w:lvl>
    <w:lvl w:ilvl="4" w:tplc="B52C07AA">
      <w:start w:val="1"/>
      <w:numFmt w:val="lowerLetter"/>
      <w:lvlText w:val="%5."/>
      <w:lvlJc w:val="left"/>
      <w:pPr>
        <w:ind w:left="3600" w:hanging="360"/>
      </w:pPr>
    </w:lvl>
    <w:lvl w:ilvl="5" w:tplc="69F8A522">
      <w:start w:val="1"/>
      <w:numFmt w:val="lowerRoman"/>
      <w:lvlText w:val="%6."/>
      <w:lvlJc w:val="right"/>
      <w:pPr>
        <w:ind w:left="4320" w:hanging="180"/>
      </w:pPr>
    </w:lvl>
    <w:lvl w:ilvl="6" w:tplc="971A61BC">
      <w:start w:val="1"/>
      <w:numFmt w:val="decimal"/>
      <w:lvlText w:val="%7."/>
      <w:lvlJc w:val="left"/>
      <w:pPr>
        <w:ind w:left="5040" w:hanging="360"/>
      </w:pPr>
    </w:lvl>
    <w:lvl w:ilvl="7" w:tplc="ECE24A1A">
      <w:start w:val="1"/>
      <w:numFmt w:val="lowerLetter"/>
      <w:lvlText w:val="%8."/>
      <w:lvlJc w:val="left"/>
      <w:pPr>
        <w:ind w:left="5760" w:hanging="360"/>
      </w:pPr>
    </w:lvl>
    <w:lvl w:ilvl="8" w:tplc="465C8BDE">
      <w:start w:val="1"/>
      <w:numFmt w:val="lowerRoman"/>
      <w:lvlText w:val="%9."/>
      <w:lvlJc w:val="right"/>
      <w:pPr>
        <w:ind w:left="6480" w:hanging="180"/>
      </w:pPr>
    </w:lvl>
  </w:abstractNum>
  <w:abstractNum w:abstractNumId="5" w15:restartNumberingAfterBreak="0">
    <w:nsid w:val="4C12E9FC"/>
    <w:multiLevelType w:val="hybridMultilevel"/>
    <w:tmpl w:val="32D217C0"/>
    <w:lvl w:ilvl="0" w:tplc="723C0B34">
      <w:start w:val="1"/>
      <w:numFmt w:val="bullet"/>
      <w:lvlText w:val="-"/>
      <w:lvlJc w:val="left"/>
      <w:pPr>
        <w:ind w:left="928" w:hanging="360"/>
      </w:pPr>
      <w:rPr>
        <w:rFonts w:ascii="Aptos" w:hAnsi="Aptos" w:hint="default"/>
      </w:rPr>
    </w:lvl>
    <w:lvl w:ilvl="1" w:tplc="1FDC9708">
      <w:start w:val="1"/>
      <w:numFmt w:val="bullet"/>
      <w:lvlText w:val="o"/>
      <w:lvlJc w:val="left"/>
      <w:pPr>
        <w:ind w:left="1648" w:hanging="360"/>
      </w:pPr>
      <w:rPr>
        <w:rFonts w:ascii="Courier New" w:hAnsi="Courier New" w:hint="default"/>
      </w:rPr>
    </w:lvl>
    <w:lvl w:ilvl="2" w:tplc="94667034">
      <w:start w:val="1"/>
      <w:numFmt w:val="bullet"/>
      <w:lvlText w:val=""/>
      <w:lvlJc w:val="left"/>
      <w:pPr>
        <w:ind w:left="2368" w:hanging="360"/>
      </w:pPr>
      <w:rPr>
        <w:rFonts w:ascii="Wingdings" w:hAnsi="Wingdings" w:hint="default"/>
      </w:rPr>
    </w:lvl>
    <w:lvl w:ilvl="3" w:tplc="D604E8EA">
      <w:start w:val="1"/>
      <w:numFmt w:val="bullet"/>
      <w:lvlText w:val=""/>
      <w:lvlJc w:val="left"/>
      <w:pPr>
        <w:ind w:left="3088" w:hanging="360"/>
      </w:pPr>
      <w:rPr>
        <w:rFonts w:ascii="Symbol" w:hAnsi="Symbol" w:hint="default"/>
      </w:rPr>
    </w:lvl>
    <w:lvl w:ilvl="4" w:tplc="EA763522">
      <w:start w:val="1"/>
      <w:numFmt w:val="bullet"/>
      <w:lvlText w:val="o"/>
      <w:lvlJc w:val="left"/>
      <w:pPr>
        <w:ind w:left="3808" w:hanging="360"/>
      </w:pPr>
      <w:rPr>
        <w:rFonts w:ascii="Courier New" w:hAnsi="Courier New" w:hint="default"/>
      </w:rPr>
    </w:lvl>
    <w:lvl w:ilvl="5" w:tplc="B8FE8598">
      <w:start w:val="1"/>
      <w:numFmt w:val="bullet"/>
      <w:lvlText w:val=""/>
      <w:lvlJc w:val="left"/>
      <w:pPr>
        <w:ind w:left="4528" w:hanging="360"/>
      </w:pPr>
      <w:rPr>
        <w:rFonts w:ascii="Wingdings" w:hAnsi="Wingdings" w:hint="default"/>
      </w:rPr>
    </w:lvl>
    <w:lvl w:ilvl="6" w:tplc="952EB23A">
      <w:start w:val="1"/>
      <w:numFmt w:val="bullet"/>
      <w:lvlText w:val=""/>
      <w:lvlJc w:val="left"/>
      <w:pPr>
        <w:ind w:left="5248" w:hanging="360"/>
      </w:pPr>
      <w:rPr>
        <w:rFonts w:ascii="Symbol" w:hAnsi="Symbol" w:hint="default"/>
      </w:rPr>
    </w:lvl>
    <w:lvl w:ilvl="7" w:tplc="1166F470">
      <w:start w:val="1"/>
      <w:numFmt w:val="bullet"/>
      <w:lvlText w:val="o"/>
      <w:lvlJc w:val="left"/>
      <w:pPr>
        <w:ind w:left="5968" w:hanging="360"/>
      </w:pPr>
      <w:rPr>
        <w:rFonts w:ascii="Courier New" w:hAnsi="Courier New" w:hint="default"/>
      </w:rPr>
    </w:lvl>
    <w:lvl w:ilvl="8" w:tplc="13FE7C96">
      <w:start w:val="1"/>
      <w:numFmt w:val="bullet"/>
      <w:lvlText w:val=""/>
      <w:lvlJc w:val="left"/>
      <w:pPr>
        <w:ind w:left="6688" w:hanging="360"/>
      </w:pPr>
      <w:rPr>
        <w:rFonts w:ascii="Wingdings" w:hAnsi="Wingdings" w:hint="default"/>
      </w:rPr>
    </w:lvl>
  </w:abstractNum>
  <w:abstractNum w:abstractNumId="6" w15:restartNumberingAfterBreak="0">
    <w:nsid w:val="6B5B1F90"/>
    <w:multiLevelType w:val="hybridMultilevel"/>
    <w:tmpl w:val="C71AE9C4"/>
    <w:lvl w:ilvl="0" w:tplc="A7F6FE0A">
      <w:start w:val="1"/>
      <w:numFmt w:val="bullet"/>
      <w:lvlText w:val="-"/>
      <w:lvlJc w:val="left"/>
      <w:pPr>
        <w:ind w:left="928" w:hanging="360"/>
      </w:pPr>
      <w:rPr>
        <w:rFonts w:ascii="Aptos" w:hAnsi="Aptos" w:hint="default"/>
      </w:rPr>
    </w:lvl>
    <w:lvl w:ilvl="1" w:tplc="5AB67EF4">
      <w:start w:val="1"/>
      <w:numFmt w:val="bullet"/>
      <w:lvlText w:val="o"/>
      <w:lvlJc w:val="left"/>
      <w:pPr>
        <w:ind w:left="1648" w:hanging="360"/>
      </w:pPr>
      <w:rPr>
        <w:rFonts w:ascii="Courier New" w:hAnsi="Courier New" w:hint="default"/>
      </w:rPr>
    </w:lvl>
    <w:lvl w:ilvl="2" w:tplc="B2E2FD0C">
      <w:start w:val="1"/>
      <w:numFmt w:val="bullet"/>
      <w:lvlText w:val=""/>
      <w:lvlJc w:val="left"/>
      <w:pPr>
        <w:ind w:left="2368" w:hanging="360"/>
      </w:pPr>
      <w:rPr>
        <w:rFonts w:ascii="Wingdings" w:hAnsi="Wingdings" w:hint="default"/>
      </w:rPr>
    </w:lvl>
    <w:lvl w:ilvl="3" w:tplc="39529154">
      <w:start w:val="1"/>
      <w:numFmt w:val="bullet"/>
      <w:lvlText w:val=""/>
      <w:lvlJc w:val="left"/>
      <w:pPr>
        <w:ind w:left="3088" w:hanging="360"/>
      </w:pPr>
      <w:rPr>
        <w:rFonts w:ascii="Symbol" w:hAnsi="Symbol" w:hint="default"/>
      </w:rPr>
    </w:lvl>
    <w:lvl w:ilvl="4" w:tplc="D0FE568A">
      <w:start w:val="1"/>
      <w:numFmt w:val="bullet"/>
      <w:lvlText w:val="o"/>
      <w:lvlJc w:val="left"/>
      <w:pPr>
        <w:ind w:left="3808" w:hanging="360"/>
      </w:pPr>
      <w:rPr>
        <w:rFonts w:ascii="Courier New" w:hAnsi="Courier New" w:hint="default"/>
      </w:rPr>
    </w:lvl>
    <w:lvl w:ilvl="5" w:tplc="616021DE">
      <w:start w:val="1"/>
      <w:numFmt w:val="bullet"/>
      <w:lvlText w:val=""/>
      <w:lvlJc w:val="left"/>
      <w:pPr>
        <w:ind w:left="4528" w:hanging="360"/>
      </w:pPr>
      <w:rPr>
        <w:rFonts w:ascii="Wingdings" w:hAnsi="Wingdings" w:hint="default"/>
      </w:rPr>
    </w:lvl>
    <w:lvl w:ilvl="6" w:tplc="B41407A0">
      <w:start w:val="1"/>
      <w:numFmt w:val="bullet"/>
      <w:lvlText w:val=""/>
      <w:lvlJc w:val="left"/>
      <w:pPr>
        <w:ind w:left="5248" w:hanging="360"/>
      </w:pPr>
      <w:rPr>
        <w:rFonts w:ascii="Symbol" w:hAnsi="Symbol" w:hint="default"/>
      </w:rPr>
    </w:lvl>
    <w:lvl w:ilvl="7" w:tplc="C48E32A6">
      <w:start w:val="1"/>
      <w:numFmt w:val="bullet"/>
      <w:lvlText w:val="o"/>
      <w:lvlJc w:val="left"/>
      <w:pPr>
        <w:ind w:left="5968" w:hanging="360"/>
      </w:pPr>
      <w:rPr>
        <w:rFonts w:ascii="Courier New" w:hAnsi="Courier New" w:hint="default"/>
      </w:rPr>
    </w:lvl>
    <w:lvl w:ilvl="8" w:tplc="79D0BBAC">
      <w:start w:val="1"/>
      <w:numFmt w:val="bullet"/>
      <w:lvlText w:val=""/>
      <w:lvlJc w:val="left"/>
      <w:pPr>
        <w:ind w:left="6688" w:hanging="360"/>
      </w:pPr>
      <w:rPr>
        <w:rFonts w:ascii="Wingdings" w:hAnsi="Wingdings" w:hint="default"/>
      </w:rPr>
    </w:lvl>
  </w:abstractNum>
  <w:num w:numId="1" w16cid:durableId="1431663102">
    <w:abstractNumId w:val="6"/>
  </w:num>
  <w:num w:numId="2" w16cid:durableId="401607610">
    <w:abstractNumId w:val="5"/>
  </w:num>
  <w:num w:numId="3" w16cid:durableId="591352829">
    <w:abstractNumId w:val="1"/>
  </w:num>
  <w:num w:numId="4" w16cid:durableId="1761827573">
    <w:abstractNumId w:val="4"/>
  </w:num>
  <w:num w:numId="5" w16cid:durableId="1355031690">
    <w:abstractNumId w:val="2"/>
  </w:num>
  <w:num w:numId="6" w16cid:durableId="602692540">
    <w:abstractNumId w:val="3"/>
  </w:num>
  <w:num w:numId="7" w16cid:durableId="2100637330">
    <w:abstractNumId w:val="3"/>
    <w:lvlOverride w:ilvl="0">
      <w:startOverride w:val="1"/>
    </w:lvlOverride>
  </w:num>
  <w:num w:numId="8" w16cid:durableId="139153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20"/>
  <w:autoHyphenation/>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B82"/>
    <w:rsid w:val="000335A8"/>
    <w:rsid w:val="000C65FC"/>
    <w:rsid w:val="001E3C28"/>
    <w:rsid w:val="001F3CBD"/>
    <w:rsid w:val="00252D8F"/>
    <w:rsid w:val="00291B5F"/>
    <w:rsid w:val="00315057"/>
    <w:rsid w:val="00327600"/>
    <w:rsid w:val="00387D87"/>
    <w:rsid w:val="00434DB3"/>
    <w:rsid w:val="00467A91"/>
    <w:rsid w:val="00543431"/>
    <w:rsid w:val="00573DE6"/>
    <w:rsid w:val="005A7011"/>
    <w:rsid w:val="00624390"/>
    <w:rsid w:val="00657E60"/>
    <w:rsid w:val="006A524C"/>
    <w:rsid w:val="006D3859"/>
    <w:rsid w:val="006D4292"/>
    <w:rsid w:val="006F6506"/>
    <w:rsid w:val="00703D63"/>
    <w:rsid w:val="00757B41"/>
    <w:rsid w:val="00791EED"/>
    <w:rsid w:val="00894D76"/>
    <w:rsid w:val="008A1726"/>
    <w:rsid w:val="008B6142"/>
    <w:rsid w:val="009907F7"/>
    <w:rsid w:val="009E39DF"/>
    <w:rsid w:val="009F4CB3"/>
    <w:rsid w:val="00A15118"/>
    <w:rsid w:val="00A17592"/>
    <w:rsid w:val="00AC079B"/>
    <w:rsid w:val="00AD73D9"/>
    <w:rsid w:val="00B309AD"/>
    <w:rsid w:val="00B757F1"/>
    <w:rsid w:val="00BC5F84"/>
    <w:rsid w:val="00C9051C"/>
    <w:rsid w:val="00D95E0F"/>
    <w:rsid w:val="00DD7894"/>
    <w:rsid w:val="00DE554B"/>
    <w:rsid w:val="00DE77E8"/>
    <w:rsid w:val="00EE26D5"/>
    <w:rsid w:val="00F5696C"/>
    <w:rsid w:val="00F64BDA"/>
    <w:rsid w:val="00F70E4A"/>
    <w:rsid w:val="00F92816"/>
    <w:rsid w:val="00F92B82"/>
    <w:rsid w:val="00FA2565"/>
    <w:rsid w:val="01437FC6"/>
    <w:rsid w:val="01B26DDF"/>
    <w:rsid w:val="01C014ED"/>
    <w:rsid w:val="01E6C7F9"/>
    <w:rsid w:val="0247B16C"/>
    <w:rsid w:val="02CAE6C9"/>
    <w:rsid w:val="02EAF62F"/>
    <w:rsid w:val="030EED15"/>
    <w:rsid w:val="03642955"/>
    <w:rsid w:val="03870806"/>
    <w:rsid w:val="03C96131"/>
    <w:rsid w:val="03DCAF44"/>
    <w:rsid w:val="05289FFC"/>
    <w:rsid w:val="055B7171"/>
    <w:rsid w:val="0567DF7C"/>
    <w:rsid w:val="058DDBAE"/>
    <w:rsid w:val="05CD4D55"/>
    <w:rsid w:val="05E64539"/>
    <w:rsid w:val="06928484"/>
    <w:rsid w:val="073A7CE6"/>
    <w:rsid w:val="07C03260"/>
    <w:rsid w:val="088FFBFB"/>
    <w:rsid w:val="094A7B8E"/>
    <w:rsid w:val="09E6210F"/>
    <w:rsid w:val="0A004240"/>
    <w:rsid w:val="0A62D891"/>
    <w:rsid w:val="0A7EEBF0"/>
    <w:rsid w:val="0B2CF057"/>
    <w:rsid w:val="0DE687C3"/>
    <w:rsid w:val="0DEB9677"/>
    <w:rsid w:val="0F8EBC1A"/>
    <w:rsid w:val="0F939CB1"/>
    <w:rsid w:val="0FB17C9C"/>
    <w:rsid w:val="0FDBADD2"/>
    <w:rsid w:val="101A8F9C"/>
    <w:rsid w:val="10AA92D4"/>
    <w:rsid w:val="10CD8A1F"/>
    <w:rsid w:val="11530AC2"/>
    <w:rsid w:val="12F05315"/>
    <w:rsid w:val="137CF3ED"/>
    <w:rsid w:val="13ADD164"/>
    <w:rsid w:val="13ADE59C"/>
    <w:rsid w:val="13BF166A"/>
    <w:rsid w:val="13C15E6E"/>
    <w:rsid w:val="1405BC17"/>
    <w:rsid w:val="14AC33D2"/>
    <w:rsid w:val="15647C8C"/>
    <w:rsid w:val="1572FEAB"/>
    <w:rsid w:val="16228F4C"/>
    <w:rsid w:val="163E98BA"/>
    <w:rsid w:val="16555A29"/>
    <w:rsid w:val="17574D10"/>
    <w:rsid w:val="17F0F530"/>
    <w:rsid w:val="19F6AF82"/>
    <w:rsid w:val="1A001419"/>
    <w:rsid w:val="1A525947"/>
    <w:rsid w:val="1A5A1023"/>
    <w:rsid w:val="1AB73049"/>
    <w:rsid w:val="1AD3A593"/>
    <w:rsid w:val="1B18D237"/>
    <w:rsid w:val="1B50E2B5"/>
    <w:rsid w:val="1B9CE2A5"/>
    <w:rsid w:val="1BA924A4"/>
    <w:rsid w:val="1C42D39C"/>
    <w:rsid w:val="1C6651EE"/>
    <w:rsid w:val="1CC85C0A"/>
    <w:rsid w:val="1CF0C632"/>
    <w:rsid w:val="1D55B0D5"/>
    <w:rsid w:val="1DA5F847"/>
    <w:rsid w:val="1E0AAD05"/>
    <w:rsid w:val="1E1B50E7"/>
    <w:rsid w:val="1E450CA1"/>
    <w:rsid w:val="1F37019B"/>
    <w:rsid w:val="1FDB344A"/>
    <w:rsid w:val="20B3E2D9"/>
    <w:rsid w:val="20FDDDA1"/>
    <w:rsid w:val="2113223D"/>
    <w:rsid w:val="21697526"/>
    <w:rsid w:val="2225FCDB"/>
    <w:rsid w:val="227F8CD9"/>
    <w:rsid w:val="231C5804"/>
    <w:rsid w:val="23F106E1"/>
    <w:rsid w:val="24ECC83C"/>
    <w:rsid w:val="24FBD8DE"/>
    <w:rsid w:val="2515ACE2"/>
    <w:rsid w:val="256D76A4"/>
    <w:rsid w:val="258A1E8F"/>
    <w:rsid w:val="25B5BEEE"/>
    <w:rsid w:val="25EF0F16"/>
    <w:rsid w:val="26004D3B"/>
    <w:rsid w:val="26556230"/>
    <w:rsid w:val="267B6C95"/>
    <w:rsid w:val="26893341"/>
    <w:rsid w:val="2696046F"/>
    <w:rsid w:val="274EF49C"/>
    <w:rsid w:val="27C30922"/>
    <w:rsid w:val="27E9A612"/>
    <w:rsid w:val="28235F2F"/>
    <w:rsid w:val="288FEB04"/>
    <w:rsid w:val="28DDC2BD"/>
    <w:rsid w:val="28F5A5FD"/>
    <w:rsid w:val="29811B53"/>
    <w:rsid w:val="29A6C9CC"/>
    <w:rsid w:val="2A2CDCA3"/>
    <w:rsid w:val="2AA21ACB"/>
    <w:rsid w:val="2B9995BE"/>
    <w:rsid w:val="2B9CC96E"/>
    <w:rsid w:val="2BE1BE71"/>
    <w:rsid w:val="2CA33A2A"/>
    <w:rsid w:val="2CC4CB74"/>
    <w:rsid w:val="2CFAFB00"/>
    <w:rsid w:val="2E060A9F"/>
    <w:rsid w:val="2E90F8BB"/>
    <w:rsid w:val="2EB8F7A1"/>
    <w:rsid w:val="2EEE5FEB"/>
    <w:rsid w:val="2EF40821"/>
    <w:rsid w:val="2F46EEF6"/>
    <w:rsid w:val="2F4DE21C"/>
    <w:rsid w:val="2FC12F6E"/>
    <w:rsid w:val="2FD6064D"/>
    <w:rsid w:val="2FD686B2"/>
    <w:rsid w:val="30B9E40C"/>
    <w:rsid w:val="30BC5027"/>
    <w:rsid w:val="30BE82C3"/>
    <w:rsid w:val="30EF2B8B"/>
    <w:rsid w:val="31CB4643"/>
    <w:rsid w:val="31E6B79E"/>
    <w:rsid w:val="31E7CC0F"/>
    <w:rsid w:val="338A56D5"/>
    <w:rsid w:val="33ED43F7"/>
    <w:rsid w:val="340BF601"/>
    <w:rsid w:val="346EE82E"/>
    <w:rsid w:val="34D8276A"/>
    <w:rsid w:val="34E45BB4"/>
    <w:rsid w:val="351CC996"/>
    <w:rsid w:val="353DE343"/>
    <w:rsid w:val="35E57327"/>
    <w:rsid w:val="3651A837"/>
    <w:rsid w:val="36B37D3D"/>
    <w:rsid w:val="372CA91C"/>
    <w:rsid w:val="373067A0"/>
    <w:rsid w:val="37CDA507"/>
    <w:rsid w:val="384D441A"/>
    <w:rsid w:val="386A444E"/>
    <w:rsid w:val="39BCA5B2"/>
    <w:rsid w:val="3AD64B2B"/>
    <w:rsid w:val="3B334AB4"/>
    <w:rsid w:val="3B79A953"/>
    <w:rsid w:val="3BB042D4"/>
    <w:rsid w:val="3C9851DE"/>
    <w:rsid w:val="3CBFABB1"/>
    <w:rsid w:val="3CE39927"/>
    <w:rsid w:val="3D503AB7"/>
    <w:rsid w:val="3E792469"/>
    <w:rsid w:val="3EB1C7A3"/>
    <w:rsid w:val="3EB6786E"/>
    <w:rsid w:val="3EE59583"/>
    <w:rsid w:val="3F36ECE4"/>
    <w:rsid w:val="3F96FE94"/>
    <w:rsid w:val="3FAC536F"/>
    <w:rsid w:val="3FC4A515"/>
    <w:rsid w:val="40219E8A"/>
    <w:rsid w:val="403B1E3E"/>
    <w:rsid w:val="40667B6B"/>
    <w:rsid w:val="4092F992"/>
    <w:rsid w:val="419503D1"/>
    <w:rsid w:val="41EA551A"/>
    <w:rsid w:val="421CD261"/>
    <w:rsid w:val="4333CD99"/>
    <w:rsid w:val="439F0938"/>
    <w:rsid w:val="43FB1CB7"/>
    <w:rsid w:val="440D5739"/>
    <w:rsid w:val="457A99D5"/>
    <w:rsid w:val="45FBE2AF"/>
    <w:rsid w:val="4660C01B"/>
    <w:rsid w:val="46793982"/>
    <w:rsid w:val="471A4C76"/>
    <w:rsid w:val="48A10B8F"/>
    <w:rsid w:val="4971D47F"/>
    <w:rsid w:val="499B8E75"/>
    <w:rsid w:val="49E60FF3"/>
    <w:rsid w:val="4A728BE0"/>
    <w:rsid w:val="4AFE62BA"/>
    <w:rsid w:val="4B15B0C0"/>
    <w:rsid w:val="4B19B39E"/>
    <w:rsid w:val="4B7667D4"/>
    <w:rsid w:val="4B7B7105"/>
    <w:rsid w:val="4C7AE4D7"/>
    <w:rsid w:val="4CAAAB8B"/>
    <w:rsid w:val="4D42B8B5"/>
    <w:rsid w:val="4D5B56A3"/>
    <w:rsid w:val="4D938E09"/>
    <w:rsid w:val="4DBC3C71"/>
    <w:rsid w:val="4E8A5139"/>
    <w:rsid w:val="4EB84885"/>
    <w:rsid w:val="4F2D4A6F"/>
    <w:rsid w:val="4FB91E90"/>
    <w:rsid w:val="4FE9A55C"/>
    <w:rsid w:val="513AEC8C"/>
    <w:rsid w:val="5158112E"/>
    <w:rsid w:val="51ACC9E3"/>
    <w:rsid w:val="51F1599E"/>
    <w:rsid w:val="521810C5"/>
    <w:rsid w:val="522E7121"/>
    <w:rsid w:val="5238E471"/>
    <w:rsid w:val="52646097"/>
    <w:rsid w:val="5266A918"/>
    <w:rsid w:val="5295AABB"/>
    <w:rsid w:val="52B6EDF8"/>
    <w:rsid w:val="52F50D7B"/>
    <w:rsid w:val="5332769B"/>
    <w:rsid w:val="53744AA1"/>
    <w:rsid w:val="5413A1BB"/>
    <w:rsid w:val="547C9E2C"/>
    <w:rsid w:val="550FDB1E"/>
    <w:rsid w:val="5589A941"/>
    <w:rsid w:val="56269AF2"/>
    <w:rsid w:val="5716281D"/>
    <w:rsid w:val="57756D8F"/>
    <w:rsid w:val="57A6990C"/>
    <w:rsid w:val="581B1CFB"/>
    <w:rsid w:val="59BEC254"/>
    <w:rsid w:val="59E22F61"/>
    <w:rsid w:val="5B1BB913"/>
    <w:rsid w:val="5B37DE09"/>
    <w:rsid w:val="5B5706A2"/>
    <w:rsid w:val="5B989E68"/>
    <w:rsid w:val="5CA232C6"/>
    <w:rsid w:val="5D029E91"/>
    <w:rsid w:val="5DF54F99"/>
    <w:rsid w:val="5E651FC6"/>
    <w:rsid w:val="5EB6C099"/>
    <w:rsid w:val="5ED62603"/>
    <w:rsid w:val="5F0E6FD1"/>
    <w:rsid w:val="600FDEDC"/>
    <w:rsid w:val="60311833"/>
    <w:rsid w:val="60373F5D"/>
    <w:rsid w:val="60A0F94A"/>
    <w:rsid w:val="60A4BA42"/>
    <w:rsid w:val="60AFBAAD"/>
    <w:rsid w:val="61109046"/>
    <w:rsid w:val="6161833D"/>
    <w:rsid w:val="6197D312"/>
    <w:rsid w:val="61AFAEEC"/>
    <w:rsid w:val="626DE6B5"/>
    <w:rsid w:val="62F8D457"/>
    <w:rsid w:val="632C5CCA"/>
    <w:rsid w:val="632C8F03"/>
    <w:rsid w:val="637E313A"/>
    <w:rsid w:val="63841149"/>
    <w:rsid w:val="643F34F8"/>
    <w:rsid w:val="652141AC"/>
    <w:rsid w:val="652151C1"/>
    <w:rsid w:val="652E5A9C"/>
    <w:rsid w:val="658DBDE9"/>
    <w:rsid w:val="66A84484"/>
    <w:rsid w:val="66D6C6E8"/>
    <w:rsid w:val="66DBED9E"/>
    <w:rsid w:val="67272AF2"/>
    <w:rsid w:val="673BB50A"/>
    <w:rsid w:val="67B8782B"/>
    <w:rsid w:val="6810DD5F"/>
    <w:rsid w:val="6827A820"/>
    <w:rsid w:val="68CE674B"/>
    <w:rsid w:val="692FED62"/>
    <w:rsid w:val="6AFA76CB"/>
    <w:rsid w:val="6BB132BA"/>
    <w:rsid w:val="6C36D137"/>
    <w:rsid w:val="6C6844A8"/>
    <w:rsid w:val="6D9FA68E"/>
    <w:rsid w:val="6DF80F66"/>
    <w:rsid w:val="6EB69EA0"/>
    <w:rsid w:val="6EDB33B2"/>
    <w:rsid w:val="701E23F5"/>
    <w:rsid w:val="704C50E2"/>
    <w:rsid w:val="705C3C09"/>
    <w:rsid w:val="705C3E0C"/>
    <w:rsid w:val="70A3F9DE"/>
    <w:rsid w:val="70CE30CE"/>
    <w:rsid w:val="71282633"/>
    <w:rsid w:val="71DBF9FA"/>
    <w:rsid w:val="71EF4606"/>
    <w:rsid w:val="72C7A7C7"/>
    <w:rsid w:val="743B4F25"/>
    <w:rsid w:val="74949CCF"/>
    <w:rsid w:val="74AAB9E7"/>
    <w:rsid w:val="7516454B"/>
    <w:rsid w:val="753E548B"/>
    <w:rsid w:val="7670DA3F"/>
    <w:rsid w:val="76DBE4AD"/>
    <w:rsid w:val="772DE5CB"/>
    <w:rsid w:val="77358B30"/>
    <w:rsid w:val="773B4D7A"/>
    <w:rsid w:val="77843E72"/>
    <w:rsid w:val="782898CD"/>
    <w:rsid w:val="7858FF7F"/>
    <w:rsid w:val="786DA57A"/>
    <w:rsid w:val="79083C64"/>
    <w:rsid w:val="796716BF"/>
    <w:rsid w:val="7A0AEF3C"/>
    <w:rsid w:val="7B5EF293"/>
    <w:rsid w:val="7C423223"/>
    <w:rsid w:val="7C741E8B"/>
    <w:rsid w:val="7CEB94E9"/>
    <w:rsid w:val="7D757DE4"/>
    <w:rsid w:val="7DC92CCF"/>
    <w:rsid w:val="7E2E4413"/>
    <w:rsid w:val="7EAEBC8F"/>
    <w:rsid w:val="7EE66A86"/>
    <w:rsid w:val="7FA32FC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D38A6"/>
  <w15:docId w15:val="{ACDA25CB-27E4-4F10-BD73-5B4704973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CAADRIAtextfirst"/>
    <w:uiPriority w:val="9"/>
    <w:unhideWhenUsed/>
    <w:qFormat/>
    <w:pPr>
      <w:spacing w:before="120" w:after="240"/>
      <w:outlineLvl w:val="1"/>
    </w:pPr>
    <w:rPr>
      <w:rFonts w:cs="Arial Unicode MS"/>
      <w:caps/>
      <w:color w:val="000000"/>
      <w:sz w:val="24"/>
      <w:szCs w:val="24"/>
      <w:u w:color="000000"/>
      <w:lang w:val="de-DE"/>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CAADRIAheaderodd">
    <w:name w:val="CAADRIA header odd"/>
    <w:pPr>
      <w:tabs>
        <w:tab w:val="center" w:pos="4320"/>
        <w:tab w:val="right" w:pos="8640"/>
      </w:tabs>
      <w:suppressAutoHyphens/>
      <w:ind w:left="737" w:right="737"/>
      <w:jc w:val="center"/>
    </w:pPr>
    <w:rPr>
      <w:rFonts w:cs="Arial Unicode MS"/>
      <w:color w:val="000000"/>
      <w:sz w:val="21"/>
      <w:szCs w:val="21"/>
      <w:u w:color="000000"/>
      <w:lang w:val="en-US"/>
    </w:rPr>
  </w:style>
  <w:style w:type="character" w:customStyle="1" w:styleId="Hyperlink1">
    <w:name w:val="Hyperlink.1"/>
    <w:rPr>
      <w:lang w:val="en-US"/>
    </w:rPr>
  </w:style>
  <w:style w:type="paragraph" w:customStyle="1" w:styleId="HeaderFooter">
    <w:name w:val="Header &amp; Footer"/>
    <w:pPr>
      <w:tabs>
        <w:tab w:val="right" w:pos="9020"/>
      </w:tabs>
    </w:pPr>
    <w:rPr>
      <w:rFonts w:ascii="Avenir Next Regular" w:eastAsia="Avenir Next Regular" w:hAnsi="Avenir Next Regular" w:cs="Avenir Next Regular"/>
      <w:color w:val="000000"/>
      <w:sz w:val="24"/>
      <w:szCs w:val="24"/>
      <w14:textOutline w14:w="0" w14:cap="flat" w14:cmpd="sng" w14:algn="ctr">
        <w14:noFill/>
        <w14:prstDash w14:val="solid"/>
        <w14:bevel/>
      </w14:textOutline>
    </w:rPr>
  </w:style>
  <w:style w:type="paragraph" w:customStyle="1" w:styleId="CAADRIAheadereven">
    <w:name w:val="CAADRIA header even"/>
    <w:pPr>
      <w:tabs>
        <w:tab w:val="center" w:pos="4320"/>
        <w:tab w:val="right" w:pos="8640"/>
      </w:tabs>
      <w:suppressAutoHyphens/>
      <w:ind w:left="737" w:right="737"/>
      <w:jc w:val="center"/>
    </w:pPr>
    <w:rPr>
      <w:rFonts w:cs="Arial Unicode MS"/>
      <w:color w:val="000000"/>
      <w:sz w:val="21"/>
      <w:szCs w:val="21"/>
      <w:u w:color="000000"/>
      <w:lang w:val="en-US"/>
    </w:rPr>
  </w:style>
  <w:style w:type="paragraph" w:customStyle="1" w:styleId="CAADRIAtitle">
    <w:name w:val="CAADRIA title"/>
    <w:next w:val="CAADRIAauthor"/>
    <w:pPr>
      <w:spacing w:line="240" w:lineRule="exact"/>
    </w:pPr>
    <w:rPr>
      <w:rFonts w:cs="Arial Unicode MS"/>
      <w:b/>
      <w:bCs/>
      <w:caps/>
      <w:color w:val="000000"/>
      <w:spacing w:val="-5"/>
      <w:sz w:val="21"/>
      <w:szCs w:val="21"/>
      <w:u w:color="000000"/>
      <w:lang w:val="de-DE"/>
    </w:rPr>
  </w:style>
  <w:style w:type="paragraph" w:customStyle="1" w:styleId="CAADRIAauthor">
    <w:name w:val="CAADRIA author"/>
    <w:next w:val="CAADRIAaffiliation"/>
    <w:pPr>
      <w:spacing w:before="420" w:line="220" w:lineRule="exact"/>
      <w:ind w:left="1134"/>
    </w:pPr>
    <w:rPr>
      <w:rFonts w:cs="Arial Unicode MS"/>
      <w:color w:val="000000"/>
      <w:kern w:val="20"/>
      <w:u w:color="000000"/>
      <w:lang w:val="en-US"/>
    </w:rPr>
  </w:style>
  <w:style w:type="paragraph" w:customStyle="1" w:styleId="CAADRIAaffiliation">
    <w:name w:val="CAADRIA affiliation"/>
    <w:pPr>
      <w:spacing w:line="220" w:lineRule="exact"/>
      <w:ind w:left="1134"/>
    </w:pPr>
    <w:rPr>
      <w:rFonts w:cs="Arial Unicode MS"/>
      <w:i/>
      <w:iCs/>
      <w:color w:val="000000"/>
      <w:kern w:val="20"/>
      <w:u w:color="000000"/>
      <w:lang w:val="en-US"/>
    </w:rPr>
  </w:style>
  <w:style w:type="character" w:customStyle="1" w:styleId="Hyperlink0">
    <w:name w:val="Hyperlink.0"/>
    <w:rPr>
      <w:vertAlign w:val="superscript"/>
      <w:lang w:val="en-US"/>
    </w:rPr>
  </w:style>
  <w:style w:type="paragraph" w:customStyle="1" w:styleId="CAADRIAabstract">
    <w:name w:val="CAADRIA abstract"/>
    <w:link w:val="CAADRIAabstractChar"/>
    <w:pPr>
      <w:widowControl w:val="0"/>
      <w:suppressAutoHyphens/>
      <w:spacing w:before="540" w:line="220" w:lineRule="exact"/>
      <w:ind w:left="1140"/>
      <w:jc w:val="both"/>
    </w:pPr>
    <w:rPr>
      <w:rFonts w:cs="Arial Unicode MS"/>
      <w:color w:val="000000"/>
      <w:u w:color="000000"/>
      <w:lang w:val="en-US"/>
    </w:rPr>
  </w:style>
  <w:style w:type="paragraph" w:customStyle="1" w:styleId="CAADRIAkeyword">
    <w:name w:val="CAADRIA keyword"/>
    <w:pPr>
      <w:widowControl w:val="0"/>
      <w:suppressAutoHyphens/>
      <w:spacing w:before="200" w:after="280" w:line="220" w:lineRule="exact"/>
      <w:ind w:left="1140"/>
      <w:jc w:val="both"/>
    </w:pPr>
    <w:rPr>
      <w:rFonts w:cs="Arial Unicode MS"/>
      <w:color w:val="000000"/>
      <w:u w:color="000000"/>
      <w:lang w:val="en-US"/>
    </w:rPr>
  </w:style>
  <w:style w:type="paragraph" w:customStyle="1" w:styleId="CAADRIAheading1">
    <w:name w:val="CAADRIA heading 1"/>
    <w:next w:val="CAADRIAtextfirst"/>
    <w:link w:val="CAADRIAheading1Char"/>
    <w:pPr>
      <w:keepNext/>
      <w:spacing w:before="240"/>
      <w:outlineLvl w:val="0"/>
    </w:pPr>
    <w:rPr>
      <w:rFonts w:cs="Arial Unicode MS"/>
      <w:b/>
      <w:bCs/>
      <w:color w:val="000000"/>
      <w:kern w:val="32"/>
      <w:sz w:val="21"/>
      <w:szCs w:val="21"/>
      <w:u w:color="000000"/>
      <w:lang w:val="en-US"/>
    </w:rPr>
  </w:style>
  <w:style w:type="paragraph" w:customStyle="1" w:styleId="CAADRIAtextfirst">
    <w:name w:val="CAADRIA text first"/>
    <w:next w:val="CAADRIAtext"/>
    <w:pPr>
      <w:widowControl w:val="0"/>
      <w:suppressAutoHyphens/>
      <w:spacing w:before="120" w:line="230" w:lineRule="exact"/>
      <w:jc w:val="both"/>
    </w:pPr>
    <w:rPr>
      <w:rFonts w:cs="Arial Unicode MS"/>
      <w:color w:val="000000"/>
      <w:spacing w:val="-5"/>
      <w:sz w:val="21"/>
      <w:szCs w:val="21"/>
      <w:u w:color="000000"/>
      <w:lang w:val="en-US"/>
    </w:rPr>
  </w:style>
  <w:style w:type="paragraph" w:customStyle="1" w:styleId="CAADRIAtext">
    <w:name w:val="CAADRIA text"/>
    <w:link w:val="CAADRIAtextChar"/>
    <w:pPr>
      <w:widowControl w:val="0"/>
      <w:suppressAutoHyphens/>
      <w:spacing w:before="40" w:line="230" w:lineRule="exact"/>
      <w:ind w:firstLine="284"/>
      <w:jc w:val="both"/>
    </w:pPr>
    <w:rPr>
      <w:rFonts w:cs="Arial Unicode MS"/>
      <w:color w:val="000000"/>
      <w:spacing w:val="-5"/>
      <w:sz w:val="21"/>
      <w:szCs w:val="21"/>
      <w:u w:color="000000"/>
      <w:lang w:val="en-US"/>
    </w:rPr>
  </w:style>
  <w:style w:type="numbering" w:customStyle="1" w:styleId="ImportedStyle2">
    <w:name w:val="Imported Style 2"/>
    <w:pPr>
      <w:numPr>
        <w:numId w:val="5"/>
      </w:numPr>
    </w:pPr>
  </w:style>
  <w:style w:type="paragraph" w:customStyle="1" w:styleId="Default">
    <w:name w:val="Default"/>
    <w:pPr>
      <w:spacing w:before="160"/>
    </w:pPr>
    <w:rPr>
      <w:rFonts w:ascii="Avenir Next Regular" w:eastAsia="Avenir Next Regular" w:hAnsi="Avenir Next Regular" w:cs="Avenir Next Regular"/>
      <w:color w:val="000000"/>
      <w:sz w:val="24"/>
      <w:szCs w:val="24"/>
      <w:u w:color="000000"/>
      <w14:textOutline w14:w="12700" w14:cap="flat" w14:cmpd="sng" w14:algn="ctr">
        <w14:noFill/>
        <w14:prstDash w14:val="solid"/>
        <w14:miter w14:lim="400000"/>
      </w14:textOutline>
    </w:rPr>
  </w:style>
  <w:style w:type="character" w:customStyle="1" w:styleId="None">
    <w:name w:val="None"/>
  </w:style>
  <w:style w:type="character" w:customStyle="1" w:styleId="Hyperlink2">
    <w:name w:val="Hyperlink.2"/>
    <w:basedOn w:val="None"/>
    <w:rPr>
      <w:lang w:val="en-US"/>
    </w:rPr>
  </w:style>
  <w:style w:type="paragraph" w:customStyle="1" w:styleId="CAADRIAheading3">
    <w:name w:val="CAADRIA heading 3"/>
    <w:next w:val="CAADRIAtextfirst"/>
    <w:pPr>
      <w:keepNext/>
      <w:keepLines/>
      <w:spacing w:before="240"/>
      <w:outlineLvl w:val="2"/>
    </w:pPr>
    <w:rPr>
      <w:rFonts w:cs="Arial Unicode MS"/>
      <w:i/>
      <w:iCs/>
      <w:color w:val="000000"/>
      <w:sz w:val="21"/>
      <w:szCs w:val="21"/>
      <w:u w:color="000000"/>
      <w:lang w:val="en-US"/>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lang w:val="en-US" w:eastAsia="en-US"/>
    </w:rPr>
  </w:style>
  <w:style w:type="character" w:styleId="CommentReference">
    <w:name w:val="annotation reference"/>
    <w:basedOn w:val="DefaultParagraphFont"/>
    <w:uiPriority w:val="99"/>
    <w:semiHidden/>
    <w:unhideWhenUsed/>
    <w:rPr>
      <w:sz w:val="16"/>
      <w:szCs w:val="16"/>
    </w:rPr>
  </w:style>
  <w:style w:type="paragraph" w:customStyle="1" w:styleId="Abstract">
    <w:name w:val="Abstract"/>
    <w:basedOn w:val="CAADRIAabstract"/>
    <w:link w:val="AbstractChar"/>
    <w:qFormat/>
    <w:rsid w:val="001F3CBD"/>
  </w:style>
  <w:style w:type="character" w:customStyle="1" w:styleId="CAADRIAabstractChar">
    <w:name w:val="CAADRIA abstract Char"/>
    <w:basedOn w:val="DefaultParagraphFont"/>
    <w:link w:val="CAADRIAabstract"/>
    <w:rsid w:val="001F3CBD"/>
    <w:rPr>
      <w:rFonts w:cs="Arial Unicode MS"/>
      <w:color w:val="000000"/>
      <w:u w:color="000000"/>
      <w:lang w:val="en-US"/>
    </w:rPr>
  </w:style>
  <w:style w:type="character" w:customStyle="1" w:styleId="AbstractChar">
    <w:name w:val="Abstract Char"/>
    <w:basedOn w:val="CAADRIAabstractChar"/>
    <w:link w:val="Abstract"/>
    <w:rsid w:val="001F3CBD"/>
    <w:rPr>
      <w:rFonts w:cs="Arial Unicode MS"/>
      <w:color w:val="000000"/>
      <w:u w:color="000000"/>
      <w:lang w:val="en-US"/>
    </w:rPr>
  </w:style>
  <w:style w:type="paragraph" w:customStyle="1" w:styleId="TextFirst">
    <w:name w:val="Text First"/>
    <w:basedOn w:val="CAADRIAtext"/>
    <w:link w:val="TextFirstChar"/>
    <w:qFormat/>
    <w:rsid w:val="001F3CBD"/>
    <w:rPr>
      <w:lang w:val="en-GB"/>
    </w:rPr>
  </w:style>
  <w:style w:type="character" w:customStyle="1" w:styleId="CAADRIAtextChar">
    <w:name w:val="CAADRIA text Char"/>
    <w:basedOn w:val="DefaultParagraphFont"/>
    <w:link w:val="CAADRIAtext"/>
    <w:rsid w:val="001F3CBD"/>
    <w:rPr>
      <w:rFonts w:cs="Arial Unicode MS"/>
      <w:color w:val="000000"/>
      <w:spacing w:val="-5"/>
      <w:sz w:val="21"/>
      <w:szCs w:val="21"/>
      <w:u w:color="000000"/>
      <w:lang w:val="en-US"/>
    </w:rPr>
  </w:style>
  <w:style w:type="character" w:customStyle="1" w:styleId="TextFirstChar">
    <w:name w:val="Text First Char"/>
    <w:basedOn w:val="CAADRIAtextChar"/>
    <w:link w:val="TextFirst"/>
    <w:rsid w:val="001F3CBD"/>
    <w:rPr>
      <w:rFonts w:cs="Arial Unicode MS"/>
      <w:color w:val="000000"/>
      <w:spacing w:val="-5"/>
      <w:sz w:val="21"/>
      <w:szCs w:val="21"/>
      <w:u w:color="000000"/>
      <w:lang w:val="en-US"/>
    </w:rPr>
  </w:style>
  <w:style w:type="paragraph" w:customStyle="1" w:styleId="Heading0">
    <w:name w:val="Heading0"/>
    <w:basedOn w:val="CAADRIAheading1"/>
    <w:link w:val="Heading0Char"/>
    <w:qFormat/>
    <w:rsid w:val="00543431"/>
    <w:pPr>
      <w:numPr>
        <w:numId w:val="6"/>
      </w:numPr>
      <w:spacing w:after="120" w:line="259" w:lineRule="auto"/>
      <w:ind w:left="102" w:hanging="102"/>
    </w:pPr>
    <w:rPr>
      <w:lang w:val="en-GB"/>
    </w:rPr>
  </w:style>
  <w:style w:type="character" w:customStyle="1" w:styleId="CAADRIAheading1Char">
    <w:name w:val="CAADRIA heading 1 Char"/>
    <w:basedOn w:val="DefaultParagraphFont"/>
    <w:link w:val="CAADRIAheading1"/>
    <w:rsid w:val="001F3CBD"/>
    <w:rPr>
      <w:rFonts w:cs="Arial Unicode MS"/>
      <w:b/>
      <w:bCs/>
      <w:color w:val="000000"/>
      <w:kern w:val="32"/>
      <w:sz w:val="21"/>
      <w:szCs w:val="21"/>
      <w:u w:color="000000"/>
      <w:lang w:val="en-US"/>
    </w:rPr>
  </w:style>
  <w:style w:type="character" w:customStyle="1" w:styleId="Heading0Char">
    <w:name w:val="Heading0 Char"/>
    <w:basedOn w:val="CAADRIAheading1Char"/>
    <w:link w:val="Heading0"/>
    <w:rsid w:val="00543431"/>
    <w:rPr>
      <w:rFonts w:cs="Arial Unicode MS"/>
      <w:b/>
      <w:bCs/>
      <w:color w:val="000000"/>
      <w:kern w:val="32"/>
      <w:sz w:val="21"/>
      <w:szCs w:val="21"/>
      <w:u w:color="000000"/>
      <w:lang w:val="en-US"/>
    </w:rPr>
  </w:style>
  <w:style w:type="paragraph" w:customStyle="1" w:styleId="Figure">
    <w:name w:val="Figure"/>
    <w:basedOn w:val="CAADRIAtext"/>
    <w:link w:val="FigureChar"/>
    <w:qFormat/>
    <w:rsid w:val="006D4292"/>
    <w:pPr>
      <w:spacing w:after="240"/>
      <w:ind w:firstLine="0"/>
      <w:jc w:val="center"/>
    </w:pPr>
    <w:rPr>
      <w:i/>
      <w:iCs/>
      <w:sz w:val="16"/>
      <w:szCs w:val="16"/>
      <w:lang w:val="en-GB"/>
    </w:rPr>
  </w:style>
  <w:style w:type="character" w:customStyle="1" w:styleId="FigureChar">
    <w:name w:val="Figure Char"/>
    <w:basedOn w:val="CAADRIAtextChar"/>
    <w:link w:val="Figure"/>
    <w:rsid w:val="006D4292"/>
    <w:rPr>
      <w:rFonts w:cs="Arial Unicode MS"/>
      <w:i/>
      <w:iCs/>
      <w:color w:val="000000"/>
      <w:spacing w:val="-5"/>
      <w:sz w:val="16"/>
      <w:szCs w:val="16"/>
      <w:u w:color="000000"/>
      <w:lang w:val="en-US"/>
    </w:rPr>
  </w:style>
  <w:style w:type="paragraph" w:styleId="Bibliography">
    <w:name w:val="Bibliography"/>
    <w:basedOn w:val="Normal"/>
    <w:next w:val="Normal"/>
    <w:uiPriority w:val="37"/>
    <w:unhideWhenUsed/>
    <w:rsid w:val="00543431"/>
    <w:pPr>
      <w:spacing w:line="480" w:lineRule="auto"/>
      <w:ind w:left="720" w:hanging="720"/>
    </w:pPr>
  </w:style>
  <w:style w:type="paragraph" w:customStyle="1" w:styleId="References">
    <w:name w:val="References"/>
    <w:basedOn w:val="Normal"/>
    <w:link w:val="ReferencesChar"/>
    <w:qFormat/>
    <w:rsid w:val="00543431"/>
    <w:pPr>
      <w:spacing w:after="120"/>
    </w:pPr>
    <w:rPr>
      <w:sz w:val="20"/>
      <w:szCs w:val="20"/>
    </w:rPr>
  </w:style>
  <w:style w:type="character" w:customStyle="1" w:styleId="ReferencesChar">
    <w:name w:val="References Char"/>
    <w:basedOn w:val="DefaultParagraphFont"/>
    <w:link w:val="References"/>
    <w:rsid w:val="00543431"/>
    <w:rPr>
      <w:lang w:val="en-US" w:eastAsia="en-US"/>
    </w:rPr>
  </w:style>
  <w:style w:type="paragraph" w:styleId="ListParagraph">
    <w:name w:val="List Paragraph"/>
    <w:basedOn w:val="Normal"/>
    <w:uiPriority w:val="34"/>
    <w:qFormat/>
    <w:rsid w:val="008A17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venir Next Regular"/>
        <a:ea typeface="Avenir Next Regular"/>
        <a:cs typeface="Avenir Next Regular"/>
      </a:majorFont>
      <a:minorFont>
        <a:latin typeface="Avenir Next Regular"/>
        <a:ea typeface="Avenir Next Regular"/>
        <a:cs typeface="Avenir Next Regular"/>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453</TotalTime>
  <Pages>10</Pages>
  <Words>6150</Words>
  <Characters>35059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Erik Bauscher</cp:lastModifiedBy>
  <cp:revision>10</cp:revision>
  <dcterms:created xsi:type="dcterms:W3CDTF">2025-01-26T09:57:00Z</dcterms:created>
  <dcterms:modified xsi:type="dcterms:W3CDTF">2025-02-02T13:55:00Z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id="skjo3fAD"/&gt;&lt;style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