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C054" w14:textId="77777777" w:rsidR="00057F0B" w:rsidRPr="00057F0B" w:rsidRDefault="00057F0B" w:rsidP="00057F0B">
      <w:pPr>
        <w:spacing w:before="200"/>
        <w:ind w:left="2880"/>
        <w:rPr>
          <w:b/>
          <w:bCs/>
          <w:sz w:val="36"/>
          <w:szCs w:val="36"/>
        </w:rPr>
      </w:pPr>
      <w:r w:rsidRPr="00057F0B">
        <w:rPr>
          <w:b/>
          <w:bCs/>
          <w:color w:val="1F2A44"/>
          <w:sz w:val="40"/>
          <w:szCs w:val="40"/>
        </w:rPr>
        <w:t xml:space="preserve">Group name: </w:t>
      </w:r>
      <w:r w:rsidRPr="00057F0B">
        <w:rPr>
          <w:b/>
          <w:bCs/>
          <w:color w:val="222222"/>
          <w:sz w:val="40"/>
          <w:szCs w:val="40"/>
        </w:rPr>
        <w:t xml:space="preserve">The Jurists    </w:t>
      </w:r>
    </w:p>
    <w:p w14:paraId="19C04C72" w14:textId="12F212B1" w:rsidR="009B7562" w:rsidRPr="00057F0B" w:rsidRDefault="00000000" w:rsidP="00057F0B">
      <w:pPr>
        <w:spacing w:before="200"/>
        <w:ind w:left="3600"/>
        <w:rPr>
          <w:b/>
          <w:bCs/>
          <w:sz w:val="28"/>
          <w:szCs w:val="28"/>
        </w:rPr>
      </w:pPr>
      <w:r>
        <w:rPr>
          <w:b/>
          <w:bCs/>
          <w:color w:val="1F2A44"/>
          <w:sz w:val="38"/>
          <w:szCs w:val="38"/>
        </w:rPr>
        <w:t>Business Idea</w:t>
      </w:r>
    </w:p>
    <w:p w14:paraId="5D2BDC0B" w14:textId="77777777" w:rsidR="00057F0B" w:rsidRDefault="00057F0B" w:rsidP="00057F0B">
      <w:pPr>
        <w:spacing w:after="40"/>
        <w:ind w:left="3600"/>
      </w:pPr>
    </w:p>
    <w:p w14:paraId="46F3178A" w14:textId="77777777" w:rsidR="009B7562" w:rsidRDefault="00000000">
      <w:pPr>
        <w:pBdr>
          <w:bottom w:val="single" w:sz="8" w:space="4" w:color="C0392B"/>
        </w:pBdr>
        <w:spacing w:after="220"/>
      </w:pPr>
      <w:r>
        <w:rPr>
          <w:b/>
          <w:bCs/>
          <w:color w:val="1F2A44"/>
          <w:sz w:val="22"/>
          <w:szCs w:val="22"/>
        </w:rPr>
        <w:t>Business: Nokshi Threads (Partnership Firm)</w:t>
      </w:r>
    </w:p>
    <w:p w14:paraId="76DAECC9" w14:textId="77777777" w:rsidR="009B7562" w:rsidRDefault="00000000">
      <w:pPr>
        <w:pStyle w:val="Heading1"/>
        <w:spacing w:before="300" w:after="140"/>
      </w:pPr>
      <w:r>
        <w:rPr>
          <w:b/>
          <w:bCs/>
          <w:color w:val="1F2A44"/>
          <w:sz w:val="30"/>
          <w:szCs w:val="30"/>
        </w:rPr>
        <w:t>Business Idea — Nokshi Threads</w:t>
      </w:r>
    </w:p>
    <w:p w14:paraId="47BAD6A7" w14:textId="67E2B74A" w:rsidR="009B7562" w:rsidRDefault="00000000" w:rsidP="00A3189B">
      <w:r>
        <w:t>Nokshi Threads is a partnership firm formed by three friends who source authentic Jamdani and handloom s</w:t>
      </w:r>
      <w:r w:rsidR="00540F4C">
        <w:t>h</w:t>
      </w:r>
      <w:r>
        <w:t xml:space="preserve">aris from weaver cooperatives in Narayanganj and export them to buyers in India, the Middle East, and the United Kingdom. Running under a written partnership deed, the firm operates on supply contracts with local weavers and sale contracts with foreign buyers, settling payments through cheques and Letters of Credit. Its mission is to carry genuine Bangladeshi heritage craft to global markets while giving village weavers fair, stable </w:t>
      </w:r>
      <w:r w:rsidR="00E40D5F">
        <w:t>income a</w:t>
      </w:r>
      <w:r>
        <w:t xml:space="preserve"> proud export house that must survive the legal fire of partners, contracts, and payments.</w:t>
      </w:r>
    </w:p>
    <w:p w14:paraId="65C9936A" w14:textId="77777777" w:rsidR="009B7562" w:rsidRDefault="00000000">
      <w:pPr>
        <w:pStyle w:val="Heading1"/>
        <w:spacing w:before="300" w:after="140"/>
      </w:pPr>
      <w:r>
        <w:rPr>
          <w:b/>
          <w:bCs/>
          <w:color w:val="1F2A44"/>
          <w:sz w:val="30"/>
          <w:szCs w:val="30"/>
        </w:rPr>
        <w:t>Acts It Covers</w:t>
      </w:r>
    </w:p>
    <w:tbl>
      <w:tblPr>
        <w:tblStyle w:val="GridTable4-Accent6"/>
        <w:tblW w:w="9682" w:type="dxa"/>
        <w:tblLook w:val="04A0" w:firstRow="1" w:lastRow="0" w:firstColumn="1" w:lastColumn="0" w:noHBand="0" w:noVBand="1"/>
      </w:tblPr>
      <w:tblGrid>
        <w:gridCol w:w="3103"/>
        <w:gridCol w:w="6579"/>
      </w:tblGrid>
      <w:tr w:rsidR="009B7562" w14:paraId="2BFA8622" w14:textId="77777777" w:rsidTr="00057F0B">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103" w:type="dxa"/>
          </w:tcPr>
          <w:p w14:paraId="0129460B" w14:textId="77777777" w:rsidR="009B7562" w:rsidRDefault="00000000" w:rsidP="00A3189B">
            <w:pPr>
              <w:pStyle w:val="Strong1"/>
            </w:pPr>
            <w:r>
              <w:t>Act</w:t>
            </w:r>
          </w:p>
        </w:tc>
        <w:tc>
          <w:tcPr>
            <w:tcW w:w="6579" w:type="dxa"/>
          </w:tcPr>
          <w:p w14:paraId="2770C321" w14:textId="77777777" w:rsidR="009B7562" w:rsidRDefault="00000000" w:rsidP="00A3189B">
            <w:pPr>
              <w:pStyle w:val="Strong1"/>
              <w:cnfStyle w:val="100000000000" w:firstRow="1" w:lastRow="0" w:firstColumn="0" w:lastColumn="0" w:oddVBand="0" w:evenVBand="0" w:oddHBand="0" w:evenHBand="0" w:firstRowFirstColumn="0" w:firstRowLastColumn="0" w:lastRowFirstColumn="0" w:lastRowLastColumn="0"/>
            </w:pPr>
            <w:r>
              <w:t>How the business triggers it</w:t>
            </w:r>
          </w:p>
        </w:tc>
      </w:tr>
      <w:tr w:rsidR="009B7562" w14:paraId="56108A42" w14:textId="77777777" w:rsidTr="00057F0B">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3103" w:type="dxa"/>
          </w:tcPr>
          <w:p w14:paraId="44F88DB9" w14:textId="77777777" w:rsidR="009B7562" w:rsidRPr="00E40D5F" w:rsidRDefault="00000000" w:rsidP="00A3189B">
            <w:pPr>
              <w:pStyle w:val="Strong1"/>
              <w:rPr>
                <w:b/>
                <w:bCs/>
              </w:rPr>
            </w:pPr>
            <w:r w:rsidRPr="00E40D5F">
              <w:rPr>
                <w:b/>
                <w:bCs/>
                <w:color w:val="000000" w:themeColor="text1"/>
              </w:rPr>
              <w:t>1. Partnership Act</w:t>
            </w:r>
          </w:p>
        </w:tc>
        <w:tc>
          <w:tcPr>
            <w:tcW w:w="6579" w:type="dxa"/>
          </w:tcPr>
          <w:p w14:paraId="0E61B95B" w14:textId="13974900" w:rsidR="009B7562" w:rsidRPr="00A3189B" w:rsidRDefault="00000000" w:rsidP="00A3189B">
            <w:pPr>
              <w:pStyle w:val="Strong1"/>
              <w:cnfStyle w:val="000000100000" w:firstRow="0" w:lastRow="0" w:firstColumn="0" w:lastColumn="0" w:oddVBand="0" w:evenVBand="0" w:oddHBand="1" w:evenHBand="0" w:firstRowFirstColumn="0" w:firstRowLastColumn="0" w:lastRowFirstColumn="0" w:lastRowLastColumn="0"/>
              <w:rPr>
                <w:b w:val="0"/>
                <w:bCs w:val="0"/>
              </w:rPr>
            </w:pPr>
            <w:r w:rsidRPr="00A3189B">
              <w:rPr>
                <w:b w:val="0"/>
                <w:bCs w:val="0"/>
                <w:color w:val="222222"/>
              </w:rPr>
              <w:t>Three founders run the firm under a partnership deed partner rights, duties, authority, and liability all apply a partner diverting stock to a competitor raises breach of fiduciary duty.</w:t>
            </w:r>
          </w:p>
        </w:tc>
      </w:tr>
      <w:tr w:rsidR="009B7562" w14:paraId="275CA9D5" w14:textId="77777777" w:rsidTr="00057F0B">
        <w:trPr>
          <w:trHeight w:val="644"/>
        </w:trPr>
        <w:tc>
          <w:tcPr>
            <w:cnfStyle w:val="001000000000" w:firstRow="0" w:lastRow="0" w:firstColumn="1" w:lastColumn="0" w:oddVBand="0" w:evenVBand="0" w:oddHBand="0" w:evenHBand="0" w:firstRowFirstColumn="0" w:firstRowLastColumn="0" w:lastRowFirstColumn="0" w:lastRowLastColumn="0"/>
            <w:tcW w:w="3103" w:type="dxa"/>
          </w:tcPr>
          <w:p w14:paraId="5394FAA4" w14:textId="77777777" w:rsidR="009B7562" w:rsidRPr="00E40D5F" w:rsidRDefault="00000000" w:rsidP="00A3189B">
            <w:pPr>
              <w:pStyle w:val="Strong1"/>
              <w:rPr>
                <w:b/>
                <w:bCs/>
              </w:rPr>
            </w:pPr>
            <w:r w:rsidRPr="00E40D5F">
              <w:rPr>
                <w:b/>
                <w:bCs/>
                <w:color w:val="000000" w:themeColor="text1"/>
              </w:rPr>
              <w:t>2. Contract Act</w:t>
            </w:r>
          </w:p>
        </w:tc>
        <w:tc>
          <w:tcPr>
            <w:tcW w:w="6579" w:type="dxa"/>
          </w:tcPr>
          <w:p w14:paraId="1560384D" w14:textId="5BADA9F9" w:rsidR="009B7562" w:rsidRPr="00A3189B" w:rsidRDefault="00000000" w:rsidP="00A3189B">
            <w:pPr>
              <w:pStyle w:val="Strong1"/>
              <w:cnfStyle w:val="000000000000" w:firstRow="0" w:lastRow="0" w:firstColumn="0" w:lastColumn="0" w:oddVBand="0" w:evenVBand="0" w:oddHBand="0" w:evenHBand="0" w:firstRowFirstColumn="0" w:firstRowLastColumn="0" w:lastRowFirstColumn="0" w:lastRowLastColumn="0"/>
              <w:rPr>
                <w:b w:val="0"/>
                <w:bCs w:val="0"/>
              </w:rPr>
            </w:pPr>
            <w:r w:rsidRPr="00A3189B">
              <w:rPr>
                <w:b w:val="0"/>
                <w:bCs w:val="0"/>
                <w:color w:val="222222"/>
              </w:rPr>
              <w:t>Every supply contract with weavers and sale contract with foreign buyers is a binding agreement offer, acceptance, consideration, and breach all apply.</w:t>
            </w:r>
          </w:p>
        </w:tc>
      </w:tr>
      <w:tr w:rsidR="009B7562" w14:paraId="029C3601" w14:textId="77777777" w:rsidTr="00057F0B">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3103" w:type="dxa"/>
          </w:tcPr>
          <w:p w14:paraId="28EC0B46" w14:textId="77777777" w:rsidR="009B7562" w:rsidRPr="00E40D5F" w:rsidRDefault="00000000" w:rsidP="00A3189B">
            <w:pPr>
              <w:pStyle w:val="Strong1"/>
              <w:rPr>
                <w:b/>
                <w:bCs/>
              </w:rPr>
            </w:pPr>
            <w:r w:rsidRPr="00E40D5F">
              <w:rPr>
                <w:b/>
                <w:bCs/>
                <w:color w:val="000000" w:themeColor="text1"/>
              </w:rPr>
              <w:t>3. Sale of Goods Act</w:t>
            </w:r>
          </w:p>
        </w:tc>
        <w:tc>
          <w:tcPr>
            <w:tcW w:w="6579" w:type="dxa"/>
          </w:tcPr>
          <w:p w14:paraId="02794D6E" w14:textId="77777777" w:rsidR="009B7562" w:rsidRPr="00A3189B" w:rsidRDefault="00000000" w:rsidP="00A3189B">
            <w:pPr>
              <w:pStyle w:val="Strong1"/>
              <w:cnfStyle w:val="000000100000" w:firstRow="0" w:lastRow="0" w:firstColumn="0" w:lastColumn="0" w:oddVBand="0" w:evenVBand="0" w:oddHBand="1" w:evenHBand="0" w:firstRowFirstColumn="0" w:firstRowLastColumn="0" w:lastRowFirstColumn="0" w:lastRowLastColumn="0"/>
              <w:rPr>
                <w:b w:val="0"/>
                <w:bCs w:val="0"/>
              </w:rPr>
            </w:pPr>
            <w:r w:rsidRPr="00A3189B">
              <w:rPr>
                <w:b w:val="0"/>
                <w:bCs w:val="0"/>
                <w:color w:val="222222"/>
              </w:rPr>
              <w:t>The saris are goods sold under conditions and warranties; a shipment failing a quality clause raises implied terms and rejection of goods.</w:t>
            </w:r>
          </w:p>
        </w:tc>
      </w:tr>
      <w:tr w:rsidR="009B7562" w14:paraId="4F8884C7" w14:textId="77777777" w:rsidTr="00057F0B">
        <w:trPr>
          <w:trHeight w:val="628"/>
        </w:trPr>
        <w:tc>
          <w:tcPr>
            <w:cnfStyle w:val="001000000000" w:firstRow="0" w:lastRow="0" w:firstColumn="1" w:lastColumn="0" w:oddVBand="0" w:evenVBand="0" w:oddHBand="0" w:evenHBand="0" w:firstRowFirstColumn="0" w:firstRowLastColumn="0" w:lastRowFirstColumn="0" w:lastRowLastColumn="0"/>
            <w:tcW w:w="3103" w:type="dxa"/>
          </w:tcPr>
          <w:p w14:paraId="3DD06AF4" w14:textId="77777777" w:rsidR="009B7562" w:rsidRPr="00E40D5F" w:rsidRDefault="00000000" w:rsidP="00A3189B">
            <w:pPr>
              <w:pStyle w:val="Strong1"/>
              <w:rPr>
                <w:b/>
                <w:bCs/>
              </w:rPr>
            </w:pPr>
            <w:r w:rsidRPr="00E40D5F">
              <w:rPr>
                <w:b/>
                <w:bCs/>
                <w:color w:val="000000" w:themeColor="text1"/>
              </w:rPr>
              <w:t>4. Negotiable Instruments Act</w:t>
            </w:r>
          </w:p>
        </w:tc>
        <w:tc>
          <w:tcPr>
            <w:tcW w:w="6579" w:type="dxa"/>
          </w:tcPr>
          <w:p w14:paraId="7FA3F204" w14:textId="7FFB574F" w:rsidR="009B7562" w:rsidRPr="00A3189B" w:rsidRDefault="00000000" w:rsidP="00A3189B">
            <w:pPr>
              <w:pStyle w:val="Strong1"/>
              <w:cnfStyle w:val="000000000000" w:firstRow="0" w:lastRow="0" w:firstColumn="0" w:lastColumn="0" w:oddVBand="0" w:evenVBand="0" w:oddHBand="0" w:evenHBand="0" w:firstRowFirstColumn="0" w:firstRowLastColumn="0" w:lastRowFirstColumn="0" w:lastRowLastColumn="0"/>
              <w:rPr>
                <w:b w:val="0"/>
                <w:bCs w:val="0"/>
              </w:rPr>
            </w:pPr>
            <w:r w:rsidRPr="00A3189B">
              <w:rPr>
                <w:b w:val="0"/>
                <w:bCs w:val="0"/>
                <w:color w:val="222222"/>
              </w:rPr>
              <w:t xml:space="preserve">Payments run through cheques and Letters of Credit a </w:t>
            </w:r>
            <w:r w:rsidR="00E40D5F" w:rsidRPr="00A3189B">
              <w:rPr>
                <w:b w:val="0"/>
                <w:bCs w:val="0"/>
                <w:color w:val="222222"/>
              </w:rPr>
              <w:t>dishonored</w:t>
            </w:r>
            <w:r w:rsidRPr="00A3189B">
              <w:rPr>
                <w:b w:val="0"/>
                <w:bCs w:val="0"/>
                <w:color w:val="222222"/>
              </w:rPr>
              <w:t xml:space="preserve"> cheque triggers liability under this Act.</w:t>
            </w:r>
          </w:p>
        </w:tc>
      </w:tr>
    </w:tbl>
    <w:p w14:paraId="09B4E7E3" w14:textId="3D1F39C3" w:rsidR="009B7562" w:rsidRDefault="00000000" w:rsidP="00057F0B">
      <w:pPr>
        <w:pStyle w:val="Heading1"/>
        <w:spacing w:before="300" w:after="140"/>
      </w:pPr>
      <w:r>
        <w:rPr>
          <w:b/>
          <w:bCs/>
          <w:color w:val="1F2A44"/>
          <w:sz w:val="30"/>
          <w:szCs w:val="30"/>
        </w:rPr>
        <w:t>Team Information</w:t>
      </w:r>
    </w:p>
    <w:tbl>
      <w:tblPr>
        <w:tblStyle w:val="GridTable4-Accent5"/>
        <w:tblW w:w="9360" w:type="dxa"/>
        <w:tblLook w:val="04A0" w:firstRow="1" w:lastRow="0" w:firstColumn="1" w:lastColumn="0" w:noHBand="0" w:noVBand="1"/>
      </w:tblPr>
      <w:tblGrid>
        <w:gridCol w:w="700"/>
        <w:gridCol w:w="3200"/>
        <w:gridCol w:w="2800"/>
        <w:gridCol w:w="2660"/>
      </w:tblGrid>
      <w:tr w:rsidR="009B7562" w14:paraId="18DB5437" w14:textId="77777777" w:rsidTr="00057F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C3094B3" w14:textId="478D25EB" w:rsidR="009B7562" w:rsidRDefault="009B7562"/>
        </w:tc>
        <w:tc>
          <w:tcPr>
            <w:tcW w:w="3200" w:type="dxa"/>
          </w:tcPr>
          <w:p w14:paraId="6EC5A1CB" w14:textId="77777777" w:rsidR="009B7562" w:rsidRDefault="00000000">
            <w:pPr>
              <w:cnfStyle w:val="100000000000" w:firstRow="1" w:lastRow="0" w:firstColumn="0" w:lastColumn="0" w:oddVBand="0" w:evenVBand="0" w:oddHBand="0" w:evenHBand="0" w:firstRowFirstColumn="0" w:firstRowLastColumn="0" w:lastRowFirstColumn="0" w:lastRowLastColumn="0"/>
            </w:pPr>
            <w:r>
              <w:rPr>
                <w:color w:val="FFFFFF"/>
                <w:sz w:val="22"/>
                <w:szCs w:val="22"/>
              </w:rPr>
              <w:t>Name</w:t>
            </w:r>
          </w:p>
        </w:tc>
        <w:tc>
          <w:tcPr>
            <w:tcW w:w="2800" w:type="dxa"/>
          </w:tcPr>
          <w:p w14:paraId="2EDCD1DF" w14:textId="77777777" w:rsidR="009B7562" w:rsidRDefault="00000000">
            <w:pPr>
              <w:cnfStyle w:val="100000000000" w:firstRow="1" w:lastRow="0" w:firstColumn="0" w:lastColumn="0" w:oddVBand="0" w:evenVBand="0" w:oddHBand="0" w:evenHBand="0" w:firstRowFirstColumn="0" w:firstRowLastColumn="0" w:lastRowFirstColumn="0" w:lastRowLastColumn="0"/>
            </w:pPr>
            <w:r>
              <w:rPr>
                <w:color w:val="FFFFFF"/>
                <w:sz w:val="22"/>
                <w:szCs w:val="22"/>
              </w:rPr>
              <w:t>Student ID</w:t>
            </w:r>
          </w:p>
        </w:tc>
        <w:tc>
          <w:tcPr>
            <w:tcW w:w="2660" w:type="dxa"/>
          </w:tcPr>
          <w:p w14:paraId="686C2BDB" w14:textId="77777777" w:rsidR="009B7562" w:rsidRDefault="00000000">
            <w:pPr>
              <w:cnfStyle w:val="100000000000" w:firstRow="1" w:lastRow="0" w:firstColumn="0" w:lastColumn="0" w:oddVBand="0" w:evenVBand="0" w:oddHBand="0" w:evenHBand="0" w:firstRowFirstColumn="0" w:firstRowLastColumn="0" w:lastRowFirstColumn="0" w:lastRowLastColumn="0"/>
            </w:pPr>
            <w:r>
              <w:rPr>
                <w:color w:val="FFFFFF"/>
                <w:sz w:val="22"/>
                <w:szCs w:val="22"/>
              </w:rPr>
              <w:t>Role / Responsibility</w:t>
            </w:r>
          </w:p>
        </w:tc>
      </w:tr>
      <w:tr w:rsidR="009B7562" w14:paraId="6EAAFA53" w14:textId="77777777" w:rsidTr="00057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313A8BC9" w14:textId="77777777" w:rsidR="009B7562" w:rsidRDefault="00000000">
            <w:pPr>
              <w:spacing w:before="60" w:after="60"/>
            </w:pPr>
            <w:r>
              <w:rPr>
                <w:color w:val="222222"/>
                <w:sz w:val="22"/>
                <w:szCs w:val="22"/>
              </w:rPr>
              <w:t>1</w:t>
            </w:r>
          </w:p>
        </w:tc>
        <w:tc>
          <w:tcPr>
            <w:tcW w:w="3200" w:type="dxa"/>
          </w:tcPr>
          <w:p w14:paraId="2E1174A3" w14:textId="4591CE02"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rsidRPr="00540F4C">
              <w:t>Israt Jahan Any</w:t>
            </w:r>
          </w:p>
        </w:tc>
        <w:tc>
          <w:tcPr>
            <w:tcW w:w="2800" w:type="dxa"/>
          </w:tcPr>
          <w:p w14:paraId="6EB46A27" w14:textId="6041A989"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rsidRPr="00540F4C">
              <w:t>1112230015</w:t>
            </w:r>
          </w:p>
        </w:tc>
        <w:tc>
          <w:tcPr>
            <w:tcW w:w="2660" w:type="dxa"/>
          </w:tcPr>
          <w:p w14:paraId="1A594B50" w14:textId="75CBF270"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t xml:space="preserve"> Group leader </w:t>
            </w:r>
          </w:p>
        </w:tc>
      </w:tr>
      <w:tr w:rsidR="009B7562" w14:paraId="736F52B1" w14:textId="77777777" w:rsidTr="00057F0B">
        <w:tc>
          <w:tcPr>
            <w:cnfStyle w:val="001000000000" w:firstRow="0" w:lastRow="0" w:firstColumn="1" w:lastColumn="0" w:oddVBand="0" w:evenVBand="0" w:oddHBand="0" w:evenHBand="0" w:firstRowFirstColumn="0" w:firstRowLastColumn="0" w:lastRowFirstColumn="0" w:lastRowLastColumn="0"/>
            <w:tcW w:w="700" w:type="dxa"/>
          </w:tcPr>
          <w:p w14:paraId="3052402F" w14:textId="77777777" w:rsidR="009B7562" w:rsidRDefault="00000000">
            <w:pPr>
              <w:spacing w:before="60" w:after="60"/>
            </w:pPr>
            <w:r>
              <w:rPr>
                <w:color w:val="222222"/>
                <w:sz w:val="22"/>
                <w:szCs w:val="22"/>
              </w:rPr>
              <w:t>2</w:t>
            </w:r>
          </w:p>
        </w:tc>
        <w:tc>
          <w:tcPr>
            <w:tcW w:w="3200" w:type="dxa"/>
          </w:tcPr>
          <w:p w14:paraId="5E7512A1" w14:textId="2B6D6969" w:rsidR="009B7562" w:rsidRDefault="00540F4C">
            <w:pPr>
              <w:spacing w:before="60" w:after="60"/>
              <w:cnfStyle w:val="000000000000" w:firstRow="0" w:lastRow="0" w:firstColumn="0" w:lastColumn="0" w:oddVBand="0" w:evenVBand="0" w:oddHBand="0" w:evenHBand="0" w:firstRowFirstColumn="0" w:firstRowLastColumn="0" w:lastRowFirstColumn="0" w:lastRowLastColumn="0"/>
            </w:pPr>
            <w:r w:rsidRPr="00540F4C">
              <w:t>Monir Hossain</w:t>
            </w:r>
          </w:p>
        </w:tc>
        <w:tc>
          <w:tcPr>
            <w:tcW w:w="2800" w:type="dxa"/>
          </w:tcPr>
          <w:p w14:paraId="4C58963C" w14:textId="5074B917" w:rsidR="009B7562" w:rsidRPr="00540F4C" w:rsidRDefault="00540F4C">
            <w:pPr>
              <w:spacing w:before="60" w:after="60"/>
              <w:cnfStyle w:val="000000000000" w:firstRow="0" w:lastRow="0" w:firstColumn="0" w:lastColumn="0" w:oddVBand="0" w:evenVBand="0" w:oddHBand="0" w:evenHBand="0" w:firstRowFirstColumn="0" w:firstRowLastColumn="0" w:lastRowFirstColumn="0" w:lastRowLastColumn="0"/>
            </w:pPr>
            <w:r w:rsidRPr="00540F4C">
              <w:t>111222081</w:t>
            </w:r>
          </w:p>
        </w:tc>
        <w:tc>
          <w:tcPr>
            <w:tcW w:w="2660" w:type="dxa"/>
          </w:tcPr>
          <w:p w14:paraId="7D885D46" w14:textId="6BD6081E" w:rsidR="009B7562" w:rsidRDefault="00540F4C">
            <w:pPr>
              <w:spacing w:before="60" w:after="60"/>
              <w:cnfStyle w:val="000000000000" w:firstRow="0" w:lastRow="0" w:firstColumn="0" w:lastColumn="0" w:oddVBand="0" w:evenVBand="0" w:oddHBand="0" w:evenHBand="0" w:firstRowFirstColumn="0" w:firstRowLastColumn="0" w:lastRowFirstColumn="0" w:lastRowLastColumn="0"/>
            </w:pPr>
            <w:r>
              <w:t xml:space="preserve"> Group Member</w:t>
            </w:r>
          </w:p>
        </w:tc>
      </w:tr>
      <w:tr w:rsidR="009B7562" w14:paraId="22F7B51F" w14:textId="77777777" w:rsidTr="00057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0C451B5" w14:textId="77777777" w:rsidR="009B7562" w:rsidRDefault="00000000">
            <w:pPr>
              <w:spacing w:before="60" w:after="60"/>
            </w:pPr>
            <w:r>
              <w:rPr>
                <w:color w:val="222222"/>
                <w:sz w:val="22"/>
                <w:szCs w:val="22"/>
              </w:rPr>
              <w:t>3</w:t>
            </w:r>
          </w:p>
        </w:tc>
        <w:tc>
          <w:tcPr>
            <w:tcW w:w="3200" w:type="dxa"/>
          </w:tcPr>
          <w:p w14:paraId="567F348A" w14:textId="43B6F919"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rsidRPr="00540F4C">
              <w:t>Akibul Islam Mazumder</w:t>
            </w:r>
          </w:p>
        </w:tc>
        <w:tc>
          <w:tcPr>
            <w:tcW w:w="2800" w:type="dxa"/>
          </w:tcPr>
          <w:p w14:paraId="690F7D47" w14:textId="5BA0FCA5"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rsidRPr="00540F4C">
              <w:t>111221195</w:t>
            </w:r>
          </w:p>
        </w:tc>
        <w:tc>
          <w:tcPr>
            <w:tcW w:w="2660" w:type="dxa"/>
          </w:tcPr>
          <w:p w14:paraId="12460342" w14:textId="0D0250C7"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t>Group Member</w:t>
            </w:r>
          </w:p>
        </w:tc>
      </w:tr>
      <w:tr w:rsidR="009B7562" w14:paraId="532AE911" w14:textId="77777777" w:rsidTr="00057F0B">
        <w:tc>
          <w:tcPr>
            <w:cnfStyle w:val="001000000000" w:firstRow="0" w:lastRow="0" w:firstColumn="1" w:lastColumn="0" w:oddVBand="0" w:evenVBand="0" w:oddHBand="0" w:evenHBand="0" w:firstRowFirstColumn="0" w:firstRowLastColumn="0" w:lastRowFirstColumn="0" w:lastRowLastColumn="0"/>
            <w:tcW w:w="700" w:type="dxa"/>
          </w:tcPr>
          <w:p w14:paraId="13EC3E4E" w14:textId="77777777" w:rsidR="009B7562" w:rsidRDefault="00000000">
            <w:pPr>
              <w:spacing w:before="60" w:after="60"/>
            </w:pPr>
            <w:r>
              <w:rPr>
                <w:color w:val="222222"/>
                <w:sz w:val="22"/>
                <w:szCs w:val="22"/>
              </w:rPr>
              <w:t>4</w:t>
            </w:r>
          </w:p>
        </w:tc>
        <w:tc>
          <w:tcPr>
            <w:tcW w:w="3200" w:type="dxa"/>
          </w:tcPr>
          <w:p w14:paraId="691EFA38" w14:textId="0D6D9B2D" w:rsidR="009B7562" w:rsidRDefault="00540F4C">
            <w:pPr>
              <w:spacing w:before="60" w:after="60"/>
              <w:cnfStyle w:val="000000000000" w:firstRow="0" w:lastRow="0" w:firstColumn="0" w:lastColumn="0" w:oddVBand="0" w:evenVBand="0" w:oddHBand="0" w:evenHBand="0" w:firstRowFirstColumn="0" w:firstRowLastColumn="0" w:lastRowFirstColumn="0" w:lastRowLastColumn="0"/>
            </w:pPr>
            <w:r>
              <w:t xml:space="preserve">Tasnim Binta Habib </w:t>
            </w:r>
          </w:p>
        </w:tc>
        <w:tc>
          <w:tcPr>
            <w:tcW w:w="2800" w:type="dxa"/>
          </w:tcPr>
          <w:p w14:paraId="647225E9" w14:textId="630D5D9B" w:rsidR="009B7562" w:rsidRDefault="00540F4C">
            <w:pPr>
              <w:spacing w:before="60" w:after="60"/>
              <w:cnfStyle w:val="000000000000" w:firstRow="0" w:lastRow="0" w:firstColumn="0" w:lastColumn="0" w:oddVBand="0" w:evenVBand="0" w:oddHBand="0" w:evenHBand="0" w:firstRowFirstColumn="0" w:firstRowLastColumn="0" w:lastRowFirstColumn="0" w:lastRowLastColumn="0"/>
            </w:pPr>
            <w:r>
              <w:t>1112230042</w:t>
            </w:r>
          </w:p>
        </w:tc>
        <w:tc>
          <w:tcPr>
            <w:tcW w:w="2660" w:type="dxa"/>
          </w:tcPr>
          <w:p w14:paraId="0A25473F" w14:textId="2CE188BC" w:rsidR="009B7562" w:rsidRDefault="00540F4C">
            <w:pPr>
              <w:spacing w:before="60" w:after="60"/>
              <w:cnfStyle w:val="000000000000" w:firstRow="0" w:lastRow="0" w:firstColumn="0" w:lastColumn="0" w:oddVBand="0" w:evenVBand="0" w:oddHBand="0" w:evenHBand="0" w:firstRowFirstColumn="0" w:firstRowLastColumn="0" w:lastRowFirstColumn="0" w:lastRowLastColumn="0"/>
            </w:pPr>
            <w:r>
              <w:t>Group Member</w:t>
            </w:r>
          </w:p>
        </w:tc>
      </w:tr>
      <w:tr w:rsidR="009B7562" w14:paraId="708BE5F5" w14:textId="77777777" w:rsidTr="00057F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303C1F52" w14:textId="77777777" w:rsidR="009B7562" w:rsidRDefault="00000000">
            <w:pPr>
              <w:spacing w:before="60" w:after="60"/>
            </w:pPr>
            <w:r>
              <w:rPr>
                <w:color w:val="222222"/>
                <w:sz w:val="22"/>
                <w:szCs w:val="22"/>
              </w:rPr>
              <w:t>5</w:t>
            </w:r>
          </w:p>
        </w:tc>
        <w:tc>
          <w:tcPr>
            <w:tcW w:w="3200" w:type="dxa"/>
          </w:tcPr>
          <w:p w14:paraId="0D8A6715" w14:textId="4541D7FC"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t xml:space="preserve">Tasmeya Taosin Raha </w:t>
            </w:r>
          </w:p>
        </w:tc>
        <w:tc>
          <w:tcPr>
            <w:tcW w:w="2800" w:type="dxa"/>
          </w:tcPr>
          <w:p w14:paraId="11A13F63" w14:textId="160869F2"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t>1112230044</w:t>
            </w:r>
          </w:p>
        </w:tc>
        <w:tc>
          <w:tcPr>
            <w:tcW w:w="2660" w:type="dxa"/>
          </w:tcPr>
          <w:p w14:paraId="720979A0" w14:textId="63474EBD" w:rsidR="009B7562" w:rsidRDefault="00540F4C">
            <w:pPr>
              <w:spacing w:before="60" w:after="60"/>
              <w:cnfStyle w:val="000000100000" w:firstRow="0" w:lastRow="0" w:firstColumn="0" w:lastColumn="0" w:oddVBand="0" w:evenVBand="0" w:oddHBand="1" w:evenHBand="0" w:firstRowFirstColumn="0" w:firstRowLastColumn="0" w:lastRowFirstColumn="0" w:lastRowLastColumn="0"/>
            </w:pPr>
            <w:r>
              <w:t>Group Member</w:t>
            </w:r>
          </w:p>
        </w:tc>
      </w:tr>
    </w:tbl>
    <w:p w14:paraId="4E6B128C" w14:textId="05BA5C41" w:rsidR="009B7562" w:rsidRDefault="009B7562">
      <w:pPr>
        <w:pBdr>
          <w:top w:val="single" w:sz="6" w:space="6" w:color="CCCCCC"/>
        </w:pBdr>
        <w:spacing w:before="300"/>
      </w:pPr>
    </w:p>
    <w:sectPr w:rsidR="009B756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C3642"/>
    <w:multiLevelType w:val="hybridMultilevel"/>
    <w:tmpl w:val="642A3454"/>
    <w:lvl w:ilvl="0" w:tplc="07464EFA">
      <w:start w:val="1"/>
      <w:numFmt w:val="bullet"/>
      <w:lvlText w:val="●"/>
      <w:lvlJc w:val="left"/>
      <w:pPr>
        <w:ind w:left="720" w:hanging="360"/>
      </w:pPr>
    </w:lvl>
    <w:lvl w:ilvl="1" w:tplc="4644F1C8">
      <w:start w:val="1"/>
      <w:numFmt w:val="bullet"/>
      <w:lvlText w:val="○"/>
      <w:lvlJc w:val="left"/>
      <w:pPr>
        <w:ind w:left="1440" w:hanging="360"/>
      </w:pPr>
    </w:lvl>
    <w:lvl w:ilvl="2" w:tplc="08F61AE2">
      <w:start w:val="1"/>
      <w:numFmt w:val="bullet"/>
      <w:lvlText w:val="■"/>
      <w:lvlJc w:val="left"/>
      <w:pPr>
        <w:ind w:left="2160" w:hanging="360"/>
      </w:pPr>
    </w:lvl>
    <w:lvl w:ilvl="3" w:tplc="AC34F26C">
      <w:start w:val="1"/>
      <w:numFmt w:val="bullet"/>
      <w:lvlText w:val="●"/>
      <w:lvlJc w:val="left"/>
      <w:pPr>
        <w:ind w:left="2880" w:hanging="360"/>
      </w:pPr>
    </w:lvl>
    <w:lvl w:ilvl="4" w:tplc="B746A86E">
      <w:start w:val="1"/>
      <w:numFmt w:val="bullet"/>
      <w:lvlText w:val="○"/>
      <w:lvlJc w:val="left"/>
      <w:pPr>
        <w:ind w:left="3600" w:hanging="360"/>
      </w:pPr>
    </w:lvl>
    <w:lvl w:ilvl="5" w:tplc="351CDA5C">
      <w:start w:val="1"/>
      <w:numFmt w:val="bullet"/>
      <w:lvlText w:val="■"/>
      <w:lvlJc w:val="left"/>
      <w:pPr>
        <w:ind w:left="4320" w:hanging="360"/>
      </w:pPr>
    </w:lvl>
    <w:lvl w:ilvl="6" w:tplc="8E2498CC">
      <w:start w:val="1"/>
      <w:numFmt w:val="bullet"/>
      <w:lvlText w:val="●"/>
      <w:lvlJc w:val="left"/>
      <w:pPr>
        <w:ind w:left="5040" w:hanging="360"/>
      </w:pPr>
    </w:lvl>
    <w:lvl w:ilvl="7" w:tplc="71EE47FE">
      <w:start w:val="1"/>
      <w:numFmt w:val="bullet"/>
      <w:lvlText w:val="●"/>
      <w:lvlJc w:val="left"/>
      <w:pPr>
        <w:ind w:left="5760" w:hanging="360"/>
      </w:pPr>
    </w:lvl>
    <w:lvl w:ilvl="8" w:tplc="409C1C28">
      <w:start w:val="1"/>
      <w:numFmt w:val="bullet"/>
      <w:lvlText w:val="●"/>
      <w:lvlJc w:val="left"/>
      <w:pPr>
        <w:ind w:left="6480" w:hanging="360"/>
      </w:pPr>
    </w:lvl>
  </w:abstractNum>
  <w:num w:numId="1" w16cid:durableId="613709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562"/>
    <w:rsid w:val="00057F0B"/>
    <w:rsid w:val="00135569"/>
    <w:rsid w:val="0027158A"/>
    <w:rsid w:val="003D29D3"/>
    <w:rsid w:val="00540F4C"/>
    <w:rsid w:val="009A74C2"/>
    <w:rsid w:val="009B7562"/>
    <w:rsid w:val="00A3189B"/>
    <w:rsid w:val="00E40D5F"/>
    <w:rsid w:val="00F92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0F1F"/>
  <w15:docId w15:val="{1E26BB6D-E940-4E9F-95D6-D4964C3F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4-Accent6">
    <w:name w:val="Grid Table 4 Accent 6"/>
    <w:basedOn w:val="TableNormal"/>
    <w:uiPriority w:val="49"/>
    <w:rsid w:val="00057F0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057F0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Monir Hossain</cp:lastModifiedBy>
  <cp:revision>3</cp:revision>
  <dcterms:created xsi:type="dcterms:W3CDTF">2026-09-09T13:40:00Z</dcterms:created>
  <dcterms:modified xsi:type="dcterms:W3CDTF">2026-09-09T13:44:00Z</dcterms:modified>
</cp:coreProperties>
</file>