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qu9gbr6fwepl" w:id="0"/>
      <w:bookmarkEnd w:id="0"/>
      <w:r w:rsidDel="00000000" w:rsidR="00000000" w:rsidRPr="00000000">
        <w:rPr>
          <w:b w:val="1"/>
          <w:bCs w:val="1"/>
          <w:sz w:val="46"/>
          <w:szCs w:val="46"/>
          <w:rtl w:val="0"/>
        </w:rPr>
        <w:t xml:space="preserve">Comprehensive Treatise on Commercial Jurisprudence: Statutory Frameworks, Legal Doctrines, and Regulatory Compliance in Bangladesh</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gtaai9tz2bd2" w:id="1"/>
      <w:bookmarkEnd w:id="1"/>
      <w:r w:rsidDel="00000000" w:rsidR="00000000" w:rsidRPr="00000000">
        <w:rPr>
          <w:b w:val="1"/>
          <w:bCs w:val="1"/>
          <w:sz w:val="34"/>
          <w:szCs w:val="34"/>
          <w:rtl w:val="0"/>
        </w:rPr>
        <w:t xml:space="preserve">Contract Law and the Foundations of Mutual Assent</w:t>
      </w:r>
    </w:p>
    <w:p w:rsidR="00000000" w:rsidDel="00000000" w:rsidP="00000000" w:rsidRDefault="00000000" w:rsidRPr="00000000" w14:paraId="00000003">
      <w:pPr>
        <w:spacing w:after="240" w:lineRule="auto"/>
        <w:rPr/>
      </w:pPr>
      <w:r w:rsidDel="00000000" w:rsidR="00000000" w:rsidRPr="00000000">
        <w:rPr>
          <w:rtl w:val="0"/>
        </w:rPr>
        <w:t xml:space="preserve">The architecture of commercial transactions within South Asian common law jurisdictions rests upon the Contract Act, 1872. A contract is a legally binding agreement formed by mutual assent, requiring an offer, acceptance, lawful consideration, competent parties, free consent, and a lawful object.</w:t>
      </w:r>
    </w:p>
    <w:p w:rsidR="00000000" w:rsidDel="00000000" w:rsidP="00000000" w:rsidRDefault="00000000" w:rsidRPr="00000000" w14:paraId="00000004">
      <w:pPr>
        <w:pStyle w:val="Heading3"/>
        <w:keepNext w:val="0"/>
        <w:keepLines w:val="0"/>
        <w:spacing w:before="0" w:lineRule="auto"/>
        <w:rPr>
          <w:b w:val="1"/>
          <w:bCs w:val="1"/>
          <w:color w:val="000000"/>
          <w:sz w:val="26"/>
          <w:szCs w:val="26"/>
        </w:rPr>
      </w:pPr>
      <w:bookmarkStart w:colFirst="0" w:colLast="0" w:name="_sgs9o0qldgvb" w:id="2"/>
      <w:bookmarkEnd w:id="2"/>
      <w:r w:rsidDel="00000000" w:rsidR="00000000" w:rsidRPr="00000000">
        <w:rPr>
          <w:b w:val="1"/>
          <w:bCs w:val="1"/>
          <w:color w:val="000000"/>
          <w:sz w:val="26"/>
          <w:szCs w:val="26"/>
          <w:rtl w:val="0"/>
        </w:rPr>
        <w:t xml:space="preserve">Formation of Contract: Offer and Acceptance</w:t>
      </w:r>
    </w:p>
    <w:p w:rsidR="00000000" w:rsidDel="00000000" w:rsidP="00000000" w:rsidRDefault="00000000" w:rsidRPr="00000000" w14:paraId="00000005">
      <w:pPr>
        <w:spacing w:after="240" w:lineRule="auto"/>
        <w:rPr/>
      </w:pPr>
      <w:r w:rsidDel="00000000" w:rsidR="00000000" w:rsidRPr="00000000">
        <w:rPr>
          <w:rtl w:val="0"/>
        </w:rPr>
        <w:t xml:space="preserve">Under Section 2(a) of the Contract Act, 1872, a proposal occurs when one party signifies to another a willingness to do or to abstain from doing anything, with a view to obtaining the assent of that other party to such act or abstinence. For a proposal to mature into a legally binding obligation, it must fulfill distinct statutory criteria.</w:t>
      </w:r>
    </w:p>
    <w:p w:rsidR="00000000" w:rsidDel="00000000" w:rsidP="00000000" w:rsidRDefault="00000000" w:rsidRPr="00000000" w14:paraId="00000006">
      <w:pPr>
        <w:spacing w:after="240" w:lineRule="auto"/>
        <w:rPr/>
      </w:pPr>
      <w:r w:rsidDel="00000000" w:rsidR="00000000" w:rsidRPr="00000000">
        <w:rPr>
          <w:rtl w:val="0"/>
        </w:rPr>
        <w:t xml:space="preserve">An offer requires two distinct legal entities; a person cannot make a proposal to themselves. It must manifest a clear readiness to engage in a positive act, such as selling property, or a negative act, such as forbearing from initiating legal proceedings. Statements made in jest, casual conversation, or without an intent to obtain assent do not constitute legal proposals.</w:t>
      </w:r>
    </w:p>
    <w:p w:rsidR="00000000" w:rsidDel="00000000" w:rsidP="00000000" w:rsidRDefault="00000000" w:rsidRPr="00000000" w14:paraId="00000007">
      <w:pPr>
        <w:spacing w:after="240" w:lineRule="auto"/>
        <w:rPr/>
      </w:pPr>
      <w:r w:rsidDel="00000000" w:rsidR="00000000" w:rsidRPr="00000000">
        <w:rPr>
          <w:rtl w:val="0"/>
        </w:rPr>
        <w:t xml:space="preserve">Offers may be expressed through spoken or written words, or implied through conduct. Furthermore, an offer can be specific, addressed to a definite person or class, or general, addressed to the world at large and capable of being accepted by anyone fulfilling its conditions.</w:t>
      </w:r>
    </w:p>
    <w:p w:rsidR="00000000" w:rsidDel="00000000" w:rsidP="00000000" w:rsidRDefault="00000000" w:rsidRPr="00000000" w14:paraId="00000008">
      <w:pPr>
        <w:spacing w:after="240" w:lineRule="auto"/>
        <w:rPr/>
      </w:pPr>
      <w:r w:rsidDel="00000000" w:rsidR="00000000" w:rsidRPr="00000000">
        <w:rPr>
          <w:rtl w:val="0"/>
        </w:rPr>
        <w:t xml:space="preserve">The terms of an offer must be unambiguous and definite. An agreement to pay an uncertain sum of money is void for uncertainty. Declarations of intent, price lists, catalogues, quotations, and advertisements generally constitute invitations to treat rather than binding offers. An offer becomes legally effective only when it comes to the knowledge of the offeree. Consequently, performing the conditions of an offer without knowledge of its existence confers no legal right to claim a reward or enforce performance. An offeror may attach specific conditions to a proposal, which bind the offeree if clearly communicated prior to or at contract formation.</w:t>
      </w:r>
    </w:p>
    <w:p w:rsidR="00000000" w:rsidDel="00000000" w:rsidP="00000000" w:rsidRDefault="00000000" w:rsidRPr="00000000" w14:paraId="00000009">
      <w:pPr>
        <w:spacing w:after="240" w:lineRule="auto"/>
        <w:rPr/>
      </w:pPr>
      <w:r w:rsidDel="00000000" w:rsidR="00000000" w:rsidRPr="00000000">
        <w:rPr>
          <w:rtl w:val="0"/>
        </w:rPr>
        <w:t xml:space="preserve">Under Section 2(b), acceptance occurs when the offeree signifies assent to the proposal, converting it into a binding promise.</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3480"/>
        <w:gridCol w:w="3165"/>
        <w:tblGridChange w:id="0">
          <w:tblGrid>
            <w:gridCol w:w="2130"/>
            <w:gridCol w:w="3480"/>
            <w:gridCol w:w="316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Rule of Acceptance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b w:val="1"/>
                <w:bCs w:val="1"/>
                <w:rtl w:val="0"/>
              </w:rPr>
              <w:t xml:space="preserve">Statutory Mandate &amp; Legal Standard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b w:val="1"/>
                <w:bCs w:val="1"/>
                <w:rtl w:val="0"/>
              </w:rPr>
              <w:t xml:space="preserve">Operational Application &amp; Legal Consequence</w:t>
            </w:r>
            <w:r w:rsidDel="00000000" w:rsidR="00000000" w:rsidRPr="00000000">
              <w:rPr>
                <w:rtl w:val="0"/>
              </w:rPr>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b w:val="1"/>
                <w:bCs w:val="1"/>
                <w:rtl w:val="0"/>
              </w:rPr>
              <w:t xml:space="preserve">Absolute &amp; Unconditional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Acceptance must match the offer terms exactly under Section 7(1). Any variation constitutes a counter-offer.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Responding to an offer to sell a house for Tk. 12,000 with "accepted for Tk. 10,000" acts as a counter-offer that destroys the original proposal.</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b w:val="1"/>
                <w:bCs w:val="1"/>
                <w:rtl w:val="0"/>
              </w:rPr>
              <w:t xml:space="preserve">Usual &amp; Reasonable Manner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Acceptance must be communicated in a usual and reasonable manner unless a specific mode is prescribed under Section 7(2).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Performing a requested act, such as jumping from a structure upon request, constitutes valid acceptance by conduct.</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Prescribed Mode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If the proposer demands a specific mode and acceptance is sent otherwise, the proposer must insist on the prescribed mode within a reasonable time.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Requesting telegraphic acceptance accepted via letter remains valid unless the offeror promptly insists on a telegram.</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Manifestation / Non-Silence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Mental assent or uncommunicated intent does not form a contract. Silence cannot be stipulated as acceptance.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Writing "accepted" on a letter and retaining it in a drawer without dispatching it fails to form a contract.</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Timeliness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Acceptance must occur while the offer remains in force, prior to its lapse or revocation.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Accepting an offer after a reasonable time or post-revocation yields no enforceable legal relationship.</w:t>
            </w:r>
          </w:p>
        </w:tc>
      </w:tr>
    </w:tbl>
    <w:p w:rsidR="00000000" w:rsidDel="00000000" w:rsidP="00000000" w:rsidRDefault="00000000" w:rsidRPr="00000000" w14:paraId="0000001C">
      <w:pPr>
        <w:spacing w:after="240" w:lineRule="auto"/>
        <w:rPr/>
      </w:pPr>
      <w:r w:rsidDel="00000000" w:rsidR="00000000" w:rsidRPr="00000000">
        <w:rPr>
          <w:rtl w:val="0"/>
        </w:rPr>
        <w:t xml:space="preserve">Section 4 governs the dual-phased communication of acceptance. Against the proposer, communication is complete as soon as the acceptance is put into transmission beyond the acceptor's control. Against the acceptor, communication is complete only when it comes to the knowledge of the proposer.</w:t>
      </w:r>
    </w:p>
    <w:p w:rsidR="00000000" w:rsidDel="00000000" w:rsidP="00000000" w:rsidRDefault="00000000" w:rsidRPr="00000000" w14:paraId="0000001D">
      <w:pPr>
        <w:spacing w:after="240" w:lineRule="auto"/>
        <w:rPr/>
      </w:pPr>
      <w:r w:rsidDel="00000000" w:rsidR="00000000" w:rsidRPr="00000000">
        <w:rPr>
          <w:rtl w:val="0"/>
        </w:rPr>
        <w:t xml:space="preserve">Under Section 5, a proposal may be revoked at any time before acceptance is complete as against the proposer, but not afterward. Conversely, acceptance may be revoked at any time before the communication of acceptance is complete as against the acceptor.</w:t>
      </w:r>
    </w:p>
    <w:p w:rsidR="00000000" w:rsidDel="00000000" w:rsidP="00000000" w:rsidRDefault="00000000" w:rsidRPr="00000000" w14:paraId="0000001E">
      <w:pPr>
        <w:spacing w:after="240" w:lineRule="auto"/>
        <w:rPr/>
      </w:pPr>
      <w:r w:rsidDel="00000000" w:rsidR="00000000" w:rsidRPr="00000000">
        <w:rPr>
          <w:rtl w:val="0"/>
        </w:rPr>
        <w:t xml:space="preserve">An offer terminates through six primary operational modes:</w:t>
      </w:r>
    </w:p>
    <w:p w:rsidR="00000000" w:rsidDel="00000000" w:rsidP="00000000" w:rsidRDefault="00000000" w:rsidRPr="00000000" w14:paraId="0000001F">
      <w:pPr>
        <w:numPr>
          <w:ilvl w:val="0"/>
          <w:numId w:val="7"/>
        </w:numPr>
        <w:spacing w:after="0" w:afterAutospacing="0" w:lineRule="auto"/>
        <w:ind w:left="720" w:hanging="360"/>
      </w:pPr>
      <w:r w:rsidDel="00000000" w:rsidR="00000000" w:rsidRPr="00000000">
        <w:rPr>
          <w:rtl w:val="0"/>
        </w:rPr>
        <w:t xml:space="preserve">Communication of notice of revocation by the offeror prior to acceptance completion.</w:t>
      </w:r>
    </w:p>
    <w:p w:rsidR="00000000" w:rsidDel="00000000" w:rsidP="00000000" w:rsidRDefault="00000000" w:rsidRPr="00000000" w14:paraId="00000020">
      <w:pPr>
        <w:numPr>
          <w:ilvl w:val="0"/>
          <w:numId w:val="7"/>
        </w:numPr>
        <w:spacing w:after="0" w:afterAutospacing="0" w:lineRule="auto"/>
        <w:ind w:left="720" w:hanging="360"/>
      </w:pPr>
      <w:r w:rsidDel="00000000" w:rsidR="00000000" w:rsidRPr="00000000">
        <w:rPr>
          <w:rtl w:val="0"/>
        </w:rPr>
        <w:t xml:space="preserve">Expiry of the time prescribed, or expiry of a reasonable time if no time is fixed.</w:t>
      </w:r>
    </w:p>
    <w:p w:rsidR="00000000" w:rsidDel="00000000" w:rsidP="00000000" w:rsidRDefault="00000000" w:rsidRPr="00000000" w14:paraId="00000021">
      <w:pPr>
        <w:numPr>
          <w:ilvl w:val="0"/>
          <w:numId w:val="7"/>
        </w:numPr>
        <w:spacing w:after="0" w:afterAutospacing="0" w:lineRule="auto"/>
        <w:ind w:left="720" w:hanging="360"/>
      </w:pPr>
      <w:r w:rsidDel="00000000" w:rsidR="00000000" w:rsidRPr="00000000">
        <w:rPr>
          <w:rtl w:val="0"/>
        </w:rPr>
        <w:t xml:space="preserve">Failure of the offeree to fulfill a condition precedent to acceptance.</w:t>
      </w:r>
    </w:p>
    <w:p w:rsidR="00000000" w:rsidDel="00000000" w:rsidP="00000000" w:rsidRDefault="00000000" w:rsidRPr="00000000" w14:paraId="00000022">
      <w:pPr>
        <w:numPr>
          <w:ilvl w:val="0"/>
          <w:numId w:val="7"/>
        </w:numPr>
        <w:spacing w:after="0" w:afterAutospacing="0" w:lineRule="auto"/>
        <w:ind w:left="720" w:hanging="360"/>
      </w:pPr>
      <w:r w:rsidDel="00000000" w:rsidR="00000000" w:rsidRPr="00000000">
        <w:rPr>
          <w:rtl w:val="0"/>
        </w:rPr>
        <w:t xml:space="preserve">Death or insanity of the offeror, provided the offeree learns of the fact prior to acceptance.</w:t>
      </w:r>
    </w:p>
    <w:p w:rsidR="00000000" w:rsidDel="00000000" w:rsidP="00000000" w:rsidRDefault="00000000" w:rsidRPr="00000000" w14:paraId="00000023">
      <w:pPr>
        <w:numPr>
          <w:ilvl w:val="0"/>
          <w:numId w:val="7"/>
        </w:numPr>
        <w:spacing w:after="0" w:afterAutospacing="0" w:lineRule="auto"/>
        <w:ind w:left="720" w:hanging="360"/>
      </w:pPr>
      <w:r w:rsidDel="00000000" w:rsidR="00000000" w:rsidRPr="00000000">
        <w:rPr>
          <w:rtl w:val="0"/>
        </w:rPr>
        <w:t xml:space="preserve">Rejection through the making of a counter-offer.</w:t>
      </w:r>
    </w:p>
    <w:p w:rsidR="00000000" w:rsidDel="00000000" w:rsidP="00000000" w:rsidRDefault="00000000" w:rsidRPr="00000000" w14:paraId="00000024">
      <w:pPr>
        <w:numPr>
          <w:ilvl w:val="0"/>
          <w:numId w:val="7"/>
        </w:numPr>
        <w:spacing w:after="240" w:lineRule="auto"/>
        <w:ind w:left="720" w:hanging="360"/>
      </w:pPr>
      <w:r w:rsidDel="00000000" w:rsidR="00000000" w:rsidRPr="00000000">
        <w:rPr>
          <w:rtl w:val="0"/>
        </w:rPr>
        <w:t xml:space="preserve">Failure to accept according to the prescribed mode, provided the proposer insists thereon.</w:t>
      </w:r>
    </w:p>
    <w:p w:rsidR="00000000" w:rsidDel="00000000" w:rsidP="00000000" w:rsidRDefault="00000000" w:rsidRPr="00000000" w14:paraId="00000025">
      <w:pPr>
        <w:pStyle w:val="Heading3"/>
        <w:keepNext w:val="0"/>
        <w:keepLines w:val="0"/>
        <w:spacing w:before="0" w:lineRule="auto"/>
        <w:rPr>
          <w:b w:val="1"/>
          <w:bCs w:val="1"/>
          <w:color w:val="000000"/>
          <w:sz w:val="26"/>
          <w:szCs w:val="26"/>
        </w:rPr>
      </w:pPr>
      <w:bookmarkStart w:colFirst="0" w:colLast="0" w:name="_hky5alwy8six" w:id="3"/>
      <w:bookmarkEnd w:id="3"/>
      <w:r w:rsidDel="00000000" w:rsidR="00000000" w:rsidRPr="00000000">
        <w:rPr>
          <w:b w:val="1"/>
          <w:bCs w:val="1"/>
          <w:color w:val="000000"/>
          <w:sz w:val="26"/>
          <w:szCs w:val="26"/>
          <w:rtl w:val="0"/>
        </w:rPr>
        <w:t xml:space="preserve">The Doctrine of Consideration</w:t>
      </w:r>
    </w:p>
    <w:p w:rsidR="00000000" w:rsidDel="00000000" w:rsidP="00000000" w:rsidRDefault="00000000" w:rsidRPr="00000000" w14:paraId="00000026">
      <w:pPr>
        <w:spacing w:after="240" w:lineRule="auto"/>
        <w:rPr/>
      </w:pPr>
      <w:r w:rsidDel="00000000" w:rsidR="00000000" w:rsidRPr="00000000">
        <w:rPr>
          <w:rtl w:val="0"/>
        </w:rPr>
        <w:t xml:space="preserve">Section 2(d) defines consideration as an act, abstinence, or promise performed or undertaken at the desire of the promisor by the promisee or any other person. Consideration takes three temporal forms:</w:t>
      </w:r>
    </w:p>
    <w:p w:rsidR="00000000" w:rsidDel="00000000" w:rsidP="00000000" w:rsidRDefault="00000000" w:rsidRPr="00000000" w14:paraId="00000027">
      <w:pPr>
        <w:numPr>
          <w:ilvl w:val="0"/>
          <w:numId w:val="9"/>
        </w:numPr>
        <w:spacing w:after="0" w:afterAutospacing="0" w:lineRule="auto"/>
        <w:ind w:left="720" w:hanging="360"/>
      </w:pPr>
      <w:r w:rsidDel="00000000" w:rsidR="00000000" w:rsidRPr="00000000">
        <w:rPr>
          <w:b w:val="1"/>
          <w:bCs w:val="1"/>
          <w:rtl w:val="0"/>
        </w:rPr>
        <w:t xml:space="preserve">Past Consideration</w:t>
      </w:r>
      <w:r w:rsidDel="00000000" w:rsidR="00000000" w:rsidRPr="00000000">
        <w:rPr>
          <w:rtl w:val="0"/>
        </w:rPr>
        <w:t xml:space="preserve">: An act or forbearance performed prior to the promise. While English common law rejects past consideration, South Asian statutory law explicitly validates it via the phrase "has done or abstained from doing" in Section 2(d).</w:t>
      </w:r>
    </w:p>
    <w:p w:rsidR="00000000" w:rsidDel="00000000" w:rsidP="00000000" w:rsidRDefault="00000000" w:rsidRPr="00000000" w14:paraId="00000028">
      <w:pPr>
        <w:numPr>
          <w:ilvl w:val="0"/>
          <w:numId w:val="9"/>
        </w:numPr>
        <w:spacing w:after="0" w:afterAutospacing="0" w:lineRule="auto"/>
        <w:ind w:left="720" w:hanging="360"/>
      </w:pPr>
      <w:r w:rsidDel="00000000" w:rsidR="00000000" w:rsidRPr="00000000">
        <w:rPr>
          <w:b w:val="1"/>
          <w:bCs w:val="1"/>
          <w:rtl w:val="0"/>
        </w:rPr>
        <w:t xml:space="preserve">Present (Executed) Consideration</w:t>
      </w:r>
      <w:r w:rsidDel="00000000" w:rsidR="00000000" w:rsidRPr="00000000">
        <w:rPr>
          <w:rtl w:val="0"/>
        </w:rPr>
        <w:t xml:space="preserve">: Consideration provided simultaneously with contract formation.</w:t>
      </w:r>
    </w:p>
    <w:p w:rsidR="00000000" w:rsidDel="00000000" w:rsidP="00000000" w:rsidRDefault="00000000" w:rsidRPr="00000000" w14:paraId="00000029">
      <w:pPr>
        <w:numPr>
          <w:ilvl w:val="0"/>
          <w:numId w:val="9"/>
        </w:numPr>
        <w:spacing w:after="240" w:lineRule="auto"/>
        <w:ind w:left="720" w:hanging="360"/>
      </w:pPr>
      <w:r w:rsidDel="00000000" w:rsidR="00000000" w:rsidRPr="00000000">
        <w:rPr>
          <w:b w:val="1"/>
          <w:bCs w:val="1"/>
          <w:rtl w:val="0"/>
        </w:rPr>
        <w:t xml:space="preserve">Future (Executory) Consideration</w:t>
      </w:r>
      <w:r w:rsidDel="00000000" w:rsidR="00000000" w:rsidRPr="00000000">
        <w:rPr>
          <w:rtl w:val="0"/>
        </w:rPr>
        <w:t xml:space="preserve">: Consideration consisting of a promise to perform an act or forbearance at a future date.</w:t>
      </w:r>
    </w:p>
    <w:p w:rsidR="00000000" w:rsidDel="00000000" w:rsidP="00000000" w:rsidRDefault="00000000" w:rsidRPr="00000000" w14:paraId="0000002A">
      <w:pPr>
        <w:spacing w:after="240" w:lineRule="auto"/>
        <w:rPr/>
      </w:pPr>
      <w:r w:rsidDel="00000000" w:rsidR="00000000" w:rsidRPr="00000000">
        <w:rPr>
          <w:rtl w:val="0"/>
        </w:rPr>
        <w:t xml:space="preserve">Valid consideration must move at the desire of the promisor. Unilateral acts performed without request create no enforceable obligation. Consideration may move from the promisee or a third party, establishing that privity of consideration is not required. Consideration must be real, definite, and legally valuable, rather than illusory or physically impossible. Adequacy of value is determined by the parties, though gross inadequacy may evidence coercion or undue influence. Performing an existing public or legal duty does not constitute valid consideration, and consideration must remain lawful, moral, and consistent with public policy.</w:t>
      </w:r>
    </w:p>
    <w:p w:rsidR="00000000" w:rsidDel="00000000" w:rsidP="00000000" w:rsidRDefault="00000000" w:rsidRPr="00000000" w14:paraId="0000002B">
      <w:pPr>
        <w:spacing w:after="240" w:lineRule="auto"/>
        <w:rPr/>
      </w:pPr>
      <w:r w:rsidDel="00000000" w:rsidR="00000000" w:rsidRPr="00000000">
        <w:rPr>
          <w:rtl w:val="0"/>
        </w:rPr>
        <w:t xml:space="preserve">The maxim </w:t>
      </w:r>
      <w:r w:rsidDel="00000000" w:rsidR="00000000" w:rsidRPr="00000000">
        <w:rPr>
          <w:i w:val="1"/>
          <w:iCs w:val="1"/>
          <w:rtl w:val="0"/>
        </w:rPr>
        <w:t xml:space="preserve">ex nudo pacto non oritur actio</w:t>
      </w:r>
      <w:r w:rsidDel="00000000" w:rsidR="00000000" w:rsidRPr="00000000">
        <w:rPr>
          <w:rtl w:val="0"/>
        </w:rPr>
        <w:t xml:space="preserve"> is codified in Section 25, establishing that agreements without consideration are void. However, Section 25 provides explicit statutory exceptions where unconsidered agreements remain enforceable:</w:t>
      </w:r>
    </w:p>
    <w:p w:rsidR="00000000" w:rsidDel="00000000" w:rsidP="00000000" w:rsidRDefault="00000000" w:rsidRPr="00000000" w14:paraId="0000002C">
      <w:pPr>
        <w:numPr>
          <w:ilvl w:val="0"/>
          <w:numId w:val="10"/>
        </w:numPr>
        <w:spacing w:after="0" w:afterAutospacing="0" w:lineRule="auto"/>
        <w:ind w:left="720" w:hanging="360"/>
      </w:pPr>
      <w:r w:rsidDel="00000000" w:rsidR="00000000" w:rsidRPr="00000000">
        <w:rPr>
          <w:b w:val="1"/>
          <w:bCs w:val="1"/>
          <w:rtl w:val="0"/>
        </w:rPr>
        <w:t xml:space="preserve">Natural Love and Affection (Sec. 25(1))</w:t>
      </w:r>
      <w:r w:rsidDel="00000000" w:rsidR="00000000" w:rsidRPr="00000000">
        <w:rPr>
          <w:rtl w:val="0"/>
        </w:rPr>
        <w:t xml:space="preserve">: An agreement expressed in writing, registered under law, made on account of natural love and affection between parties standing in near relation to each other.</w:t>
      </w:r>
    </w:p>
    <w:p w:rsidR="00000000" w:rsidDel="00000000" w:rsidP="00000000" w:rsidRDefault="00000000" w:rsidRPr="00000000" w14:paraId="0000002D">
      <w:pPr>
        <w:numPr>
          <w:ilvl w:val="0"/>
          <w:numId w:val="10"/>
        </w:numPr>
        <w:spacing w:after="0" w:afterAutospacing="0" w:lineRule="auto"/>
        <w:ind w:left="720" w:hanging="360"/>
      </w:pPr>
      <w:r w:rsidDel="00000000" w:rsidR="00000000" w:rsidRPr="00000000">
        <w:rPr>
          <w:b w:val="1"/>
          <w:bCs w:val="1"/>
          <w:rtl w:val="0"/>
        </w:rPr>
        <w:t xml:space="preserve">Voluntary Compensation (Sec. 25(2))</w:t>
      </w:r>
      <w:r w:rsidDel="00000000" w:rsidR="00000000" w:rsidRPr="00000000">
        <w:rPr>
          <w:rtl w:val="0"/>
        </w:rPr>
        <w:t xml:space="preserve">: A promise to compensate, wholly or in part, a person who has already voluntarily done something for the promisor, or something the promisor was legally compellable to do.</w:t>
      </w:r>
    </w:p>
    <w:p w:rsidR="00000000" w:rsidDel="00000000" w:rsidP="00000000" w:rsidRDefault="00000000" w:rsidRPr="00000000" w14:paraId="0000002E">
      <w:pPr>
        <w:numPr>
          <w:ilvl w:val="0"/>
          <w:numId w:val="10"/>
        </w:numPr>
        <w:spacing w:after="0" w:afterAutospacing="0" w:lineRule="auto"/>
        <w:ind w:left="720" w:hanging="360"/>
      </w:pPr>
      <w:r w:rsidDel="00000000" w:rsidR="00000000" w:rsidRPr="00000000">
        <w:rPr>
          <w:b w:val="1"/>
          <w:bCs w:val="1"/>
          <w:rtl w:val="0"/>
        </w:rPr>
        <w:t xml:space="preserve">Time-Barred Debt (Sec. 25(3))</w:t>
      </w:r>
      <w:r w:rsidDel="00000000" w:rsidR="00000000" w:rsidRPr="00000000">
        <w:rPr>
          <w:rtl w:val="0"/>
        </w:rPr>
        <w:t xml:space="preserve">: A promise made in writing and signed by the debtor or their agent to pay a debt barred by the law of limitation.</w:t>
      </w:r>
    </w:p>
    <w:p w:rsidR="00000000" w:rsidDel="00000000" w:rsidP="00000000" w:rsidRDefault="00000000" w:rsidRPr="00000000" w14:paraId="0000002F">
      <w:pPr>
        <w:numPr>
          <w:ilvl w:val="0"/>
          <w:numId w:val="10"/>
        </w:numPr>
        <w:spacing w:after="0" w:afterAutospacing="0" w:lineRule="auto"/>
        <w:ind w:left="720" w:hanging="360"/>
      </w:pPr>
      <w:r w:rsidDel="00000000" w:rsidR="00000000" w:rsidRPr="00000000">
        <w:rPr>
          <w:b w:val="1"/>
          <w:bCs w:val="1"/>
          <w:rtl w:val="0"/>
        </w:rPr>
        <w:t xml:space="preserve">Agency Creation (Sec. 185)</w:t>
      </w:r>
      <w:r w:rsidDel="00000000" w:rsidR="00000000" w:rsidRPr="00000000">
        <w:rPr>
          <w:rtl w:val="0"/>
        </w:rPr>
        <w:t xml:space="preserve">: No consideration is required to establish an agency relationship.</w:t>
      </w:r>
    </w:p>
    <w:p w:rsidR="00000000" w:rsidDel="00000000" w:rsidP="00000000" w:rsidRDefault="00000000" w:rsidRPr="00000000" w14:paraId="00000030">
      <w:pPr>
        <w:numPr>
          <w:ilvl w:val="0"/>
          <w:numId w:val="10"/>
        </w:numPr>
        <w:spacing w:after="240" w:lineRule="auto"/>
        <w:ind w:left="720" w:hanging="360"/>
      </w:pPr>
      <w:r w:rsidDel="00000000" w:rsidR="00000000" w:rsidRPr="00000000">
        <w:rPr>
          <w:b w:val="1"/>
          <w:bCs w:val="1"/>
          <w:rtl w:val="0"/>
        </w:rPr>
        <w:t xml:space="preserve">Completed Gifts</w:t>
      </w:r>
      <w:r w:rsidDel="00000000" w:rsidR="00000000" w:rsidRPr="00000000">
        <w:rPr>
          <w:rtl w:val="0"/>
        </w:rPr>
        <w:t xml:space="preserve">: The rule does not invalidate completed gifts actually transferred between donor and donee under property law.</w:t>
      </w:r>
    </w:p>
    <w:p w:rsidR="00000000" w:rsidDel="00000000" w:rsidP="00000000" w:rsidRDefault="00000000" w:rsidRPr="00000000" w14:paraId="00000031">
      <w:pPr>
        <w:pStyle w:val="Heading3"/>
        <w:keepNext w:val="0"/>
        <w:keepLines w:val="0"/>
        <w:spacing w:before="0" w:lineRule="auto"/>
        <w:rPr>
          <w:b w:val="1"/>
          <w:bCs w:val="1"/>
          <w:color w:val="000000"/>
          <w:sz w:val="26"/>
          <w:szCs w:val="26"/>
        </w:rPr>
      </w:pPr>
      <w:bookmarkStart w:colFirst="0" w:colLast="0" w:name="_9058c3fix2ki" w:id="4"/>
      <w:bookmarkEnd w:id="4"/>
      <w:r w:rsidDel="00000000" w:rsidR="00000000" w:rsidRPr="00000000">
        <w:rPr>
          <w:b w:val="1"/>
          <w:bCs w:val="1"/>
          <w:color w:val="000000"/>
          <w:sz w:val="26"/>
          <w:szCs w:val="26"/>
          <w:rtl w:val="0"/>
        </w:rPr>
        <w:t xml:space="preserve">Privity of Contract versus Privity of Consideration</w:t>
      </w:r>
    </w:p>
    <w:p w:rsidR="00000000" w:rsidDel="00000000" w:rsidP="00000000" w:rsidRDefault="00000000" w:rsidRPr="00000000" w14:paraId="00000032">
      <w:pPr>
        <w:spacing w:after="240" w:lineRule="auto"/>
        <w:rPr/>
      </w:pPr>
      <w:r w:rsidDel="00000000" w:rsidR="00000000" w:rsidRPr="00000000">
        <w:rPr>
          <w:rtl w:val="0"/>
        </w:rPr>
        <w:t xml:space="preserve">Privity of contract dictates that a non-party to an agreement cannot enforce its terms, even if the agreement was executed for their benefit. Conversely, Section 2(d) permits consideration to move from a third party ("the promisee or any other person"), meaning privity of consideration is not required. Recognized exceptions allowing a non-party to enforce a contract include:</w:t>
      </w:r>
    </w:p>
    <w:p w:rsidR="00000000" w:rsidDel="00000000" w:rsidP="00000000" w:rsidRDefault="00000000" w:rsidRPr="00000000" w14:paraId="00000033">
      <w:pPr>
        <w:numPr>
          <w:ilvl w:val="0"/>
          <w:numId w:val="3"/>
        </w:numPr>
        <w:spacing w:after="0" w:afterAutospacing="0" w:lineRule="auto"/>
        <w:ind w:left="720" w:hanging="360"/>
      </w:pPr>
      <w:r w:rsidDel="00000000" w:rsidR="00000000" w:rsidRPr="00000000">
        <w:rPr>
          <w:b w:val="1"/>
          <w:bCs w:val="1"/>
          <w:rtl w:val="0"/>
        </w:rPr>
        <w:t xml:space="preserve">Trusts and Beneficiaries</w:t>
      </w:r>
      <w:r w:rsidDel="00000000" w:rsidR="00000000" w:rsidRPr="00000000">
        <w:rPr>
          <w:rtl w:val="0"/>
        </w:rPr>
        <w:t xml:space="preserve">: Beneficiaries of a trust or property charge can enforce rights directly against trustees or promisors.</w:t>
      </w:r>
    </w:p>
    <w:p w:rsidR="00000000" w:rsidDel="00000000" w:rsidP="00000000" w:rsidRDefault="00000000" w:rsidRPr="00000000" w14:paraId="00000034">
      <w:pPr>
        <w:numPr>
          <w:ilvl w:val="0"/>
          <w:numId w:val="3"/>
        </w:numPr>
        <w:spacing w:after="0" w:afterAutospacing="0" w:lineRule="auto"/>
        <w:ind w:left="720" w:hanging="360"/>
      </w:pPr>
      <w:r w:rsidDel="00000000" w:rsidR="00000000" w:rsidRPr="00000000">
        <w:rPr>
          <w:b w:val="1"/>
          <w:bCs w:val="1"/>
          <w:rtl w:val="0"/>
        </w:rPr>
        <w:t xml:space="preserve">Family Settlements</w:t>
      </w:r>
      <w:r w:rsidDel="00000000" w:rsidR="00000000" w:rsidRPr="00000000">
        <w:rPr>
          <w:rtl w:val="0"/>
        </w:rPr>
        <w:t xml:space="preserve">: Written agreements settling family disputes can be enforced by ultimate beneficiaries, even if they were not original signatories.</w:t>
      </w:r>
    </w:p>
    <w:p w:rsidR="00000000" w:rsidDel="00000000" w:rsidP="00000000" w:rsidRDefault="00000000" w:rsidRPr="00000000" w14:paraId="00000035">
      <w:pPr>
        <w:numPr>
          <w:ilvl w:val="0"/>
          <w:numId w:val="3"/>
        </w:numPr>
        <w:spacing w:after="0" w:afterAutospacing="0" w:lineRule="auto"/>
        <w:ind w:left="720" w:hanging="360"/>
      </w:pPr>
      <w:r w:rsidDel="00000000" w:rsidR="00000000" w:rsidRPr="00000000">
        <w:rPr>
          <w:b w:val="1"/>
          <w:bCs w:val="1"/>
          <w:rtl w:val="0"/>
        </w:rPr>
        <w:t xml:space="preserve">Assignment of Rights</w:t>
      </w:r>
      <w:r w:rsidDel="00000000" w:rsidR="00000000" w:rsidRPr="00000000">
        <w:rPr>
          <w:rtl w:val="0"/>
        </w:rPr>
        <w:t xml:space="preserve">: Assignees of contractual rights, such as holders of negotiable instruments, may sue in their own name.</w:t>
      </w:r>
    </w:p>
    <w:p w:rsidR="00000000" w:rsidDel="00000000" w:rsidP="00000000" w:rsidRDefault="00000000" w:rsidRPr="00000000" w14:paraId="00000036">
      <w:pPr>
        <w:numPr>
          <w:ilvl w:val="0"/>
          <w:numId w:val="3"/>
        </w:numPr>
        <w:spacing w:after="240" w:lineRule="auto"/>
        <w:ind w:left="720" w:hanging="360"/>
      </w:pPr>
      <w:r w:rsidDel="00000000" w:rsidR="00000000" w:rsidRPr="00000000">
        <w:rPr>
          <w:b w:val="1"/>
          <w:bCs w:val="1"/>
          <w:rtl w:val="0"/>
        </w:rPr>
        <w:t xml:space="preserve">Estoppel or Acknowledgment</w:t>
      </w:r>
      <w:r w:rsidDel="00000000" w:rsidR="00000000" w:rsidRPr="00000000">
        <w:rPr>
          <w:rtl w:val="0"/>
        </w:rPr>
        <w:t xml:space="preserve">: Where a party acknowledges to a third party that they hold funds or obligations for them, an actionable obligation arises by estoppel.</w:t>
      </w:r>
    </w:p>
    <w:p w:rsidR="00000000" w:rsidDel="00000000" w:rsidP="00000000" w:rsidRDefault="00000000" w:rsidRPr="00000000" w14:paraId="00000037">
      <w:pPr>
        <w:pStyle w:val="Heading2"/>
        <w:keepNext w:val="0"/>
        <w:keepLines w:val="0"/>
        <w:spacing w:after="80" w:before="0" w:lineRule="auto"/>
        <w:rPr>
          <w:b w:val="1"/>
          <w:bCs w:val="1"/>
          <w:sz w:val="34"/>
          <w:szCs w:val="34"/>
        </w:rPr>
      </w:pPr>
      <w:bookmarkStart w:colFirst="0" w:colLast="0" w:name="_a4xhgcu7hm1l" w:id="5"/>
      <w:bookmarkEnd w:id="5"/>
      <w:r w:rsidDel="00000000" w:rsidR="00000000" w:rsidRPr="00000000">
        <w:rPr>
          <w:b w:val="1"/>
          <w:bCs w:val="1"/>
          <w:sz w:val="34"/>
          <w:szCs w:val="34"/>
          <w:rtl w:val="0"/>
        </w:rPr>
        <w:t xml:space="preserve">Mercantile Transactions and Ownership Transfer under the Sale of Goods Act, 1930</w:t>
      </w:r>
    </w:p>
    <w:p w:rsidR="00000000" w:rsidDel="00000000" w:rsidP="00000000" w:rsidRDefault="00000000" w:rsidRPr="00000000" w14:paraId="00000038">
      <w:pPr>
        <w:spacing w:after="240" w:lineRule="auto"/>
        <w:rPr/>
      </w:pPr>
      <w:r w:rsidDel="00000000" w:rsidR="00000000" w:rsidRPr="00000000">
        <w:rPr>
          <w:rtl w:val="0"/>
        </w:rPr>
        <w:t xml:space="preserve">The Sale of Goods Act, 1930 governs transactions involving the transfer of movable property.</w:t>
      </w:r>
    </w:p>
    <w:p w:rsidR="00000000" w:rsidDel="00000000" w:rsidP="00000000" w:rsidRDefault="00000000" w:rsidRPr="00000000" w14:paraId="00000039">
      <w:pPr>
        <w:pStyle w:val="Heading3"/>
        <w:keepNext w:val="0"/>
        <w:keepLines w:val="0"/>
        <w:spacing w:before="0" w:lineRule="auto"/>
        <w:rPr>
          <w:b w:val="1"/>
          <w:bCs w:val="1"/>
          <w:color w:val="000000"/>
          <w:sz w:val="26"/>
          <w:szCs w:val="26"/>
        </w:rPr>
      </w:pPr>
      <w:bookmarkStart w:colFirst="0" w:colLast="0" w:name="_5s9nzai26h7t" w:id="6"/>
      <w:bookmarkEnd w:id="6"/>
      <w:r w:rsidDel="00000000" w:rsidR="00000000" w:rsidRPr="00000000">
        <w:rPr>
          <w:b w:val="1"/>
          <w:bCs w:val="1"/>
          <w:color w:val="000000"/>
          <w:sz w:val="26"/>
          <w:szCs w:val="26"/>
          <w:rtl w:val="0"/>
        </w:rPr>
        <w:t xml:space="preserve">Classification of Goods</w:t>
      </w:r>
    </w:p>
    <w:p w:rsidR="00000000" w:rsidDel="00000000" w:rsidP="00000000" w:rsidRDefault="00000000" w:rsidRPr="00000000" w14:paraId="0000003A">
      <w:pPr>
        <w:spacing w:after="240" w:lineRule="auto"/>
        <w:rPr/>
      </w:pPr>
      <w:r w:rsidDel="00000000" w:rsidR="00000000" w:rsidRPr="00000000">
        <w:rPr>
          <w:rtl w:val="0"/>
        </w:rPr>
        <w:t xml:space="preserve">Section 2(7) defines "goods" as every kind of movable property other than actionable claims and money. The term explicitly encompasses electricity, water, gas, stock, shares, growing crops, grass, and items attached to land that are agreed to be severed before sale. Goods fall into three legal categories:</w:t>
      </w:r>
    </w:p>
    <w:p w:rsidR="00000000" w:rsidDel="00000000" w:rsidP="00000000" w:rsidRDefault="00000000" w:rsidRPr="00000000" w14:paraId="0000003B">
      <w:pPr>
        <w:numPr>
          <w:ilvl w:val="0"/>
          <w:numId w:val="2"/>
        </w:numPr>
        <w:spacing w:after="0" w:afterAutospacing="0" w:lineRule="auto"/>
        <w:ind w:left="720" w:hanging="360"/>
      </w:pPr>
      <w:r w:rsidDel="00000000" w:rsidR="00000000" w:rsidRPr="00000000">
        <w:rPr>
          <w:b w:val="1"/>
          <w:bCs w:val="1"/>
          <w:rtl w:val="0"/>
        </w:rPr>
        <w:t xml:space="preserve">Existing Goods</w:t>
      </w:r>
      <w:r w:rsidDel="00000000" w:rsidR="00000000" w:rsidRPr="00000000">
        <w:rPr>
          <w:rtl w:val="0"/>
        </w:rPr>
        <w:t xml:space="preserve">: Goods physically in existence and owned or possessed by the seller at contract execution. These are divided into Specific Goods (identified and agreed upon at contract formation under Sec. 2(14)), Ascertained Goods (identified post-contract formation), and Generic/Unascertained Goods (defined by description or sample only).</w:t>
      </w:r>
    </w:p>
    <w:p w:rsidR="00000000" w:rsidDel="00000000" w:rsidP="00000000" w:rsidRDefault="00000000" w:rsidRPr="00000000" w14:paraId="0000003C">
      <w:pPr>
        <w:numPr>
          <w:ilvl w:val="0"/>
          <w:numId w:val="2"/>
        </w:numPr>
        <w:spacing w:after="0" w:afterAutospacing="0" w:lineRule="auto"/>
        <w:ind w:left="720" w:hanging="360"/>
      </w:pPr>
      <w:r w:rsidDel="00000000" w:rsidR="00000000" w:rsidRPr="00000000">
        <w:rPr>
          <w:b w:val="1"/>
          <w:bCs w:val="1"/>
          <w:rtl w:val="0"/>
        </w:rPr>
        <w:t xml:space="preserve">Future Goods (Sec. 2(6))</w:t>
      </w:r>
      <w:r w:rsidDel="00000000" w:rsidR="00000000" w:rsidRPr="00000000">
        <w:rPr>
          <w:rtl w:val="0"/>
        </w:rPr>
        <w:t xml:space="preserve">: Goods to be manufactured, produced, or acquired by the seller after contract execution, operating strictly as an agreement to sell.</w:t>
      </w:r>
    </w:p>
    <w:p w:rsidR="00000000" w:rsidDel="00000000" w:rsidP="00000000" w:rsidRDefault="00000000" w:rsidRPr="00000000" w14:paraId="0000003D">
      <w:pPr>
        <w:numPr>
          <w:ilvl w:val="0"/>
          <w:numId w:val="2"/>
        </w:numPr>
        <w:spacing w:after="240" w:lineRule="auto"/>
        <w:ind w:left="720" w:hanging="360"/>
      </w:pPr>
      <w:r w:rsidDel="00000000" w:rsidR="00000000" w:rsidRPr="00000000">
        <w:rPr>
          <w:b w:val="1"/>
          <w:bCs w:val="1"/>
          <w:rtl w:val="0"/>
        </w:rPr>
        <w:t xml:space="preserve">Contingent Goods</w:t>
      </w:r>
      <w:r w:rsidDel="00000000" w:rsidR="00000000" w:rsidRPr="00000000">
        <w:rPr>
          <w:rtl w:val="0"/>
        </w:rPr>
        <w:t xml:space="preserve">: Goods whose acquisition by the seller depends upon an uncertain contingency.</w:t>
      </w:r>
    </w:p>
    <w:p w:rsidR="00000000" w:rsidDel="00000000" w:rsidP="00000000" w:rsidRDefault="00000000" w:rsidRPr="00000000" w14:paraId="0000003E">
      <w:pPr>
        <w:pStyle w:val="Heading3"/>
        <w:keepNext w:val="0"/>
        <w:keepLines w:val="0"/>
        <w:spacing w:before="0" w:lineRule="auto"/>
        <w:rPr>
          <w:b w:val="1"/>
          <w:bCs w:val="1"/>
          <w:color w:val="000000"/>
          <w:sz w:val="26"/>
          <w:szCs w:val="26"/>
        </w:rPr>
      </w:pPr>
      <w:bookmarkStart w:colFirst="0" w:colLast="0" w:name="_ikirs19gqx4l" w:id="7"/>
      <w:bookmarkEnd w:id="7"/>
      <w:r w:rsidDel="00000000" w:rsidR="00000000" w:rsidRPr="00000000">
        <w:rPr>
          <w:b w:val="1"/>
          <w:bCs w:val="1"/>
          <w:color w:val="000000"/>
          <w:sz w:val="26"/>
          <w:szCs w:val="26"/>
          <w:rtl w:val="0"/>
        </w:rPr>
        <w:t xml:space="preserve">Contract of Sale versus Agreement to Sell</w:t>
      </w:r>
    </w:p>
    <w:p w:rsidR="00000000" w:rsidDel="00000000" w:rsidP="00000000" w:rsidRDefault="00000000" w:rsidRPr="00000000" w14:paraId="0000003F">
      <w:pPr>
        <w:spacing w:after="240" w:lineRule="auto"/>
        <w:rPr/>
      </w:pPr>
      <w:r w:rsidDel="00000000" w:rsidR="00000000" w:rsidRPr="00000000">
        <w:rPr>
          <w:rtl w:val="0"/>
        </w:rPr>
        <w:t xml:space="preserve">Section 4 distinguishes between executed sales and executory agreements to sell:</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3390"/>
        <w:gridCol w:w="3480"/>
        <w:tblGridChange w:id="0">
          <w:tblGrid>
            <w:gridCol w:w="1920"/>
            <w:gridCol w:w="3390"/>
            <w:gridCol w:w="348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pPr>
            <w:r w:rsidDel="00000000" w:rsidR="00000000" w:rsidRPr="00000000">
              <w:rPr>
                <w:b w:val="1"/>
                <w:bCs w:val="1"/>
                <w:rtl w:val="0"/>
              </w:rPr>
              <w:t xml:space="preserve">Operational Dimension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pPr>
            <w:r w:rsidDel="00000000" w:rsidR="00000000" w:rsidRPr="00000000">
              <w:rPr>
                <w:b w:val="1"/>
                <w:bCs w:val="1"/>
                <w:rtl w:val="0"/>
              </w:rPr>
              <w:t xml:space="preserve">Executed Sale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pPr>
            <w:r w:rsidDel="00000000" w:rsidR="00000000" w:rsidRPr="00000000">
              <w:rPr>
                <w:b w:val="1"/>
                <w:bCs w:val="1"/>
                <w:rtl w:val="0"/>
              </w:rPr>
              <w:t xml:space="preserve">Agreement to Sell</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pPr>
            <w:r w:rsidDel="00000000" w:rsidR="00000000" w:rsidRPr="00000000">
              <w:rPr>
                <w:b w:val="1"/>
                <w:bCs w:val="1"/>
                <w:rtl w:val="0"/>
              </w:rPr>
              <w:t xml:space="preserve">Transfer of Ownership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pPr>
            <w:r w:rsidDel="00000000" w:rsidR="00000000" w:rsidRPr="00000000">
              <w:rPr>
                <w:rtl w:val="0"/>
              </w:rPr>
              <w:t xml:space="preserve">Passes immediately from seller to buyer upon contract execution.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pPr>
            <w:r w:rsidDel="00000000" w:rsidR="00000000" w:rsidRPr="00000000">
              <w:rPr>
                <w:rtl w:val="0"/>
              </w:rPr>
              <w:t xml:space="preserve">Remains with the seller until a specified time elapses or conditions are satisfied.</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pPr>
            <w:r w:rsidDel="00000000" w:rsidR="00000000" w:rsidRPr="00000000">
              <w:rPr>
                <w:b w:val="1"/>
                <w:bCs w:val="1"/>
                <w:rtl w:val="0"/>
              </w:rPr>
              <w:t xml:space="preserve">Nature of Rights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pPr>
            <w:r w:rsidDel="00000000" w:rsidR="00000000" w:rsidRPr="00000000">
              <w:rPr>
                <w:rtl w:val="0"/>
              </w:rPr>
              <w:t xml:space="preserve">Creates a </w:t>
            </w:r>
            <w:r w:rsidDel="00000000" w:rsidR="00000000" w:rsidRPr="00000000">
              <w:rPr>
                <w:i w:val="1"/>
                <w:iCs w:val="1"/>
                <w:rtl w:val="0"/>
              </w:rPr>
              <w:t xml:space="preserve">jus in rem</w:t>
            </w:r>
            <w:r w:rsidDel="00000000" w:rsidR="00000000" w:rsidRPr="00000000">
              <w:rPr>
                <w:rtl w:val="0"/>
              </w:rPr>
              <w:t xml:space="preserve"> (a right enforceable against the world).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pPr>
            <w:r w:rsidDel="00000000" w:rsidR="00000000" w:rsidRPr="00000000">
              <w:rPr>
                <w:rtl w:val="0"/>
              </w:rPr>
              <w:t xml:space="preserve">Creates a </w:t>
            </w:r>
            <w:r w:rsidDel="00000000" w:rsidR="00000000" w:rsidRPr="00000000">
              <w:rPr>
                <w:i w:val="1"/>
                <w:iCs w:val="1"/>
                <w:rtl w:val="0"/>
              </w:rPr>
              <w:t xml:space="preserve">jus in personam</w:t>
            </w:r>
            <w:r w:rsidDel="00000000" w:rsidR="00000000" w:rsidRPr="00000000">
              <w:rPr>
                <w:rtl w:val="0"/>
              </w:rPr>
              <w:t xml:space="preserve"> (a personal right enforceable only against the breaching party).</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pPr>
            <w:r w:rsidDel="00000000" w:rsidR="00000000" w:rsidRPr="00000000">
              <w:rPr>
                <w:b w:val="1"/>
                <w:bCs w:val="1"/>
                <w:rtl w:val="0"/>
              </w:rPr>
              <w:t xml:space="preserve">Risk of Loss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pPr>
            <w:r w:rsidDel="00000000" w:rsidR="00000000" w:rsidRPr="00000000">
              <w:rPr>
                <w:rtl w:val="0"/>
              </w:rPr>
              <w:t xml:space="preserve">Risk follows ownership under Section 26; buyer bears loss even if goods remain in seller's physical custody.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pPr>
            <w:r w:rsidDel="00000000" w:rsidR="00000000" w:rsidRPr="00000000">
              <w:rPr>
                <w:rtl w:val="0"/>
              </w:rPr>
              <w:t xml:space="preserve">Risk remains with the seller; seller bears loss if goods are damaged or destroyed prior to transfer.</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pPr>
            <w:r w:rsidDel="00000000" w:rsidR="00000000" w:rsidRPr="00000000">
              <w:rPr>
                <w:b w:val="1"/>
                <w:bCs w:val="1"/>
                <w:rtl w:val="0"/>
              </w:rPr>
              <w:t xml:space="preserve">Remedies for Breach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pPr>
            <w:r w:rsidDel="00000000" w:rsidR="00000000" w:rsidRPr="00000000">
              <w:rPr>
                <w:rtl w:val="0"/>
              </w:rPr>
              <w:t xml:space="preserve">Seller can sue for the purchase price; buyer can sue for conversion or recovery of goods.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pPr>
            <w:r w:rsidDel="00000000" w:rsidR="00000000" w:rsidRPr="00000000">
              <w:rPr>
                <w:rtl w:val="0"/>
              </w:rPr>
              <w:t xml:space="preserve">Seller can sue for unliquidated damages for breach of contract, rather than the full price.</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pPr>
            <w:r w:rsidDel="00000000" w:rsidR="00000000" w:rsidRPr="00000000">
              <w:rPr>
                <w:b w:val="1"/>
                <w:bCs w:val="1"/>
                <w:rtl w:val="0"/>
              </w:rPr>
              <w:t xml:space="preserve">Insolvency Impact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pPr>
            <w:r w:rsidDel="00000000" w:rsidR="00000000" w:rsidRPr="00000000">
              <w:rPr>
                <w:rtl w:val="0"/>
              </w:rPr>
              <w:t xml:space="preserve">If buyer becomes insolvent, the official assignee takes the goods; if seller becomes insolvent, buyer claims the goods.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pPr>
            <w:r w:rsidDel="00000000" w:rsidR="00000000" w:rsidRPr="00000000">
              <w:rPr>
                <w:rtl w:val="0"/>
              </w:rPr>
              <w:t xml:space="preserve">If buyer becomes insolvent, seller may refuse delivery; if seller becomes insolvent, buyer claims as an unsecured creditor.</w:t>
            </w:r>
          </w:p>
        </w:tc>
      </w:tr>
    </w:tbl>
    <w:p w:rsidR="00000000" w:rsidDel="00000000" w:rsidP="00000000" w:rsidRDefault="00000000" w:rsidRPr="00000000" w14:paraId="00000052">
      <w:pPr>
        <w:spacing w:after="240" w:lineRule="auto"/>
        <w:rPr/>
      </w:pPr>
      <w:r w:rsidDel="00000000" w:rsidR="00000000" w:rsidRPr="00000000">
        <w:rPr>
          <w:rtl w:val="0"/>
        </w:rPr>
        <w:t xml:space="preserve">Under Section 7, a contract for the sale of specific goods is void if, without the seller's knowledge, the goods have perished at contract formation. Under Section 8, an agreement to sell specific goods becomes void if the goods perish without fault of either party before risk passes to the buyer.</w:t>
      </w:r>
    </w:p>
    <w:p w:rsidR="00000000" w:rsidDel="00000000" w:rsidP="00000000" w:rsidRDefault="00000000" w:rsidRPr="00000000" w14:paraId="00000053">
      <w:pPr>
        <w:pStyle w:val="Heading3"/>
        <w:keepNext w:val="0"/>
        <w:keepLines w:val="0"/>
        <w:spacing w:before="0" w:lineRule="auto"/>
        <w:rPr>
          <w:b w:val="1"/>
          <w:bCs w:val="1"/>
          <w:color w:val="000000"/>
          <w:sz w:val="26"/>
          <w:szCs w:val="26"/>
        </w:rPr>
      </w:pPr>
      <w:bookmarkStart w:colFirst="0" w:colLast="0" w:name="_m7nn22pxfy3a" w:id="8"/>
      <w:bookmarkEnd w:id="8"/>
      <w:r w:rsidDel="00000000" w:rsidR="00000000" w:rsidRPr="00000000">
        <w:rPr>
          <w:b w:val="1"/>
          <w:bCs w:val="1"/>
          <w:color w:val="000000"/>
          <w:sz w:val="26"/>
          <w:szCs w:val="26"/>
          <w:rtl w:val="0"/>
        </w:rPr>
        <w:t xml:space="preserve">Conditions and Warranties</w:t>
      </w:r>
    </w:p>
    <w:p w:rsidR="00000000" w:rsidDel="00000000" w:rsidP="00000000" w:rsidRDefault="00000000" w:rsidRPr="00000000" w14:paraId="00000054">
      <w:pPr>
        <w:spacing w:after="240" w:lineRule="auto"/>
        <w:rPr/>
      </w:pPr>
      <w:r w:rsidDel="00000000" w:rsidR="00000000" w:rsidRPr="00000000">
        <w:rPr>
          <w:rtl w:val="0"/>
        </w:rPr>
        <w:t xml:space="preserve">Stipulations within a contract of sale are classified under Section 12 as conditions or warranties. A condition is a stipulation essential to the main purpose of the contract, the breach of which gives rise to a right to treat the contract as repudiated and reject the goods. A warranty is a collateral stipulation, the breach of which entitles the injured party to claim damages, but not to reject the goods. Under Section 13, a buyer may waive a condition or elect to treat a breach of condition as a breach of warranty.</w:t>
      </w:r>
    </w:p>
    <w:p w:rsidR="00000000" w:rsidDel="00000000" w:rsidP="00000000" w:rsidRDefault="00000000" w:rsidRPr="00000000" w14:paraId="00000055">
      <w:pPr>
        <w:spacing w:after="240" w:lineRule="auto"/>
        <w:rPr/>
      </w:pPr>
      <w:r w:rsidDel="00000000" w:rsidR="00000000" w:rsidRPr="00000000">
        <w:rPr>
          <w:rtl w:val="0"/>
        </w:rPr>
        <w:t xml:space="preserve">The Act implies specific conditions and warranties into sales contracts unless expressly excluded:</w:t>
      </w:r>
    </w:p>
    <w:p w:rsidR="00000000" w:rsidDel="00000000" w:rsidP="00000000" w:rsidRDefault="00000000" w:rsidRPr="00000000" w14:paraId="00000056">
      <w:pPr>
        <w:numPr>
          <w:ilvl w:val="0"/>
          <w:numId w:val="12"/>
        </w:numPr>
        <w:spacing w:after="0" w:afterAutospacing="0" w:lineRule="auto"/>
        <w:ind w:left="720" w:hanging="360"/>
      </w:pPr>
      <w:r w:rsidDel="00000000" w:rsidR="00000000" w:rsidRPr="00000000">
        <w:rPr>
          <w:b w:val="1"/>
          <w:bCs w:val="1"/>
          <w:rtl w:val="0"/>
        </w:rPr>
        <w:t xml:space="preserve">Implied Condition as to Title (Sec. 14(a))</w:t>
      </w:r>
      <w:r w:rsidDel="00000000" w:rsidR="00000000" w:rsidRPr="00000000">
        <w:rPr>
          <w:rtl w:val="0"/>
        </w:rPr>
        <w:t xml:space="preserve">: The seller has a legal right to sell the goods, or will have the right at the time property is to pass.</w:t>
      </w:r>
    </w:p>
    <w:p w:rsidR="00000000" w:rsidDel="00000000" w:rsidP="00000000" w:rsidRDefault="00000000" w:rsidRPr="00000000" w14:paraId="00000057">
      <w:pPr>
        <w:numPr>
          <w:ilvl w:val="0"/>
          <w:numId w:val="12"/>
        </w:numPr>
        <w:spacing w:after="0" w:afterAutospacing="0" w:lineRule="auto"/>
        <w:ind w:left="720" w:hanging="360"/>
      </w:pPr>
      <w:r w:rsidDel="00000000" w:rsidR="00000000" w:rsidRPr="00000000">
        <w:rPr>
          <w:b w:val="1"/>
          <w:bCs w:val="1"/>
          <w:rtl w:val="0"/>
        </w:rPr>
        <w:t xml:space="preserve">Implied Condition in Sale by Description (Sec. 15)</w:t>
      </w:r>
      <w:r w:rsidDel="00000000" w:rsidR="00000000" w:rsidRPr="00000000">
        <w:rPr>
          <w:rtl w:val="0"/>
        </w:rPr>
        <w:t xml:space="preserve">: Goods sold by description must correspond precisely with that description.</w:t>
      </w:r>
    </w:p>
    <w:p w:rsidR="00000000" w:rsidDel="00000000" w:rsidP="00000000" w:rsidRDefault="00000000" w:rsidRPr="00000000" w14:paraId="00000058">
      <w:pPr>
        <w:numPr>
          <w:ilvl w:val="0"/>
          <w:numId w:val="12"/>
        </w:numPr>
        <w:spacing w:after="0" w:afterAutospacing="0" w:lineRule="auto"/>
        <w:ind w:left="720" w:hanging="360"/>
      </w:pPr>
      <w:r w:rsidDel="00000000" w:rsidR="00000000" w:rsidRPr="00000000">
        <w:rPr>
          <w:b w:val="1"/>
          <w:bCs w:val="1"/>
          <w:rtl w:val="0"/>
        </w:rPr>
        <w:t xml:space="preserve">Implied Condition in Sale by Sample (Sec. 17)</w:t>
      </w:r>
      <w:r w:rsidDel="00000000" w:rsidR="00000000" w:rsidRPr="00000000">
        <w:rPr>
          <w:rtl w:val="0"/>
        </w:rPr>
        <w:t xml:space="preserve">: Bulk must correspond with the sample in quality, the buyer must have a reasonable opportunity to compare bulk with sample, and goods must be free from latent unmerchantable defects.</w:t>
      </w:r>
    </w:p>
    <w:p w:rsidR="00000000" w:rsidDel="00000000" w:rsidP="00000000" w:rsidRDefault="00000000" w:rsidRPr="00000000" w14:paraId="00000059">
      <w:pPr>
        <w:numPr>
          <w:ilvl w:val="0"/>
          <w:numId w:val="12"/>
        </w:numPr>
        <w:spacing w:after="0" w:afterAutospacing="0" w:lineRule="auto"/>
        <w:ind w:left="720" w:hanging="360"/>
      </w:pPr>
      <w:r w:rsidDel="00000000" w:rsidR="00000000" w:rsidRPr="00000000">
        <w:rPr>
          <w:b w:val="1"/>
          <w:bCs w:val="1"/>
          <w:rtl w:val="0"/>
        </w:rPr>
        <w:t xml:space="preserve">Implied Condition as to Quality or Fitness (Sec. 16(1))</w:t>
      </w:r>
      <w:r w:rsidDel="00000000" w:rsidR="00000000" w:rsidRPr="00000000">
        <w:rPr>
          <w:rtl w:val="0"/>
        </w:rPr>
        <w:t xml:space="preserve">: Arises when the buyer relies on the seller's skill or judgment and the goods are of a description supplied by the seller in the ordinary course of business.</w:t>
      </w:r>
    </w:p>
    <w:p w:rsidR="00000000" w:rsidDel="00000000" w:rsidP="00000000" w:rsidRDefault="00000000" w:rsidRPr="00000000" w14:paraId="0000005A">
      <w:pPr>
        <w:numPr>
          <w:ilvl w:val="0"/>
          <w:numId w:val="12"/>
        </w:numPr>
        <w:spacing w:after="0" w:afterAutospacing="0" w:lineRule="auto"/>
        <w:ind w:left="720" w:hanging="360"/>
      </w:pPr>
      <w:r w:rsidDel="00000000" w:rsidR="00000000" w:rsidRPr="00000000">
        <w:rPr>
          <w:b w:val="1"/>
          <w:bCs w:val="1"/>
          <w:rtl w:val="0"/>
        </w:rPr>
        <w:t xml:space="preserve">Implied Condition of Merchantable Quality (Sec. 16(2))</w:t>
      </w:r>
      <w:r w:rsidDel="00000000" w:rsidR="00000000" w:rsidRPr="00000000">
        <w:rPr>
          <w:rtl w:val="0"/>
        </w:rPr>
        <w:t xml:space="preserve">: Goods bought by description from a dealer must be commercially saleable and free from hidden defects.</w:t>
      </w:r>
    </w:p>
    <w:p w:rsidR="00000000" w:rsidDel="00000000" w:rsidP="00000000" w:rsidRDefault="00000000" w:rsidRPr="00000000" w14:paraId="0000005B">
      <w:pPr>
        <w:numPr>
          <w:ilvl w:val="0"/>
          <w:numId w:val="12"/>
        </w:numPr>
        <w:spacing w:after="240" w:lineRule="auto"/>
        <w:ind w:left="720" w:hanging="360"/>
      </w:pPr>
      <w:r w:rsidDel="00000000" w:rsidR="00000000" w:rsidRPr="00000000">
        <w:rPr>
          <w:b w:val="1"/>
          <w:bCs w:val="1"/>
          <w:rtl w:val="0"/>
        </w:rPr>
        <w:t xml:space="preserve">Implied Warranties</w:t>
      </w:r>
      <w:r w:rsidDel="00000000" w:rsidR="00000000" w:rsidRPr="00000000">
        <w:rPr>
          <w:rtl w:val="0"/>
        </w:rPr>
        <w:t xml:space="preserve">: Quiet possession of goods (Sec. 14(b)), freedom from undeclared third-party encumbrances (Sec. 14(c)), and mandatory disclosure of dangerous non-obvious qualities.</w:t>
      </w:r>
    </w:p>
    <w:p w:rsidR="00000000" w:rsidDel="00000000" w:rsidP="00000000" w:rsidRDefault="00000000" w:rsidRPr="00000000" w14:paraId="0000005C">
      <w:pPr>
        <w:pStyle w:val="Heading3"/>
        <w:keepNext w:val="0"/>
        <w:keepLines w:val="0"/>
        <w:spacing w:before="0" w:lineRule="auto"/>
        <w:rPr>
          <w:b w:val="1"/>
          <w:bCs w:val="1"/>
          <w:color w:val="000000"/>
          <w:sz w:val="26"/>
          <w:szCs w:val="26"/>
        </w:rPr>
      </w:pPr>
      <w:bookmarkStart w:colFirst="0" w:colLast="0" w:name="_5izaywu7ihb5" w:id="9"/>
      <w:bookmarkEnd w:id="9"/>
      <w:r w:rsidDel="00000000" w:rsidR="00000000" w:rsidRPr="00000000">
        <w:rPr>
          <w:b w:val="1"/>
          <w:bCs w:val="1"/>
          <w:color w:val="000000"/>
          <w:sz w:val="26"/>
          <w:szCs w:val="26"/>
          <w:rtl w:val="0"/>
        </w:rPr>
        <w:t xml:space="preserve">The Doctrine of </w:t>
      </w:r>
      <w:r w:rsidDel="00000000" w:rsidR="00000000" w:rsidRPr="00000000">
        <w:rPr>
          <w:b w:val="1"/>
          <w:bCs w:val="1"/>
          <w:i w:val="1"/>
          <w:iCs w:val="1"/>
          <w:color w:val="000000"/>
          <w:sz w:val="26"/>
          <w:szCs w:val="26"/>
          <w:rtl w:val="0"/>
        </w:rPr>
        <w:t xml:space="preserve">Caveat Emptor</w:t>
      </w:r>
      <w:r w:rsidDel="00000000" w:rsidR="00000000" w:rsidRPr="00000000">
        <w:rPr>
          <w:b w:val="1"/>
          <w:bCs w:val="1"/>
          <w:color w:val="000000"/>
          <w:sz w:val="26"/>
          <w:szCs w:val="26"/>
          <w:rtl w:val="0"/>
        </w:rPr>
        <w:t xml:space="preserve"> and Its Statutory Exceptions</w:t>
      </w:r>
    </w:p>
    <w:p w:rsidR="00000000" w:rsidDel="00000000" w:rsidP="00000000" w:rsidRDefault="00000000" w:rsidRPr="00000000" w14:paraId="0000005D">
      <w:pPr>
        <w:spacing w:after="240" w:lineRule="auto"/>
        <w:rPr/>
      </w:pPr>
      <w:r w:rsidDel="00000000" w:rsidR="00000000" w:rsidRPr="00000000">
        <w:rPr>
          <w:rtl w:val="0"/>
        </w:rPr>
        <w:t xml:space="preserve">Section 16 codifies the rule of </w:t>
      </w:r>
      <w:r w:rsidDel="00000000" w:rsidR="00000000" w:rsidRPr="00000000">
        <w:rPr>
          <w:i w:val="1"/>
          <w:iCs w:val="1"/>
          <w:rtl w:val="0"/>
        </w:rPr>
        <w:t xml:space="preserve">caveat emptor</w:t>
      </w:r>
      <w:r w:rsidDel="00000000" w:rsidR="00000000" w:rsidRPr="00000000">
        <w:rPr>
          <w:rtl w:val="0"/>
        </w:rPr>
        <w:t xml:space="preserve"> ("let the buyer beware"): subject to statutory provisions, there is no implied warranty or condition as to the quality or fitness for any particular purpose of goods supplied under a contract of sale. Buyers must exercise independent judgment when selecting goods.</w:t>
      </w:r>
    </w:p>
    <w:p w:rsidR="00000000" w:rsidDel="00000000" w:rsidP="00000000" w:rsidRDefault="00000000" w:rsidRPr="00000000" w14:paraId="0000005E">
      <w:pPr>
        <w:spacing w:after="240" w:lineRule="auto"/>
        <w:rPr/>
      </w:pPr>
      <w:r w:rsidDel="00000000" w:rsidR="00000000" w:rsidRPr="00000000">
        <w:rPr>
          <w:rtl w:val="0"/>
        </w:rPr>
        <w:t xml:space="preserve">Statutory exceptions shifting liability to the seller include:</w:t>
      </w:r>
    </w:p>
    <w:p w:rsidR="00000000" w:rsidDel="00000000" w:rsidP="00000000" w:rsidRDefault="00000000" w:rsidRPr="00000000" w14:paraId="0000005F">
      <w:pPr>
        <w:numPr>
          <w:ilvl w:val="0"/>
          <w:numId w:val="1"/>
        </w:numPr>
        <w:spacing w:after="0" w:afterAutospacing="0" w:lineRule="auto"/>
        <w:ind w:left="720" w:hanging="360"/>
      </w:pPr>
      <w:r w:rsidDel="00000000" w:rsidR="00000000" w:rsidRPr="00000000">
        <w:rPr>
          <w:rtl w:val="0"/>
        </w:rPr>
        <w:t xml:space="preserve">Buyer reliance on seller skill or judgment under Section 16(1), excluding goods bought under a patent or trade name.</w:t>
      </w:r>
    </w:p>
    <w:p w:rsidR="00000000" w:rsidDel="00000000" w:rsidP="00000000" w:rsidRDefault="00000000" w:rsidRPr="00000000" w14:paraId="00000060">
      <w:pPr>
        <w:numPr>
          <w:ilvl w:val="0"/>
          <w:numId w:val="1"/>
        </w:numPr>
        <w:spacing w:after="0" w:afterAutospacing="0" w:lineRule="auto"/>
        <w:ind w:left="720" w:hanging="360"/>
      </w:pPr>
      <w:r w:rsidDel="00000000" w:rsidR="00000000" w:rsidRPr="00000000">
        <w:rPr>
          <w:rtl w:val="0"/>
        </w:rPr>
        <w:t xml:space="preserve">Goods failing to correspond with description under Section 15.</w:t>
      </w:r>
    </w:p>
    <w:p w:rsidR="00000000" w:rsidDel="00000000" w:rsidP="00000000" w:rsidRDefault="00000000" w:rsidRPr="00000000" w14:paraId="00000061">
      <w:pPr>
        <w:numPr>
          <w:ilvl w:val="0"/>
          <w:numId w:val="1"/>
        </w:numPr>
        <w:spacing w:after="0" w:afterAutospacing="0" w:lineRule="auto"/>
        <w:ind w:left="720" w:hanging="360"/>
      </w:pPr>
      <w:r w:rsidDel="00000000" w:rsidR="00000000" w:rsidRPr="00000000">
        <w:rPr>
          <w:rtl w:val="0"/>
        </w:rPr>
        <w:t xml:space="preserve">Latent defects rendering goods unmerchantable under Section 16(2).</w:t>
      </w:r>
    </w:p>
    <w:p w:rsidR="00000000" w:rsidDel="00000000" w:rsidP="00000000" w:rsidRDefault="00000000" w:rsidRPr="00000000" w14:paraId="00000062">
      <w:pPr>
        <w:numPr>
          <w:ilvl w:val="0"/>
          <w:numId w:val="1"/>
        </w:numPr>
        <w:spacing w:after="0" w:afterAutospacing="0" w:lineRule="auto"/>
        <w:ind w:left="720" w:hanging="360"/>
      </w:pPr>
      <w:r w:rsidDel="00000000" w:rsidR="00000000" w:rsidRPr="00000000">
        <w:rPr>
          <w:rtl w:val="0"/>
        </w:rPr>
        <w:t xml:space="preserve">Bulk failing to match sample under Section 17.</w:t>
      </w:r>
    </w:p>
    <w:p w:rsidR="00000000" w:rsidDel="00000000" w:rsidP="00000000" w:rsidRDefault="00000000" w:rsidRPr="00000000" w14:paraId="00000063">
      <w:pPr>
        <w:numPr>
          <w:ilvl w:val="0"/>
          <w:numId w:val="1"/>
        </w:numPr>
        <w:spacing w:after="0" w:afterAutospacing="0" w:lineRule="auto"/>
        <w:ind w:left="720" w:hanging="360"/>
      </w:pPr>
      <w:r w:rsidDel="00000000" w:rsidR="00000000" w:rsidRPr="00000000">
        <w:rPr>
          <w:rtl w:val="0"/>
        </w:rPr>
        <w:t xml:space="preserve">Quality conditions implied by custom or trade usage under Section 16(3).</w:t>
      </w:r>
    </w:p>
    <w:p w:rsidR="00000000" w:rsidDel="00000000" w:rsidP="00000000" w:rsidRDefault="00000000" w:rsidRPr="00000000" w14:paraId="00000064">
      <w:pPr>
        <w:numPr>
          <w:ilvl w:val="0"/>
          <w:numId w:val="1"/>
        </w:numPr>
        <w:spacing w:after="240" w:lineRule="auto"/>
        <w:ind w:left="720" w:hanging="360"/>
      </w:pPr>
      <w:r w:rsidDel="00000000" w:rsidR="00000000" w:rsidRPr="00000000">
        <w:rPr>
          <w:rtl w:val="0"/>
        </w:rPr>
        <w:t xml:space="preserve">Fraudulent misrepresentation or active concealment of material defects by the seller.</w:t>
      </w:r>
    </w:p>
    <w:p w:rsidR="00000000" w:rsidDel="00000000" w:rsidP="00000000" w:rsidRDefault="00000000" w:rsidRPr="00000000" w14:paraId="00000065">
      <w:pPr>
        <w:pStyle w:val="Heading3"/>
        <w:keepNext w:val="0"/>
        <w:keepLines w:val="0"/>
        <w:spacing w:before="0" w:lineRule="auto"/>
        <w:rPr>
          <w:b w:val="1"/>
          <w:bCs w:val="1"/>
          <w:color w:val="000000"/>
          <w:sz w:val="26"/>
          <w:szCs w:val="26"/>
        </w:rPr>
      </w:pPr>
      <w:bookmarkStart w:colFirst="0" w:colLast="0" w:name="_r4oqy5tkr5hu" w:id="10"/>
      <w:bookmarkEnd w:id="10"/>
      <w:r w:rsidDel="00000000" w:rsidR="00000000" w:rsidRPr="00000000">
        <w:rPr>
          <w:b w:val="1"/>
          <w:bCs w:val="1"/>
          <w:color w:val="000000"/>
          <w:sz w:val="26"/>
          <w:szCs w:val="26"/>
          <w:rtl w:val="0"/>
        </w:rPr>
        <w:t xml:space="preserve">Transfer of Ownership and Passing of Risk</w:t>
      </w:r>
    </w:p>
    <w:p w:rsidR="00000000" w:rsidDel="00000000" w:rsidP="00000000" w:rsidRDefault="00000000" w:rsidRPr="00000000" w14:paraId="00000066">
      <w:pPr>
        <w:spacing w:after="240" w:lineRule="auto"/>
        <w:rPr/>
      </w:pPr>
      <w:r w:rsidDel="00000000" w:rsidR="00000000" w:rsidRPr="00000000">
        <w:rPr>
          <w:rtl w:val="0"/>
        </w:rPr>
        <w:t xml:space="preserve">Sections 18 through 25 dictate when property passes from seller to buyer:</w:t>
      </w:r>
    </w:p>
    <w:p w:rsidR="00000000" w:rsidDel="00000000" w:rsidP="00000000" w:rsidRDefault="00000000" w:rsidRPr="00000000" w14:paraId="00000067">
      <w:pPr>
        <w:numPr>
          <w:ilvl w:val="0"/>
          <w:numId w:val="4"/>
        </w:numPr>
        <w:spacing w:after="0" w:afterAutospacing="0" w:lineRule="auto"/>
        <w:ind w:left="720" w:hanging="360"/>
      </w:pPr>
      <w:r w:rsidDel="00000000" w:rsidR="00000000" w:rsidRPr="00000000">
        <w:rPr>
          <w:b w:val="1"/>
          <w:bCs w:val="1"/>
          <w:rtl w:val="0"/>
        </w:rPr>
        <w:t xml:space="preserve">Unascertained Goods (Sec. 18 &amp; 23)</w:t>
      </w:r>
      <w:r w:rsidDel="00000000" w:rsidR="00000000" w:rsidRPr="00000000">
        <w:rPr>
          <w:rtl w:val="0"/>
        </w:rPr>
        <w:t xml:space="preserve">: Property passes only after goods are ascertained and unconditionally appropriated to the contract by one party with the consent of the other.</w:t>
      </w:r>
    </w:p>
    <w:p w:rsidR="00000000" w:rsidDel="00000000" w:rsidP="00000000" w:rsidRDefault="00000000" w:rsidRPr="00000000" w14:paraId="00000068">
      <w:pPr>
        <w:numPr>
          <w:ilvl w:val="0"/>
          <w:numId w:val="4"/>
        </w:numPr>
        <w:spacing w:after="0" w:afterAutospacing="0" w:lineRule="auto"/>
        <w:ind w:left="720" w:hanging="360"/>
      </w:pPr>
      <w:r w:rsidDel="00000000" w:rsidR="00000000" w:rsidRPr="00000000">
        <w:rPr>
          <w:b w:val="1"/>
          <w:bCs w:val="1"/>
          <w:rtl w:val="0"/>
        </w:rPr>
        <w:t xml:space="preserve">Specific Goods in Deliverable State (Sec. 20)</w:t>
      </w:r>
      <w:r w:rsidDel="00000000" w:rsidR="00000000" w:rsidRPr="00000000">
        <w:rPr>
          <w:rtl w:val="0"/>
        </w:rPr>
        <w:t xml:space="preserve">: Property passes immediately upon contract formation, regardless of whether payment or delivery time is postponed. Selling a haystack lying on seller's land on January 4th passes ownership on January 4th; if destroyed by fire before removal, the buyer bears the loss.</w:t>
      </w:r>
    </w:p>
    <w:p w:rsidR="00000000" w:rsidDel="00000000" w:rsidP="00000000" w:rsidRDefault="00000000" w:rsidRPr="00000000" w14:paraId="00000069">
      <w:pPr>
        <w:numPr>
          <w:ilvl w:val="0"/>
          <w:numId w:val="4"/>
        </w:numPr>
        <w:spacing w:after="0" w:afterAutospacing="0" w:lineRule="auto"/>
        <w:ind w:left="720" w:hanging="360"/>
      </w:pPr>
      <w:r w:rsidDel="00000000" w:rsidR="00000000" w:rsidRPr="00000000">
        <w:rPr>
          <w:b w:val="1"/>
          <w:bCs w:val="1"/>
          <w:rtl w:val="0"/>
        </w:rPr>
        <w:t xml:space="preserve">Specific Goods Requiring Seller Action (Sec. 21)</w:t>
      </w:r>
      <w:r w:rsidDel="00000000" w:rsidR="00000000" w:rsidRPr="00000000">
        <w:rPr>
          <w:rtl w:val="0"/>
        </w:rPr>
        <w:t xml:space="preserve">: If the seller must do something to put specific goods into a deliverable state, property does not pass until such action is completed and the buyer receives notice. Selling an oil cistern where the seller must fill oil into casks passes ownership only as casks are filled; unfilled oil destroyed in a fire remains the seller's loss.</w:t>
      </w:r>
    </w:p>
    <w:p w:rsidR="00000000" w:rsidDel="00000000" w:rsidP="00000000" w:rsidRDefault="00000000" w:rsidRPr="00000000" w14:paraId="0000006A">
      <w:pPr>
        <w:numPr>
          <w:ilvl w:val="0"/>
          <w:numId w:val="4"/>
        </w:numPr>
        <w:spacing w:after="0" w:afterAutospacing="0" w:lineRule="auto"/>
        <w:ind w:left="720" w:hanging="360"/>
      </w:pPr>
      <w:r w:rsidDel="00000000" w:rsidR="00000000" w:rsidRPr="00000000">
        <w:rPr>
          <w:b w:val="1"/>
          <w:bCs w:val="1"/>
          <w:rtl w:val="0"/>
        </w:rPr>
        <w:t xml:space="preserve">Specific Goods Requiring Price Ascertainment (Sec. 22)</w:t>
      </w:r>
      <w:r w:rsidDel="00000000" w:rsidR="00000000" w:rsidRPr="00000000">
        <w:rPr>
          <w:rtl w:val="0"/>
        </w:rPr>
        <w:t xml:space="preserve">: If goods are in a deliverable state but the seller must weigh, measure, or test them to determine price, property does not pass until such act is done and the buyer receives notice. Unweighed bark swept away by a flood remains the seller's loss.</w:t>
      </w:r>
    </w:p>
    <w:p w:rsidR="00000000" w:rsidDel="00000000" w:rsidP="00000000" w:rsidRDefault="00000000" w:rsidRPr="00000000" w14:paraId="0000006B">
      <w:pPr>
        <w:numPr>
          <w:ilvl w:val="0"/>
          <w:numId w:val="4"/>
        </w:numPr>
        <w:spacing w:after="0" w:afterAutospacing="0" w:lineRule="auto"/>
        <w:ind w:left="720" w:hanging="360"/>
      </w:pPr>
      <w:r w:rsidDel="00000000" w:rsidR="00000000" w:rsidRPr="00000000">
        <w:rPr>
          <w:b w:val="1"/>
          <w:bCs w:val="1"/>
          <w:rtl w:val="0"/>
        </w:rPr>
        <w:t xml:space="preserve">Delivery to Carrier (Sec. 23(2))</w:t>
      </w:r>
      <w:r w:rsidDel="00000000" w:rsidR="00000000" w:rsidRPr="00000000">
        <w:rPr>
          <w:rtl w:val="0"/>
        </w:rPr>
        <w:t xml:space="preserve">: Delivering goods to a carrier or bailee for transmission to the buyer without reserving disposal rights operates as an unconditional appropriation.</w:t>
      </w:r>
    </w:p>
    <w:p w:rsidR="00000000" w:rsidDel="00000000" w:rsidP="00000000" w:rsidRDefault="00000000" w:rsidRPr="00000000" w14:paraId="0000006C">
      <w:pPr>
        <w:numPr>
          <w:ilvl w:val="0"/>
          <w:numId w:val="4"/>
        </w:numPr>
        <w:spacing w:after="240" w:lineRule="auto"/>
        <w:ind w:left="720" w:hanging="360"/>
      </w:pPr>
      <w:r w:rsidDel="00000000" w:rsidR="00000000" w:rsidRPr="00000000">
        <w:rPr>
          <w:b w:val="1"/>
          <w:bCs w:val="1"/>
          <w:rtl w:val="0"/>
        </w:rPr>
        <w:t xml:space="preserve">Goods Sent on Approval or "On Sale or Return" (Sec. 24)</w:t>
      </w:r>
      <w:r w:rsidDel="00000000" w:rsidR="00000000" w:rsidRPr="00000000">
        <w:rPr>
          <w:rtl w:val="0"/>
        </w:rPr>
        <w:t xml:space="preserve">: Ownership passes when the buyer approves, performs an act adopting the transaction (such as pawning or reselling), or retains goods without rejection notice beyond a fixed or reasonable time. Delivering jewellery on sale or return passes ownership if the recipient pawns it, preventing the original seller from recovering it from the pledgee.</w:t>
      </w:r>
    </w:p>
    <w:p w:rsidR="00000000" w:rsidDel="00000000" w:rsidP="00000000" w:rsidRDefault="00000000" w:rsidRPr="00000000" w14:paraId="0000006D">
      <w:pPr>
        <w:spacing w:after="240" w:lineRule="auto"/>
        <w:rPr/>
      </w:pPr>
      <w:r w:rsidDel="00000000" w:rsidR="00000000" w:rsidRPr="00000000">
        <w:rPr>
          <w:rtl w:val="0"/>
        </w:rPr>
        <w:t xml:space="preserve">Section 26 establishes that risk follows ownership (</w:t>
      </w:r>
      <w:r w:rsidDel="00000000" w:rsidR="00000000" w:rsidRPr="00000000">
        <w:rPr>
          <w:i w:val="1"/>
          <w:iCs w:val="1"/>
          <w:rtl w:val="0"/>
        </w:rPr>
        <w:t xml:space="preserve">res perit domino</w:t>
      </w:r>
      <w:r w:rsidDel="00000000" w:rsidR="00000000" w:rsidRPr="00000000">
        <w:rPr>
          <w:rtl w:val="0"/>
        </w:rPr>
        <w:t xml:space="preserve">). Goods remain at the seller's risk until property transfers to the buyer, after which risk shifts to the buyer regardless of delivery status. Delayed delivery caused by the fault of either party places risk on the defaulting party for any loss caused by such fault. Additionally, parties may contractually agree to separate risk from ownership.</w:t>
      </w:r>
    </w:p>
    <w:p w:rsidR="00000000" w:rsidDel="00000000" w:rsidP="00000000" w:rsidRDefault="00000000" w:rsidRPr="00000000" w14:paraId="0000006E">
      <w:pPr>
        <w:pStyle w:val="Heading3"/>
        <w:keepNext w:val="0"/>
        <w:keepLines w:val="0"/>
        <w:spacing w:before="0" w:lineRule="auto"/>
        <w:rPr>
          <w:b w:val="1"/>
          <w:bCs w:val="1"/>
          <w:color w:val="000000"/>
          <w:sz w:val="26"/>
          <w:szCs w:val="26"/>
        </w:rPr>
      </w:pPr>
      <w:bookmarkStart w:colFirst="0" w:colLast="0" w:name="_q3mwleygu71m" w:id="11"/>
      <w:bookmarkEnd w:id="11"/>
      <w:r w:rsidDel="00000000" w:rsidR="00000000" w:rsidRPr="00000000">
        <w:rPr>
          <w:b w:val="1"/>
          <w:bCs w:val="1"/>
          <w:color w:val="000000"/>
          <w:sz w:val="26"/>
          <w:szCs w:val="26"/>
          <w:rtl w:val="0"/>
        </w:rPr>
        <w:t xml:space="preserve">Transfer of Title by Non-Owners</w:t>
      </w:r>
    </w:p>
    <w:p w:rsidR="00000000" w:rsidDel="00000000" w:rsidP="00000000" w:rsidRDefault="00000000" w:rsidRPr="00000000" w14:paraId="0000006F">
      <w:pPr>
        <w:spacing w:after="240" w:lineRule="auto"/>
        <w:rPr/>
      </w:pPr>
      <w:r w:rsidDel="00000000" w:rsidR="00000000" w:rsidRPr="00000000">
        <w:rPr>
          <w:rtl w:val="0"/>
        </w:rPr>
        <w:t xml:space="preserve">The foundational rule of title transfer is expressed by the maxim </w:t>
      </w:r>
      <w:r w:rsidDel="00000000" w:rsidR="00000000" w:rsidRPr="00000000">
        <w:rPr>
          <w:i w:val="1"/>
          <w:iCs w:val="1"/>
          <w:rtl w:val="0"/>
        </w:rPr>
        <w:t xml:space="preserve">Nemo Dat Qui Non Habet</w:t>
      </w:r>
      <w:r w:rsidDel="00000000" w:rsidR="00000000" w:rsidRPr="00000000">
        <w:rPr>
          <w:rtl w:val="0"/>
        </w:rPr>
        <w:t xml:space="preserve"> ("No one can give what he does not have"), codified in Section 27: a buyer acquires no better title than the seller possessed. Statutory exceptions validating title transfers by non-owners include:</w:t>
      </w:r>
    </w:p>
    <w:p w:rsidR="00000000" w:rsidDel="00000000" w:rsidP="00000000" w:rsidRDefault="00000000" w:rsidRPr="00000000" w14:paraId="00000070">
      <w:pPr>
        <w:numPr>
          <w:ilvl w:val="0"/>
          <w:numId w:val="5"/>
        </w:numPr>
        <w:spacing w:after="0" w:afterAutospacing="0" w:lineRule="auto"/>
        <w:ind w:left="720" w:hanging="360"/>
      </w:pPr>
      <w:r w:rsidDel="00000000" w:rsidR="00000000" w:rsidRPr="00000000">
        <w:rPr>
          <w:b w:val="1"/>
          <w:bCs w:val="1"/>
          <w:rtl w:val="0"/>
        </w:rPr>
        <w:t xml:space="preserve">Estoppel (Sec. 27)</w:t>
      </w:r>
      <w:r w:rsidDel="00000000" w:rsidR="00000000" w:rsidRPr="00000000">
        <w:rPr>
          <w:rtl w:val="0"/>
        </w:rPr>
        <w:t xml:space="preserve">: The true owner's conduct leads the buyer to believe the seller has authority to sell, precluding the owner from denying seller authority. Leaving machinery with another, observing an execution seizure without asserting title, and conversing with execution creditors estops the owner from recovering machinery from an auction buyer.</w:t>
      </w:r>
    </w:p>
    <w:p w:rsidR="00000000" w:rsidDel="00000000" w:rsidP="00000000" w:rsidRDefault="00000000" w:rsidRPr="00000000" w14:paraId="00000071">
      <w:pPr>
        <w:numPr>
          <w:ilvl w:val="0"/>
          <w:numId w:val="5"/>
        </w:numPr>
        <w:spacing w:after="0" w:afterAutospacing="0" w:lineRule="auto"/>
        <w:ind w:left="720" w:hanging="360"/>
      </w:pPr>
      <w:r w:rsidDel="00000000" w:rsidR="00000000" w:rsidRPr="00000000">
        <w:rPr>
          <w:b w:val="1"/>
          <w:bCs w:val="1"/>
          <w:rtl w:val="0"/>
        </w:rPr>
        <w:t xml:space="preserve">Sale by Mercantile Agent (Sec. 27)</w:t>
      </w:r>
      <w:r w:rsidDel="00000000" w:rsidR="00000000" w:rsidRPr="00000000">
        <w:rPr>
          <w:rtl w:val="0"/>
        </w:rPr>
        <w:t xml:space="preserve">: A mercantile agent possessing goods or title documents with owner consent passes valid title if selling in the ordinary course of business to a good-faith buyer without notice.</w:t>
      </w:r>
    </w:p>
    <w:p w:rsidR="00000000" w:rsidDel="00000000" w:rsidP="00000000" w:rsidRDefault="00000000" w:rsidRPr="00000000" w14:paraId="00000072">
      <w:pPr>
        <w:numPr>
          <w:ilvl w:val="0"/>
          <w:numId w:val="5"/>
        </w:numPr>
        <w:spacing w:after="0" w:afterAutospacing="0" w:lineRule="auto"/>
        <w:ind w:left="720" w:hanging="360"/>
      </w:pPr>
      <w:r w:rsidDel="00000000" w:rsidR="00000000" w:rsidRPr="00000000">
        <w:rPr>
          <w:b w:val="1"/>
          <w:bCs w:val="1"/>
          <w:rtl w:val="0"/>
        </w:rPr>
        <w:t xml:space="preserve">Sale by Joint Owner (Sec. 28)</w:t>
      </w:r>
      <w:r w:rsidDel="00000000" w:rsidR="00000000" w:rsidRPr="00000000">
        <w:rPr>
          <w:rtl w:val="0"/>
        </w:rPr>
        <w:t xml:space="preserve">: A joint owner in sole possession with co-owners' permission transfers valid title to an innocent buyer.</w:t>
      </w:r>
    </w:p>
    <w:p w:rsidR="00000000" w:rsidDel="00000000" w:rsidP="00000000" w:rsidRDefault="00000000" w:rsidRPr="00000000" w14:paraId="00000073">
      <w:pPr>
        <w:numPr>
          <w:ilvl w:val="0"/>
          <w:numId w:val="5"/>
        </w:numPr>
        <w:spacing w:after="0" w:afterAutospacing="0" w:lineRule="auto"/>
        <w:ind w:left="720" w:hanging="360"/>
      </w:pPr>
      <w:r w:rsidDel="00000000" w:rsidR="00000000" w:rsidRPr="00000000">
        <w:rPr>
          <w:b w:val="1"/>
          <w:bCs w:val="1"/>
          <w:rtl w:val="0"/>
        </w:rPr>
        <w:t xml:space="preserve">Sale Under Voidable Agreement (Sec. 29)</w:t>
      </w:r>
      <w:r w:rsidDel="00000000" w:rsidR="00000000" w:rsidRPr="00000000">
        <w:rPr>
          <w:rtl w:val="0"/>
        </w:rPr>
        <w:t xml:space="preserve">: A seller holding possession under a voidable contract (obtained via undue influence, coercion, or fraud) transfers good title if sold before rescission to a good-faith buyer without notice. Contracts void </w:t>
      </w:r>
      <w:r w:rsidDel="00000000" w:rsidR="00000000" w:rsidRPr="00000000">
        <w:rPr>
          <w:i w:val="1"/>
          <w:iCs w:val="1"/>
          <w:rtl w:val="0"/>
        </w:rPr>
        <w:t xml:space="preserve">ab initio</w:t>
      </w:r>
      <w:r w:rsidDel="00000000" w:rsidR="00000000" w:rsidRPr="00000000">
        <w:rPr>
          <w:rtl w:val="0"/>
        </w:rPr>
        <w:t xml:space="preserve"> pass no title.</w:t>
      </w:r>
    </w:p>
    <w:p w:rsidR="00000000" w:rsidDel="00000000" w:rsidP="00000000" w:rsidRDefault="00000000" w:rsidRPr="00000000" w14:paraId="00000074">
      <w:pPr>
        <w:numPr>
          <w:ilvl w:val="0"/>
          <w:numId w:val="5"/>
        </w:numPr>
        <w:spacing w:after="0" w:afterAutospacing="0" w:lineRule="auto"/>
        <w:ind w:left="720" w:hanging="360"/>
      </w:pPr>
      <w:r w:rsidDel="00000000" w:rsidR="00000000" w:rsidRPr="00000000">
        <w:rPr>
          <w:b w:val="1"/>
          <w:bCs w:val="1"/>
          <w:rtl w:val="0"/>
        </w:rPr>
        <w:t xml:space="preserve">Seller Remaining in Possession Post-Sale (Sec. 30(1))</w:t>
      </w:r>
      <w:r w:rsidDel="00000000" w:rsidR="00000000" w:rsidRPr="00000000">
        <w:rPr>
          <w:rtl w:val="0"/>
        </w:rPr>
        <w:t xml:space="preserve">: A seller continuing in possession post-sale transfers valid title via subsequent sale or pledge to an innocent transferee; the original buyer's sole remedy is damages against the seller. Leaving a purchased painting with a shopkeeper who resells it to an innocent buyer passes valid title to the second buyer.</w:t>
      </w:r>
    </w:p>
    <w:p w:rsidR="00000000" w:rsidDel="00000000" w:rsidP="00000000" w:rsidRDefault="00000000" w:rsidRPr="00000000" w14:paraId="00000075">
      <w:pPr>
        <w:numPr>
          <w:ilvl w:val="0"/>
          <w:numId w:val="5"/>
        </w:numPr>
        <w:spacing w:after="240" w:lineRule="auto"/>
        <w:ind w:left="720" w:hanging="360"/>
      </w:pPr>
      <w:r w:rsidDel="00000000" w:rsidR="00000000" w:rsidRPr="00000000">
        <w:rPr>
          <w:b w:val="1"/>
          <w:bCs w:val="1"/>
          <w:rtl w:val="0"/>
        </w:rPr>
        <w:t xml:space="preserve">Buyer Obtaining Possession Pre-Title (Sec. 30(2))</w:t>
      </w:r>
      <w:r w:rsidDel="00000000" w:rsidR="00000000" w:rsidRPr="00000000">
        <w:rPr>
          <w:rtl w:val="0"/>
        </w:rPr>
        <w:t xml:space="preserve">: A buyer obtaining possession with seller consent prior to ownership transfer passes valid title via sale or pledge to an innocent third party. Delivering furniture under an agreement where ownership passes upon the second installment permits a valid title transfer if the buyer resells before paying the second installment.</w:t>
      </w:r>
    </w:p>
    <w:p w:rsidR="00000000" w:rsidDel="00000000" w:rsidP="00000000" w:rsidRDefault="00000000" w:rsidRPr="00000000" w14:paraId="00000076">
      <w:pPr>
        <w:spacing w:after="240" w:lineRule="auto"/>
        <w:rPr/>
      </w:pPr>
      <w:r w:rsidDel="00000000" w:rsidR="00000000" w:rsidRPr="00000000">
        <w:rPr>
          <w:rtl w:val="0"/>
        </w:rPr>
        <w:t xml:space="preserve">Cases falling outside these exceptions adhere strictly to </w:t>
      </w:r>
      <w:r w:rsidDel="00000000" w:rsidR="00000000" w:rsidRPr="00000000">
        <w:rPr>
          <w:i w:val="1"/>
          <w:iCs w:val="1"/>
          <w:rtl w:val="0"/>
        </w:rPr>
        <w:t xml:space="preserve">Nemo Dat</w:t>
      </w:r>
      <w:r w:rsidDel="00000000" w:rsidR="00000000" w:rsidRPr="00000000">
        <w:rPr>
          <w:rtl w:val="0"/>
        </w:rPr>
        <w:t xml:space="preserve">, including finders selling lost property, purchasers buying stolen goods at auction, or hirers under simple hire-purchase options pledging the asset.</w:t>
      </w:r>
    </w:p>
    <w:p w:rsidR="00000000" w:rsidDel="00000000" w:rsidP="00000000" w:rsidRDefault="00000000" w:rsidRPr="00000000" w14:paraId="00000077">
      <w:pPr>
        <w:pStyle w:val="Heading2"/>
        <w:keepNext w:val="0"/>
        <w:keepLines w:val="0"/>
        <w:spacing w:after="80" w:before="0" w:lineRule="auto"/>
        <w:rPr>
          <w:b w:val="1"/>
          <w:bCs w:val="1"/>
          <w:sz w:val="34"/>
          <w:szCs w:val="34"/>
        </w:rPr>
      </w:pPr>
      <w:bookmarkStart w:colFirst="0" w:colLast="0" w:name="_k6r2l9r48n5b" w:id="12"/>
      <w:bookmarkEnd w:id="12"/>
      <w:r w:rsidDel="00000000" w:rsidR="00000000" w:rsidRPr="00000000">
        <w:rPr>
          <w:b w:val="1"/>
          <w:bCs w:val="1"/>
          <w:sz w:val="34"/>
          <w:szCs w:val="34"/>
          <w:rtl w:val="0"/>
        </w:rPr>
        <w:t xml:space="preserve">Banking, Financial Instruments, and Dishonor Liability under the Negotiable Instruments Act, 1881</w:t>
      </w:r>
    </w:p>
    <w:p w:rsidR="00000000" w:rsidDel="00000000" w:rsidP="00000000" w:rsidRDefault="00000000" w:rsidRPr="00000000" w14:paraId="00000078">
      <w:pPr>
        <w:spacing w:after="240" w:lineRule="auto"/>
        <w:rPr/>
      </w:pPr>
      <w:r w:rsidDel="00000000" w:rsidR="00000000" w:rsidRPr="00000000">
        <w:rPr>
          <w:rtl w:val="0"/>
        </w:rPr>
        <w:t xml:space="preserve">The Negotiable Instruments Act, 1881 governs written monetary payment instruments transferable by delivery or endorsement. Section 13(1) recognizes Promissory Notes, Bills of Exchange, and Cheques.</w:t>
      </w:r>
    </w:p>
    <w:p w:rsidR="00000000" w:rsidDel="00000000" w:rsidP="00000000" w:rsidRDefault="00000000" w:rsidRPr="00000000" w14:paraId="00000079">
      <w:pPr>
        <w:pStyle w:val="Heading3"/>
        <w:keepNext w:val="0"/>
        <w:keepLines w:val="0"/>
        <w:spacing w:before="0" w:lineRule="auto"/>
        <w:rPr>
          <w:b w:val="1"/>
          <w:bCs w:val="1"/>
          <w:color w:val="000000"/>
          <w:sz w:val="26"/>
          <w:szCs w:val="26"/>
        </w:rPr>
      </w:pPr>
      <w:bookmarkStart w:colFirst="0" w:colLast="0" w:name="_de4wwz9xqsdx" w:id="13"/>
      <w:bookmarkEnd w:id="13"/>
      <w:r w:rsidDel="00000000" w:rsidR="00000000" w:rsidRPr="00000000">
        <w:rPr>
          <w:b w:val="1"/>
          <w:bCs w:val="1"/>
          <w:color w:val="000000"/>
          <w:sz w:val="26"/>
          <w:szCs w:val="26"/>
          <w:rtl w:val="0"/>
        </w:rPr>
        <w:t xml:space="preserve">Statutory Definitions and Essential Elements</w:t>
      </w:r>
    </w:p>
    <w:p w:rsidR="00000000" w:rsidDel="00000000" w:rsidP="00000000" w:rsidRDefault="00000000" w:rsidRPr="00000000" w14:paraId="0000007A">
      <w:pPr>
        <w:spacing w:after="240" w:lineRule="auto"/>
        <w:rPr/>
      </w:pPr>
      <w:r w:rsidDel="00000000" w:rsidR="00000000" w:rsidRPr="00000000">
        <w:rPr>
          <w:rtl w:val="0"/>
        </w:rPr>
        <w:t xml:space="preserve">Section 4 defines a Promissory Note as an instrument in writing (not being a bank note or currency note) containing an unconditional undertaking, signed by the maker, to pay a certain sum of money only to, or to the order of, a certain person, or to the bearer. It involves two parties: the Maker (debtor) and the Payee (creditor). Valid forms require an express promise to pay an unconditional, certain sum in legal tender to a definite person. Statements such as "IOU Tk 1,000" are mere acknowledgments of debt lacking an express promise, making them invalid as promissory notes.</w:t>
      </w:r>
    </w:p>
    <w:p w:rsidR="00000000" w:rsidDel="00000000" w:rsidP="00000000" w:rsidRDefault="00000000" w:rsidRPr="00000000" w14:paraId="0000007B">
      <w:pPr>
        <w:spacing w:after="240" w:lineRule="auto"/>
        <w:rPr/>
      </w:pPr>
      <w:r w:rsidDel="00000000" w:rsidR="00000000" w:rsidRPr="00000000">
        <w:rPr>
          <w:rtl w:val="0"/>
        </w:rPr>
        <w:t xml:space="preserve">Section 5 defines a Bill of Exchange as an instrument in writing containing an unconditional order, signed by the maker, directing a certain person to pay a certain sum of money only to, or to the order of, a certain person or to the bearer. It involves three parties: the Drawer, Drawee, and Payee. Signing acceptance makes the drawee the Acceptor, assuming primary liability. Polite requests or authorizations do not constitute binding orders.</w:t>
      </w:r>
    </w:p>
    <w:p w:rsidR="00000000" w:rsidDel="00000000" w:rsidP="00000000" w:rsidRDefault="00000000" w:rsidRPr="00000000" w14:paraId="0000007C">
      <w:pPr>
        <w:spacing w:after="240" w:lineRule="auto"/>
        <w:rPr/>
      </w:pPr>
      <w:r w:rsidDel="00000000" w:rsidR="00000000" w:rsidRPr="00000000">
        <w:rPr>
          <w:rtl w:val="0"/>
        </w:rPr>
        <w:t xml:space="preserve">Section 6 defines a Cheque as a bill of exchange drawn upon a specified banker and payable on demand. Cheques are always drawn on a bank, payable on demand, and require no formal acceptance. Post-dated cheques are valid but become payable on or after their specified date. Cheques presented after six months are treated as stale under regional commercial practice, allowing banks to refuse payment.</w:t>
      </w:r>
    </w:p>
    <w:tbl>
      <w:tblPr>
        <w:tblStyle w:val="Table3"/>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2565"/>
        <w:gridCol w:w="2055"/>
        <w:gridCol w:w="2175"/>
        <w:tblGridChange w:id="0">
          <w:tblGrid>
            <w:gridCol w:w="1950"/>
            <w:gridCol w:w="2565"/>
            <w:gridCol w:w="2055"/>
            <w:gridCol w:w="217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Rule="auto"/>
              <w:rPr/>
            </w:pPr>
            <w:r w:rsidDel="00000000" w:rsidR="00000000" w:rsidRPr="00000000">
              <w:rPr>
                <w:b w:val="1"/>
                <w:bCs w:val="1"/>
                <w:rtl w:val="0"/>
              </w:rPr>
              <w:t xml:space="preserve">Legal Criteria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Rule="auto"/>
              <w:rPr/>
            </w:pPr>
            <w:r w:rsidDel="00000000" w:rsidR="00000000" w:rsidRPr="00000000">
              <w:rPr>
                <w:b w:val="1"/>
                <w:bCs w:val="1"/>
                <w:rtl w:val="0"/>
              </w:rPr>
              <w:t xml:space="preserve">Promissory Note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Rule="auto"/>
              <w:rPr/>
            </w:pPr>
            <w:r w:rsidDel="00000000" w:rsidR="00000000" w:rsidRPr="00000000">
              <w:rPr>
                <w:b w:val="1"/>
                <w:bCs w:val="1"/>
                <w:rtl w:val="0"/>
              </w:rPr>
              <w:t xml:space="preserve">Bill of Exchange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Rule="auto"/>
              <w:rPr/>
            </w:pPr>
            <w:r w:rsidDel="00000000" w:rsidR="00000000" w:rsidRPr="00000000">
              <w:rPr>
                <w:b w:val="1"/>
                <w:bCs w:val="1"/>
                <w:rtl w:val="0"/>
              </w:rPr>
              <w:t xml:space="preserve">Cheque</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Rule="auto"/>
              <w:rPr/>
            </w:pPr>
            <w:r w:rsidDel="00000000" w:rsidR="00000000" w:rsidRPr="00000000">
              <w:rPr>
                <w:b w:val="1"/>
                <w:bCs w:val="1"/>
                <w:rtl w:val="0"/>
              </w:rPr>
              <w:t xml:space="preserve">Primary Parties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Rule="auto"/>
              <w:rPr/>
            </w:pPr>
            <w:r w:rsidDel="00000000" w:rsidR="00000000" w:rsidRPr="00000000">
              <w:rPr>
                <w:rtl w:val="0"/>
              </w:rPr>
              <w:t xml:space="preserve">Two: Maker and Payee.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Rule="auto"/>
              <w:rPr/>
            </w:pPr>
            <w:r w:rsidDel="00000000" w:rsidR="00000000" w:rsidRPr="00000000">
              <w:rPr>
                <w:rtl w:val="0"/>
              </w:rPr>
              <w:t xml:space="preserve">Three: Drawer, Drawee, Payee.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Rule="auto"/>
              <w:rPr/>
            </w:pPr>
            <w:r w:rsidDel="00000000" w:rsidR="00000000" w:rsidRPr="00000000">
              <w:rPr>
                <w:rtl w:val="0"/>
              </w:rPr>
              <w:t xml:space="preserve">Three: Drawer, Drawee Bank, Payee.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Rule="auto"/>
              <w:rPr/>
            </w:pPr>
            <w:r w:rsidDel="00000000" w:rsidR="00000000" w:rsidRPr="00000000">
              <w:rPr>
                <w:b w:val="1"/>
                <w:bCs w:val="1"/>
                <w:rtl w:val="0"/>
              </w:rPr>
              <w:t xml:space="preserve">Nature of Obligation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Rule="auto"/>
              <w:rPr/>
            </w:pPr>
            <w:r w:rsidDel="00000000" w:rsidR="00000000" w:rsidRPr="00000000">
              <w:rPr>
                <w:rtl w:val="0"/>
              </w:rPr>
              <w:t xml:space="preserve">Express promise/undertaking to pay.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Rule="auto"/>
              <w:rPr/>
            </w:pPr>
            <w:r w:rsidDel="00000000" w:rsidR="00000000" w:rsidRPr="00000000">
              <w:rPr>
                <w:rtl w:val="0"/>
              </w:rPr>
              <w:t xml:space="preserve">Express order directing drawee to pay.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rPr/>
            </w:pPr>
            <w:r w:rsidDel="00000000" w:rsidR="00000000" w:rsidRPr="00000000">
              <w:rPr>
                <w:rtl w:val="0"/>
              </w:rPr>
              <w:t xml:space="preserve">Express order directing banker to pay.</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Rule="auto"/>
              <w:rPr/>
            </w:pPr>
            <w:r w:rsidDel="00000000" w:rsidR="00000000" w:rsidRPr="00000000">
              <w:rPr>
                <w:b w:val="1"/>
                <w:bCs w:val="1"/>
                <w:rtl w:val="0"/>
              </w:rPr>
              <w:t xml:space="preserve">Acceptance Requirement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Rule="auto"/>
              <w:rPr/>
            </w:pPr>
            <w:r w:rsidDel="00000000" w:rsidR="00000000" w:rsidRPr="00000000">
              <w:rPr>
                <w:rtl w:val="0"/>
              </w:rPr>
              <w:t xml:space="preserve">None required; maker is primarily liable.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Rule="auto"/>
              <w:rPr/>
            </w:pPr>
            <w:r w:rsidDel="00000000" w:rsidR="00000000" w:rsidRPr="00000000">
              <w:rPr>
                <w:rtl w:val="0"/>
              </w:rPr>
              <w:t xml:space="preserve">Mandatory for drawee liability.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Rule="auto"/>
              <w:rPr/>
            </w:pPr>
            <w:r w:rsidDel="00000000" w:rsidR="00000000" w:rsidRPr="00000000">
              <w:rPr>
                <w:rtl w:val="0"/>
              </w:rPr>
              <w:t xml:space="preserve">No acceptance required; payable on demand.</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Rule="auto"/>
              <w:rPr/>
            </w:pPr>
            <w:r w:rsidDel="00000000" w:rsidR="00000000" w:rsidRPr="00000000">
              <w:rPr>
                <w:b w:val="1"/>
                <w:bCs w:val="1"/>
                <w:rtl w:val="0"/>
              </w:rPr>
              <w:t xml:space="preserve">Drawee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Rule="auto"/>
              <w:rPr/>
            </w:pPr>
            <w:r w:rsidDel="00000000" w:rsidR="00000000" w:rsidRPr="00000000">
              <w:rPr>
                <w:rtl w:val="0"/>
              </w:rPr>
              <w:t xml:space="preserve">No drawee.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Rule="auto"/>
              <w:rPr/>
            </w:pPr>
            <w:r w:rsidDel="00000000" w:rsidR="00000000" w:rsidRPr="00000000">
              <w:rPr>
                <w:rtl w:val="0"/>
              </w:rPr>
              <w:t xml:space="preserve">Any person or corporate entity.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Rule="auto"/>
              <w:rPr/>
            </w:pPr>
            <w:r w:rsidDel="00000000" w:rsidR="00000000" w:rsidRPr="00000000">
              <w:rPr>
                <w:rtl w:val="0"/>
              </w:rPr>
              <w:t xml:space="preserve">Exclusively a specified banking institution.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Rule="auto"/>
              <w:rPr/>
            </w:pPr>
            <w:r w:rsidDel="00000000" w:rsidR="00000000" w:rsidRPr="00000000">
              <w:rPr>
                <w:b w:val="1"/>
                <w:bCs w:val="1"/>
                <w:rtl w:val="0"/>
              </w:rPr>
              <w:t xml:space="preserve">Payable Term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Rule="auto"/>
              <w:rPr/>
            </w:pPr>
            <w:r w:rsidDel="00000000" w:rsidR="00000000" w:rsidRPr="00000000">
              <w:rPr>
                <w:rtl w:val="0"/>
              </w:rPr>
              <w:t xml:space="preserve">On demand or specified future time.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Rule="auto"/>
              <w:rPr/>
            </w:pPr>
            <w:r w:rsidDel="00000000" w:rsidR="00000000" w:rsidRPr="00000000">
              <w:rPr>
                <w:rtl w:val="0"/>
              </w:rPr>
              <w:t xml:space="preserve">On demand or specified future time.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Rule="auto"/>
              <w:rPr/>
            </w:pPr>
            <w:r w:rsidDel="00000000" w:rsidR="00000000" w:rsidRPr="00000000">
              <w:rPr>
                <w:rtl w:val="0"/>
              </w:rPr>
              <w:t xml:space="preserve">Strictly payable on demand only.</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Rule="auto"/>
              <w:rPr/>
            </w:pPr>
            <w:r w:rsidDel="00000000" w:rsidR="00000000" w:rsidRPr="00000000">
              <w:rPr>
                <w:b w:val="1"/>
                <w:bCs w:val="1"/>
                <w:rtl w:val="0"/>
              </w:rPr>
              <w:t xml:space="preserve">Grace Period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Rule="auto"/>
              <w:rPr/>
            </w:pPr>
            <w:r w:rsidDel="00000000" w:rsidR="00000000" w:rsidRPr="00000000">
              <w:rPr>
                <w:rtl w:val="0"/>
              </w:rPr>
              <w:t xml:space="preserve">3 days allowed for term notes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Rule="auto"/>
              <w:rPr/>
            </w:pPr>
            <w:r w:rsidDel="00000000" w:rsidR="00000000" w:rsidRPr="00000000">
              <w:rPr>
                <w:rtl w:val="0"/>
              </w:rPr>
              <w:t xml:space="preserve">3 days allowed for term bills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Rule="auto"/>
              <w:rPr/>
            </w:pPr>
            <w:r w:rsidDel="00000000" w:rsidR="00000000" w:rsidRPr="00000000">
              <w:rPr>
                <w:rtl w:val="0"/>
              </w:rPr>
              <w:t xml:space="preserve">Zero days grace; immediate on demand.</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Rule="auto"/>
              <w:rPr/>
            </w:pPr>
            <w:r w:rsidDel="00000000" w:rsidR="00000000" w:rsidRPr="00000000">
              <w:rPr>
                <w:b w:val="1"/>
                <w:bCs w:val="1"/>
                <w:rtl w:val="0"/>
              </w:rPr>
              <w:t xml:space="preserve">Crossing Capability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Rule="auto"/>
              <w:rPr/>
            </w:pPr>
            <w:r w:rsidDel="00000000" w:rsidR="00000000" w:rsidRPr="00000000">
              <w:rPr>
                <w:rtl w:val="0"/>
              </w:rPr>
              <w:t xml:space="preserve">Not applicable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Rule="auto"/>
              <w:rPr/>
            </w:pPr>
            <w:r w:rsidDel="00000000" w:rsidR="00000000" w:rsidRPr="00000000">
              <w:rPr>
                <w:rtl w:val="0"/>
              </w:rPr>
              <w:t xml:space="preserve">Not applicable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Rule="auto"/>
              <w:rPr/>
            </w:pPr>
            <w:r w:rsidDel="00000000" w:rsidR="00000000" w:rsidRPr="00000000">
              <w:rPr>
                <w:rtl w:val="0"/>
              </w:rPr>
              <w:t xml:space="preserve">Applicable (General/Special crossing).</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Rule="auto"/>
              <w:rPr/>
            </w:pPr>
            <w:r w:rsidDel="00000000" w:rsidR="00000000" w:rsidRPr="00000000">
              <w:rPr>
                <w:b w:val="1"/>
                <w:bCs w:val="1"/>
                <w:rtl w:val="0"/>
              </w:rPr>
              <w:t xml:space="preserve">Payment Countermand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Rule="auto"/>
              <w:rPr/>
            </w:pPr>
            <w:r w:rsidDel="00000000" w:rsidR="00000000" w:rsidRPr="00000000">
              <w:rPr>
                <w:rtl w:val="0"/>
              </w:rPr>
              <w:t xml:space="preserve">Cannot be countermanded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Rule="auto"/>
              <w:rPr/>
            </w:pPr>
            <w:r w:rsidDel="00000000" w:rsidR="00000000" w:rsidRPr="00000000">
              <w:rPr>
                <w:rtl w:val="0"/>
              </w:rPr>
              <w:t xml:space="preserve">Cannot be countermanded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Rule="auto"/>
              <w:rPr/>
            </w:pPr>
            <w:r w:rsidDel="00000000" w:rsidR="00000000" w:rsidRPr="00000000">
              <w:rPr>
                <w:rtl w:val="0"/>
              </w:rPr>
              <w:t xml:space="preserve">Can be countermanded by drawer.</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Rule="auto"/>
              <w:rPr/>
            </w:pPr>
            <w:r w:rsidDel="00000000" w:rsidR="00000000" w:rsidRPr="00000000">
              <w:rPr>
                <w:b w:val="1"/>
                <w:bCs w:val="1"/>
                <w:rtl w:val="0"/>
              </w:rPr>
              <w:t xml:space="preserve">Stamp Duty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Rule="auto"/>
              <w:rPr/>
            </w:pPr>
            <w:r w:rsidDel="00000000" w:rsidR="00000000" w:rsidRPr="00000000">
              <w:rPr>
                <w:rtl w:val="0"/>
              </w:rPr>
              <w:t xml:space="preserve">Stamp duty mandatory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Rule="auto"/>
              <w:rPr/>
            </w:pPr>
            <w:r w:rsidDel="00000000" w:rsidR="00000000" w:rsidRPr="00000000">
              <w:rPr>
                <w:rtl w:val="0"/>
              </w:rPr>
              <w:t xml:space="preserve">Stamp duty mandatory.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Rule="auto"/>
              <w:rPr/>
            </w:pPr>
            <w:r w:rsidDel="00000000" w:rsidR="00000000" w:rsidRPr="00000000">
              <w:rPr>
                <w:rtl w:val="0"/>
              </w:rPr>
              <w:t xml:space="preserve">Exempt from stamp duty requirements.</w:t>
            </w:r>
          </w:p>
        </w:tc>
      </w:tr>
    </w:tbl>
    <w:p w:rsidR="00000000" w:rsidDel="00000000" w:rsidP="00000000" w:rsidRDefault="00000000" w:rsidRPr="00000000" w14:paraId="000000A5">
      <w:pPr>
        <w:pStyle w:val="Heading3"/>
        <w:keepNext w:val="0"/>
        <w:keepLines w:val="0"/>
        <w:spacing w:before="0" w:lineRule="auto"/>
        <w:rPr>
          <w:b w:val="1"/>
          <w:bCs w:val="1"/>
          <w:color w:val="000000"/>
          <w:sz w:val="26"/>
          <w:szCs w:val="26"/>
        </w:rPr>
      </w:pPr>
      <w:bookmarkStart w:colFirst="0" w:colLast="0" w:name="_jojx7uiplpkn" w:id="14"/>
      <w:bookmarkEnd w:id="14"/>
      <w:r w:rsidDel="00000000" w:rsidR="00000000" w:rsidRPr="00000000">
        <w:rPr>
          <w:b w:val="1"/>
          <w:bCs w:val="1"/>
          <w:color w:val="000000"/>
          <w:sz w:val="26"/>
          <w:szCs w:val="26"/>
          <w:rtl w:val="0"/>
        </w:rPr>
        <w:t xml:space="preserve">Statutory Procedure for Cheque Dishonor (Section 138)</w:t>
      </w:r>
    </w:p>
    <w:p w:rsidR="00000000" w:rsidDel="00000000" w:rsidP="00000000" w:rsidRDefault="00000000" w:rsidRPr="00000000" w14:paraId="000000A6">
      <w:pPr>
        <w:spacing w:after="240" w:lineRule="auto"/>
        <w:rPr/>
      </w:pPr>
      <w:r w:rsidDel="00000000" w:rsidR="00000000" w:rsidRPr="00000000">
        <w:rPr>
          <w:rtl w:val="0"/>
        </w:rPr>
        <w:t xml:space="preserve">Section 138 establishes statutory criminal liability for cheque dishonor due to insufficient funds or exceeding account arrangement limits.</w:t>
      </w:r>
    </w:p>
    <w:tbl>
      <w:tblPr>
        <w:tblStyle w:val="Table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965"/>
        <w:gridCol w:w="4710"/>
        <w:tblGridChange w:id="0">
          <w:tblGrid>
            <w:gridCol w:w="2115"/>
            <w:gridCol w:w="1965"/>
            <w:gridCol w:w="471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Rule="auto"/>
              <w:rPr/>
            </w:pPr>
            <w:r w:rsidDel="00000000" w:rsidR="00000000" w:rsidRPr="00000000">
              <w:rPr>
                <w:b w:val="1"/>
                <w:bCs w:val="1"/>
                <w:rtl w:val="0"/>
              </w:rPr>
              <w:t xml:space="preserve">Dishonor Stage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Rule="auto"/>
              <w:rPr/>
            </w:pPr>
            <w:r w:rsidDel="00000000" w:rsidR="00000000" w:rsidRPr="00000000">
              <w:rPr>
                <w:b w:val="1"/>
                <w:bCs w:val="1"/>
                <w:rtl w:val="0"/>
              </w:rPr>
              <w:t xml:space="preserve">Statutory Timeline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Rule="auto"/>
              <w:rPr/>
            </w:pPr>
            <w:r w:rsidDel="00000000" w:rsidR="00000000" w:rsidRPr="00000000">
              <w:rPr>
                <w:b w:val="1"/>
                <w:bCs w:val="1"/>
                <w:rtl w:val="0"/>
              </w:rPr>
              <w:t xml:space="preserve">Mandated Legal Procedure &amp; Method</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Rule="auto"/>
              <w:rPr/>
            </w:pPr>
            <w:r w:rsidDel="00000000" w:rsidR="00000000" w:rsidRPr="00000000">
              <w:rPr>
                <w:b w:val="1"/>
                <w:bCs w:val="1"/>
                <w:rtl w:val="0"/>
              </w:rPr>
              <w:t xml:space="preserve">1. Presentment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Rule="auto"/>
              <w:rPr/>
            </w:pPr>
            <w:r w:rsidDel="00000000" w:rsidR="00000000" w:rsidRPr="00000000">
              <w:rPr>
                <w:rtl w:val="0"/>
              </w:rPr>
              <w:t xml:space="preserve">Within 6 Months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Rule="auto"/>
              <w:rPr/>
            </w:pPr>
            <w:r w:rsidDel="00000000" w:rsidR="00000000" w:rsidRPr="00000000">
              <w:rPr>
                <w:rtl w:val="0"/>
              </w:rPr>
              <w:t xml:space="preserve">Cheque presented to drawee bank within its validity period.</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Rule="auto"/>
              <w:rPr/>
            </w:pPr>
            <w:r w:rsidDel="00000000" w:rsidR="00000000" w:rsidRPr="00000000">
              <w:rPr>
                <w:b w:val="1"/>
                <w:bCs w:val="1"/>
                <w:rtl w:val="0"/>
              </w:rPr>
              <w:t xml:space="preserve">2. Return Memo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Rule="auto"/>
              <w:rPr/>
            </w:pPr>
            <w:r w:rsidDel="00000000" w:rsidR="00000000" w:rsidRPr="00000000">
              <w:rPr>
                <w:rtl w:val="0"/>
              </w:rPr>
              <w:t xml:space="preserve">Immediate upon Dishonor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Rule="auto"/>
              <w:rPr/>
            </w:pPr>
            <w:r w:rsidDel="00000000" w:rsidR="00000000" w:rsidRPr="00000000">
              <w:rPr>
                <w:rtl w:val="0"/>
              </w:rPr>
              <w:t xml:space="preserve">Bank issues formal Cheque Return Memo stating dishonor reason.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Rule="auto"/>
              <w:rPr/>
            </w:pPr>
            <w:r w:rsidDel="00000000" w:rsidR="00000000" w:rsidRPr="00000000">
              <w:rPr>
                <w:b w:val="1"/>
                <w:bCs w:val="1"/>
                <w:rtl w:val="0"/>
              </w:rPr>
              <w:t xml:space="preserve">3. Notice Service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Rule="auto"/>
              <w:rPr/>
            </w:pPr>
            <w:r w:rsidDel="00000000" w:rsidR="00000000" w:rsidRPr="00000000">
              <w:rPr>
                <w:rtl w:val="0"/>
              </w:rPr>
              <w:t xml:space="preserve">Within 30 Days of Memo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Rule="auto"/>
              <w:rPr/>
            </w:pPr>
            <w:r w:rsidDel="00000000" w:rsidR="00000000" w:rsidRPr="00000000">
              <w:rPr>
                <w:rtl w:val="0"/>
              </w:rPr>
              <w:t xml:space="preserve">Payee serves written demand notice via hand delivery, registered post AD, or national Bengali daily newspaper.</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Rule="auto"/>
              <w:rPr/>
            </w:pPr>
            <w:r w:rsidDel="00000000" w:rsidR="00000000" w:rsidRPr="00000000">
              <w:rPr>
                <w:b w:val="1"/>
                <w:bCs w:val="1"/>
                <w:rtl w:val="0"/>
              </w:rPr>
              <w:t xml:space="preserve">4. Statutory Cure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Rule="auto"/>
              <w:rPr/>
            </w:pPr>
            <w:r w:rsidDel="00000000" w:rsidR="00000000" w:rsidRPr="00000000">
              <w:rPr>
                <w:rtl w:val="0"/>
              </w:rPr>
              <w:t xml:space="preserve">30 Days from Receipt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Rule="auto"/>
              <w:rPr/>
            </w:pPr>
            <w:r w:rsidDel="00000000" w:rsidR="00000000" w:rsidRPr="00000000">
              <w:rPr>
                <w:rtl w:val="0"/>
              </w:rPr>
              <w:t xml:space="preserve">Drawer is granted 30 days from notice receipt to pay the full cheque amount.</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Rule="auto"/>
              <w:rPr/>
            </w:pPr>
            <w:r w:rsidDel="00000000" w:rsidR="00000000" w:rsidRPr="00000000">
              <w:rPr>
                <w:b w:val="1"/>
                <w:bCs w:val="1"/>
                <w:rtl w:val="0"/>
              </w:rPr>
              <w:t xml:space="preserve">5. Filing Period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Rule="auto"/>
              <w:rPr/>
            </w:pPr>
            <w:r w:rsidDel="00000000" w:rsidR="00000000" w:rsidRPr="00000000">
              <w:rPr>
                <w:rtl w:val="0"/>
              </w:rPr>
              <w:t xml:space="preserve">Within 1 Month Post-Cure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Rule="auto"/>
              <w:rPr/>
            </w:pPr>
            <w:r w:rsidDel="00000000" w:rsidR="00000000" w:rsidRPr="00000000">
              <w:rPr>
                <w:rtl w:val="0"/>
              </w:rPr>
              <w:t xml:space="preserve">Payee files criminal complaint in Magistrate Court within 1 month of cure period expiry.</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Rule="auto"/>
              <w:rPr/>
            </w:pPr>
            <w:r w:rsidDel="00000000" w:rsidR="00000000" w:rsidRPr="00000000">
              <w:rPr>
                <w:b w:val="1"/>
                <w:bCs w:val="1"/>
                <w:rtl w:val="0"/>
              </w:rPr>
              <w:t xml:space="preserve">6. Statutory Penalties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Rule="auto"/>
              <w:rPr/>
            </w:pPr>
            <w:r w:rsidDel="00000000" w:rsidR="00000000" w:rsidRPr="00000000">
              <w:rPr>
                <w:rtl w:val="0"/>
              </w:rPr>
              <w:t xml:space="preserve">Upon Conviction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Rule="auto"/>
              <w:rPr/>
            </w:pPr>
            <w:r w:rsidDel="00000000" w:rsidR="00000000" w:rsidRPr="00000000">
              <w:rPr>
                <w:rtl w:val="0"/>
              </w:rPr>
              <w:t xml:space="preserve">Imprisonment up to 1 year, fine up to 3 times cheque value, or both.</w:t>
            </w:r>
          </w:p>
        </w:tc>
      </w:tr>
    </w:tbl>
    <w:p w:rsidR="00000000" w:rsidDel="00000000" w:rsidP="00000000" w:rsidRDefault="00000000" w:rsidRPr="00000000" w14:paraId="000000BC">
      <w:pPr>
        <w:pStyle w:val="Heading2"/>
        <w:keepNext w:val="0"/>
        <w:keepLines w:val="0"/>
        <w:spacing w:after="80" w:before="0" w:lineRule="auto"/>
        <w:rPr>
          <w:b w:val="1"/>
          <w:bCs w:val="1"/>
          <w:sz w:val="34"/>
          <w:szCs w:val="34"/>
        </w:rPr>
      </w:pPr>
      <w:bookmarkStart w:colFirst="0" w:colLast="0" w:name="_w0iofg8jkwqo" w:id="15"/>
      <w:bookmarkEnd w:id="15"/>
      <w:r w:rsidDel="00000000" w:rsidR="00000000" w:rsidRPr="00000000">
        <w:rPr>
          <w:b w:val="1"/>
          <w:bCs w:val="1"/>
          <w:sz w:val="34"/>
          <w:szCs w:val="34"/>
          <w:rtl w:val="0"/>
        </w:rPr>
        <w:t xml:space="preserve">Corporate Personhood and Corporate Governance under the Companies Act, 1994</w:t>
      </w:r>
    </w:p>
    <w:p w:rsidR="00000000" w:rsidDel="00000000" w:rsidP="00000000" w:rsidRDefault="00000000" w:rsidRPr="00000000" w14:paraId="000000BD">
      <w:pPr>
        <w:spacing w:after="240" w:lineRule="auto"/>
        <w:rPr/>
      </w:pPr>
      <w:r w:rsidDel="00000000" w:rsidR="00000000" w:rsidRPr="00000000">
        <w:rPr>
          <w:rtl w:val="0"/>
        </w:rPr>
        <w:t xml:space="preserve">The Companies Act, 1994 dictates corporate governance, legal personality, structure, and regulation for commercial enterprises.</w:t>
      </w:r>
    </w:p>
    <w:p w:rsidR="00000000" w:rsidDel="00000000" w:rsidP="00000000" w:rsidRDefault="00000000" w:rsidRPr="00000000" w14:paraId="000000BE">
      <w:pPr>
        <w:pStyle w:val="Heading3"/>
        <w:keepNext w:val="0"/>
        <w:keepLines w:val="0"/>
        <w:spacing w:before="0" w:lineRule="auto"/>
        <w:rPr>
          <w:b w:val="1"/>
          <w:bCs w:val="1"/>
          <w:color w:val="000000"/>
          <w:sz w:val="26"/>
          <w:szCs w:val="26"/>
        </w:rPr>
      </w:pPr>
      <w:bookmarkStart w:colFirst="0" w:colLast="0" w:name="_hlk9g26jb5l4" w:id="16"/>
      <w:bookmarkEnd w:id="16"/>
      <w:r w:rsidDel="00000000" w:rsidR="00000000" w:rsidRPr="00000000">
        <w:rPr>
          <w:b w:val="1"/>
          <w:bCs w:val="1"/>
          <w:color w:val="000000"/>
          <w:sz w:val="26"/>
          <w:szCs w:val="26"/>
          <w:rtl w:val="0"/>
        </w:rPr>
        <w:t xml:space="preserve">Legal Persona and Corporate Veil</w:t>
      </w:r>
    </w:p>
    <w:p w:rsidR="00000000" w:rsidDel="00000000" w:rsidP="00000000" w:rsidRDefault="00000000" w:rsidRPr="00000000" w14:paraId="000000BF">
      <w:pPr>
        <w:spacing w:after="240" w:lineRule="auto"/>
        <w:rPr/>
      </w:pPr>
      <w:r w:rsidDel="00000000" w:rsidR="00000000" w:rsidRPr="00000000">
        <w:rPr>
          <w:rtl w:val="0"/>
        </w:rPr>
        <w:t xml:space="preserve">Incorporation creates an artificial legal person distinct from its shareholders (</w:t>
      </w:r>
      <w:r w:rsidDel="00000000" w:rsidR="00000000" w:rsidRPr="00000000">
        <w:rPr>
          <w:i w:val="1"/>
          <w:iCs w:val="1"/>
          <w:rtl w:val="0"/>
        </w:rPr>
        <w:t xml:space="preserve">Salomon v. Salomon &amp; Co. Ltd.</w:t>
      </w:r>
      <w:r w:rsidDel="00000000" w:rsidR="00000000" w:rsidRPr="00000000">
        <w:rPr>
          <w:rtl w:val="0"/>
        </w:rPr>
        <w:t xml:space="preserve">). A registered company possesses perpetual succession, power to hold property, capacity to contract, right to sue and be sued in its corporate name, and a common seal acting as its signature. The corporate veil separates the entity from its members. Courts lift this veil to expose underlying individuals in cases of fraud, tax evasion, statutory evasion, or public interest protection.</w:t>
      </w:r>
    </w:p>
    <w:p w:rsidR="00000000" w:rsidDel="00000000" w:rsidP="00000000" w:rsidRDefault="00000000" w:rsidRPr="00000000" w14:paraId="000000C0">
      <w:pPr>
        <w:pStyle w:val="Heading3"/>
        <w:keepNext w:val="0"/>
        <w:keepLines w:val="0"/>
        <w:spacing w:before="0" w:lineRule="auto"/>
        <w:rPr>
          <w:b w:val="1"/>
          <w:bCs w:val="1"/>
          <w:color w:val="000000"/>
          <w:sz w:val="26"/>
          <w:szCs w:val="26"/>
        </w:rPr>
      </w:pPr>
      <w:bookmarkStart w:colFirst="0" w:colLast="0" w:name="_cgcj9cadaelx" w:id="17"/>
      <w:bookmarkEnd w:id="17"/>
      <w:r w:rsidDel="00000000" w:rsidR="00000000" w:rsidRPr="00000000">
        <w:rPr>
          <w:b w:val="1"/>
          <w:bCs w:val="1"/>
          <w:color w:val="000000"/>
          <w:sz w:val="26"/>
          <w:szCs w:val="26"/>
          <w:rtl w:val="0"/>
        </w:rPr>
        <w:t xml:space="preserve">Private versus Public Limited Structures</w:t>
      </w:r>
    </w:p>
    <w:p w:rsidR="00000000" w:rsidDel="00000000" w:rsidP="00000000" w:rsidRDefault="00000000" w:rsidRPr="00000000" w14:paraId="000000C1">
      <w:pPr>
        <w:spacing w:after="240" w:lineRule="auto"/>
        <w:rPr/>
      </w:pPr>
      <w:r w:rsidDel="00000000" w:rsidR="00000000" w:rsidRPr="00000000">
        <w:rPr>
          <w:rtl w:val="0"/>
        </w:rPr>
        <w:t xml:space="preserve">The Act establishes structural requirements for corporate incorporation:</w:t>
      </w:r>
    </w:p>
    <w:tbl>
      <w:tblPr>
        <w:tblStyle w:val="Table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3285"/>
        <w:gridCol w:w="3315"/>
        <w:tblGridChange w:id="0">
          <w:tblGrid>
            <w:gridCol w:w="2205"/>
            <w:gridCol w:w="3285"/>
            <w:gridCol w:w="331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Rule="auto"/>
              <w:rPr/>
            </w:pPr>
            <w:r w:rsidDel="00000000" w:rsidR="00000000" w:rsidRPr="00000000">
              <w:rPr>
                <w:b w:val="1"/>
                <w:bCs w:val="1"/>
                <w:rtl w:val="0"/>
              </w:rPr>
              <w:t xml:space="preserve">Structural Metric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Rule="auto"/>
              <w:rPr/>
            </w:pPr>
            <w:r w:rsidDel="00000000" w:rsidR="00000000" w:rsidRPr="00000000">
              <w:rPr>
                <w:b w:val="1"/>
                <w:bCs w:val="1"/>
                <w:rtl w:val="0"/>
              </w:rPr>
              <w:t xml:space="preserve">Private Limited Company (Sec. 2(1)(q))</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Rule="auto"/>
              <w:rPr/>
            </w:pPr>
            <w:r w:rsidDel="00000000" w:rsidR="00000000" w:rsidRPr="00000000">
              <w:rPr>
                <w:b w:val="1"/>
                <w:bCs w:val="1"/>
                <w:rtl w:val="0"/>
              </w:rPr>
              <w:t xml:space="preserve">Public Limited Company (Sec. 2(1)(r))</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Rule="auto"/>
              <w:rPr/>
            </w:pPr>
            <w:r w:rsidDel="00000000" w:rsidR="00000000" w:rsidRPr="00000000">
              <w:rPr>
                <w:b w:val="1"/>
                <w:bCs w:val="1"/>
                <w:rtl w:val="0"/>
              </w:rPr>
              <w:t xml:space="preserve">Membership Limits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Rule="auto"/>
              <w:rPr/>
            </w:pPr>
            <w:r w:rsidDel="00000000" w:rsidR="00000000" w:rsidRPr="00000000">
              <w:rPr>
                <w:rtl w:val="0"/>
              </w:rPr>
              <w:t xml:space="preserve">Minimum: 2; Maximum: 50 (excluding employee-shareholders).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Rule="auto"/>
              <w:rPr/>
            </w:pPr>
            <w:r w:rsidDel="00000000" w:rsidR="00000000" w:rsidRPr="00000000">
              <w:rPr>
                <w:rtl w:val="0"/>
              </w:rPr>
              <w:t xml:space="preserve">Minimum: 7; Maximum: Unlimited (bounded by share capital).</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Rule="auto"/>
              <w:rPr/>
            </w:pPr>
            <w:r w:rsidDel="00000000" w:rsidR="00000000" w:rsidRPr="00000000">
              <w:rPr>
                <w:b w:val="1"/>
                <w:bCs w:val="1"/>
                <w:rtl w:val="0"/>
              </w:rPr>
              <w:t xml:space="preserve">Share Transferability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Rule="auto"/>
              <w:rPr/>
            </w:pPr>
            <w:r w:rsidDel="00000000" w:rsidR="00000000" w:rsidRPr="00000000">
              <w:rPr>
                <w:rtl w:val="0"/>
              </w:rPr>
              <w:t xml:space="preserve">Restricted by Articles of Association.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Rule="auto"/>
              <w:rPr/>
            </w:pPr>
            <w:r w:rsidDel="00000000" w:rsidR="00000000" w:rsidRPr="00000000">
              <w:rPr>
                <w:rtl w:val="0"/>
              </w:rPr>
              <w:t xml:space="preserve">Freely transferable.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Rule="auto"/>
              <w:rPr/>
            </w:pPr>
            <w:r w:rsidDel="00000000" w:rsidR="00000000" w:rsidRPr="00000000">
              <w:rPr>
                <w:b w:val="1"/>
                <w:bCs w:val="1"/>
                <w:rtl w:val="0"/>
              </w:rPr>
              <w:t xml:space="preserve">Public Invitation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Rule="auto"/>
              <w:rPr/>
            </w:pPr>
            <w:r w:rsidDel="00000000" w:rsidR="00000000" w:rsidRPr="00000000">
              <w:rPr>
                <w:rtl w:val="0"/>
              </w:rPr>
              <w:t xml:space="preserve">Prohibited from inviting public stock/debenture subscription.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Rule="auto"/>
              <w:rPr/>
            </w:pPr>
            <w:r w:rsidDel="00000000" w:rsidR="00000000" w:rsidRPr="00000000">
              <w:rPr>
                <w:rtl w:val="0"/>
              </w:rPr>
              <w:t xml:space="preserve">Permitted to issue prospectuses for public subscription.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Rule="auto"/>
              <w:rPr/>
            </w:pPr>
            <w:r w:rsidDel="00000000" w:rsidR="00000000" w:rsidRPr="00000000">
              <w:rPr>
                <w:b w:val="1"/>
                <w:bCs w:val="1"/>
                <w:rtl w:val="0"/>
              </w:rPr>
              <w:t xml:space="preserve">Minimum Directors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Rule="auto"/>
              <w:rPr/>
            </w:pPr>
            <w:r w:rsidDel="00000000" w:rsidR="00000000" w:rsidRPr="00000000">
              <w:rPr>
                <w:rtl w:val="0"/>
              </w:rPr>
              <w:t xml:space="preserve">Minimum: 2 Directors.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Rule="auto"/>
              <w:rPr/>
            </w:pPr>
            <w:r w:rsidDel="00000000" w:rsidR="00000000" w:rsidRPr="00000000">
              <w:rPr>
                <w:rtl w:val="0"/>
              </w:rPr>
              <w:t xml:space="preserve">Minimum: 3 Directors (Banking entities require specialized governance).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Rule="auto"/>
              <w:rPr/>
            </w:pPr>
            <w:r w:rsidDel="00000000" w:rsidR="00000000" w:rsidRPr="00000000">
              <w:rPr>
                <w:b w:val="1"/>
                <w:bCs w:val="1"/>
                <w:rtl w:val="0"/>
              </w:rPr>
              <w:t xml:space="preserve">Statutory Meeting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Rule="auto"/>
              <w:rPr/>
            </w:pPr>
            <w:r w:rsidDel="00000000" w:rsidR="00000000" w:rsidRPr="00000000">
              <w:rPr>
                <w:rtl w:val="0"/>
              </w:rPr>
              <w:t xml:space="preserve">Exempt from statutory meeting provisions.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Rule="auto"/>
              <w:rPr/>
            </w:pPr>
            <w:r w:rsidDel="00000000" w:rsidR="00000000" w:rsidRPr="00000000">
              <w:rPr>
                <w:rtl w:val="0"/>
              </w:rPr>
              <w:t xml:space="preserve">Mandatory statutory meeting within 6 months of incorporation.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Rule="auto"/>
              <w:rPr/>
            </w:pPr>
            <w:r w:rsidDel="00000000" w:rsidR="00000000" w:rsidRPr="00000000">
              <w:rPr>
                <w:b w:val="1"/>
                <w:bCs w:val="1"/>
                <w:rtl w:val="0"/>
              </w:rPr>
              <w:t xml:space="preserve">Meeting Quorum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Rule="auto"/>
              <w:rPr/>
            </w:pPr>
            <w:r w:rsidDel="00000000" w:rsidR="00000000" w:rsidRPr="00000000">
              <w:rPr>
                <w:rtl w:val="0"/>
              </w:rPr>
              <w:t xml:space="preserve">Minimum 2 members present in person under Section 85.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Rule="auto"/>
              <w:rPr/>
            </w:pPr>
            <w:r w:rsidDel="00000000" w:rsidR="00000000" w:rsidRPr="00000000">
              <w:rPr>
                <w:rtl w:val="0"/>
              </w:rPr>
              <w:t xml:space="preserve">Minimum 5 members present in person under Section 85.</w:t>
            </w:r>
          </w:p>
        </w:tc>
      </w:tr>
    </w:tbl>
    <w:p w:rsidR="00000000" w:rsidDel="00000000" w:rsidP="00000000" w:rsidRDefault="00000000" w:rsidRPr="00000000" w14:paraId="000000D7">
      <w:pPr>
        <w:pStyle w:val="Heading3"/>
        <w:keepNext w:val="0"/>
        <w:keepLines w:val="0"/>
        <w:spacing w:before="0" w:lineRule="auto"/>
        <w:rPr>
          <w:b w:val="1"/>
          <w:bCs w:val="1"/>
          <w:color w:val="000000"/>
          <w:sz w:val="26"/>
          <w:szCs w:val="26"/>
        </w:rPr>
      </w:pPr>
      <w:bookmarkStart w:colFirst="0" w:colLast="0" w:name="_exrmg5816w27" w:id="18"/>
      <w:bookmarkEnd w:id="18"/>
      <w:r w:rsidDel="00000000" w:rsidR="00000000" w:rsidRPr="00000000">
        <w:rPr>
          <w:b w:val="1"/>
          <w:bCs w:val="1"/>
          <w:color w:val="000000"/>
          <w:sz w:val="26"/>
          <w:szCs w:val="26"/>
          <w:rtl w:val="0"/>
        </w:rPr>
        <w:t xml:space="preserve">Constitutional Instruments and Governance Meetings</w:t>
      </w:r>
    </w:p>
    <w:p w:rsidR="00000000" w:rsidDel="00000000" w:rsidP="00000000" w:rsidRDefault="00000000" w:rsidRPr="00000000" w14:paraId="000000D8">
      <w:pPr>
        <w:spacing w:after="240" w:lineRule="auto"/>
        <w:rPr/>
      </w:pPr>
      <w:r w:rsidDel="00000000" w:rsidR="00000000" w:rsidRPr="00000000">
        <w:rPr>
          <w:rtl w:val="0"/>
        </w:rPr>
        <w:t xml:space="preserve">The Memorandum of Association (MoA) defines a company's legal perimeter, containing its name, registered office address, object clause, limited liability declaration, and authorized capital structure. The Articles of Association (AoA) govern internal management procedures, share transfers, director powers, board operations, and dividend distributions.</w:t>
      </w:r>
    </w:p>
    <w:p w:rsidR="00000000" w:rsidDel="00000000" w:rsidP="00000000" w:rsidRDefault="00000000" w:rsidRPr="00000000" w14:paraId="000000D9">
      <w:pPr>
        <w:spacing w:after="240" w:lineRule="auto"/>
        <w:rPr/>
      </w:pPr>
      <w:r w:rsidDel="00000000" w:rsidR="00000000" w:rsidRPr="00000000">
        <w:rPr>
          <w:rtl w:val="0"/>
        </w:rPr>
        <w:t xml:space="preserve">Corporate directors must acquire qualification shares within 60 days of appointment. Public limited companies must hold a statutory meeting between 1 and 6 months from business commencement, circulating a statutory report to members at least 21 days prior. Annual General Meetings (AGMs) must occur once every calendar year, within 15 months of the prior AGM and 18 months of incorporation. Extraordinary General Meetings (EGMs) are convened for urgent matters upon board initiative or member requisition representing at least 1/10th of paid-up capital. Board of Directors meetings must occur at least once every 3 calendar months, with a minimum of 4 meetings per year.</w:t>
      </w:r>
    </w:p>
    <w:p w:rsidR="00000000" w:rsidDel="00000000" w:rsidP="00000000" w:rsidRDefault="00000000" w:rsidRPr="00000000" w14:paraId="000000DA">
      <w:pPr>
        <w:spacing w:after="240" w:lineRule="auto"/>
        <w:rPr/>
      </w:pPr>
      <w:r w:rsidDel="00000000" w:rsidR="00000000" w:rsidRPr="00000000">
        <w:rPr>
          <w:rtl w:val="0"/>
        </w:rPr>
        <w:t xml:space="preserve">Winding up occurs through three routes under Part VII: Compulsory Winding Up by Court under Section 241 (for failure to commence business, reduced membership, or debt default), Members' Voluntary Winding Up (solvent liquidation requiring a Section 290 Declaration of Solvency), or Creditors' Voluntary Winding Up (insolvent liquidation managed by creditors).</w:t>
      </w:r>
    </w:p>
    <w:p w:rsidR="00000000" w:rsidDel="00000000" w:rsidP="00000000" w:rsidRDefault="00000000" w:rsidRPr="00000000" w14:paraId="000000DB">
      <w:pPr>
        <w:pStyle w:val="Heading2"/>
        <w:keepNext w:val="0"/>
        <w:keepLines w:val="0"/>
        <w:spacing w:after="80" w:before="0" w:lineRule="auto"/>
        <w:rPr>
          <w:b w:val="1"/>
          <w:bCs w:val="1"/>
          <w:sz w:val="34"/>
          <w:szCs w:val="34"/>
        </w:rPr>
      </w:pPr>
      <w:bookmarkStart w:colFirst="0" w:colLast="0" w:name="_6626iw7gl3vs" w:id="19"/>
      <w:bookmarkEnd w:id="19"/>
      <w:r w:rsidDel="00000000" w:rsidR="00000000" w:rsidRPr="00000000">
        <w:rPr>
          <w:b w:val="1"/>
          <w:bCs w:val="1"/>
          <w:sz w:val="34"/>
          <w:szCs w:val="34"/>
          <w:rtl w:val="0"/>
        </w:rPr>
        <w:t xml:space="preserve">Partnership Entities and Mutual Agency under the Partnership Act, 1932</w:t>
      </w:r>
    </w:p>
    <w:p w:rsidR="00000000" w:rsidDel="00000000" w:rsidP="00000000" w:rsidRDefault="00000000" w:rsidRPr="00000000" w14:paraId="000000DC">
      <w:pPr>
        <w:spacing w:after="240" w:lineRule="auto"/>
        <w:rPr/>
      </w:pPr>
      <w:r w:rsidDel="00000000" w:rsidR="00000000" w:rsidRPr="00000000">
        <w:rPr>
          <w:rtl w:val="0"/>
        </w:rPr>
        <w:t xml:space="preserve">The Indian Partnership Act, 1932 governs partnership structures.</w:t>
      </w:r>
    </w:p>
    <w:p w:rsidR="00000000" w:rsidDel="00000000" w:rsidP="00000000" w:rsidRDefault="00000000" w:rsidRPr="00000000" w14:paraId="000000DD">
      <w:pPr>
        <w:pStyle w:val="Heading3"/>
        <w:keepNext w:val="0"/>
        <w:keepLines w:val="0"/>
        <w:spacing w:before="0" w:lineRule="auto"/>
        <w:rPr>
          <w:b w:val="1"/>
          <w:bCs w:val="1"/>
          <w:color w:val="000000"/>
          <w:sz w:val="26"/>
          <w:szCs w:val="26"/>
        </w:rPr>
      </w:pPr>
      <w:bookmarkStart w:colFirst="0" w:colLast="0" w:name="_korvz2yzbovq" w:id="20"/>
      <w:bookmarkEnd w:id="20"/>
      <w:r w:rsidDel="00000000" w:rsidR="00000000" w:rsidRPr="00000000">
        <w:rPr>
          <w:b w:val="1"/>
          <w:bCs w:val="1"/>
          <w:color w:val="000000"/>
          <w:sz w:val="26"/>
          <w:szCs w:val="26"/>
          <w:rtl w:val="0"/>
        </w:rPr>
        <w:t xml:space="preserve">Statutory Framework and Essential Elements</w:t>
      </w:r>
    </w:p>
    <w:p w:rsidR="00000000" w:rsidDel="00000000" w:rsidP="00000000" w:rsidRDefault="00000000" w:rsidRPr="00000000" w14:paraId="000000DE">
      <w:pPr>
        <w:spacing w:after="240" w:lineRule="auto"/>
        <w:rPr/>
      </w:pPr>
      <w:r w:rsidDel="00000000" w:rsidR="00000000" w:rsidRPr="00000000">
        <w:rPr>
          <w:rtl w:val="0"/>
        </w:rPr>
        <w:t xml:space="preserve">Section 4 defines a partnership as the relation between persons who have agreed to share the profits of a business carried on by all or any of them acting for all. Partnership arises strictly from voluntary contract, express or implied, rather than status under Section 5. Joint Hindu Family firms are excluded. The entity requires a lawful business operated to earn and share profits. Mutual agency forms the core test of partnership: every partner acts as both principal and agent, binding co-partners through actions within the scope of business.</w:t>
      </w:r>
    </w:p>
    <w:p w:rsidR="00000000" w:rsidDel="00000000" w:rsidP="00000000" w:rsidRDefault="00000000" w:rsidRPr="00000000" w14:paraId="000000DF">
      <w:pPr>
        <w:spacing w:after="240" w:lineRule="auto"/>
        <w:rPr/>
      </w:pPr>
      <w:r w:rsidDel="00000000" w:rsidR="00000000" w:rsidRPr="00000000">
        <w:rPr>
          <w:rtl w:val="0"/>
        </w:rPr>
        <w:t xml:space="preserve">Section 6 dictates that determining whether a partnership exists requires reviewing the real relationship between parties, considering all relevant facts together. Profit-sharing provides </w:t>
      </w:r>
      <w:r w:rsidDel="00000000" w:rsidR="00000000" w:rsidRPr="00000000">
        <w:rPr>
          <w:i w:val="1"/>
          <w:iCs w:val="1"/>
          <w:rtl w:val="0"/>
        </w:rPr>
        <w:t xml:space="preserve">prima facie</w:t>
      </w:r>
      <w:r w:rsidDel="00000000" w:rsidR="00000000" w:rsidRPr="00000000">
        <w:rPr>
          <w:rtl w:val="0"/>
        </w:rPr>
        <w:t xml:space="preserve"> evidence of a partnership, but is not conclusive proof. Profit-sharing without establishing a partnership occurs when:</w:t>
      </w:r>
    </w:p>
    <w:p w:rsidR="00000000" w:rsidDel="00000000" w:rsidP="00000000" w:rsidRDefault="00000000" w:rsidRPr="00000000" w14:paraId="000000E0">
      <w:pPr>
        <w:numPr>
          <w:ilvl w:val="0"/>
          <w:numId w:val="6"/>
        </w:numPr>
        <w:spacing w:after="0" w:afterAutospacing="0" w:lineRule="auto"/>
        <w:ind w:left="720" w:hanging="360"/>
      </w:pPr>
      <w:r w:rsidDel="00000000" w:rsidR="00000000" w:rsidRPr="00000000">
        <w:rPr>
          <w:rtl w:val="0"/>
        </w:rPr>
        <w:t xml:space="preserve">Lenders receive profit shares in lieu of loan interest or principal repayment.</w:t>
      </w:r>
    </w:p>
    <w:p w:rsidR="00000000" w:rsidDel="00000000" w:rsidP="00000000" w:rsidRDefault="00000000" w:rsidRPr="00000000" w14:paraId="000000E1">
      <w:pPr>
        <w:numPr>
          <w:ilvl w:val="0"/>
          <w:numId w:val="6"/>
        </w:numPr>
        <w:spacing w:after="0" w:afterAutospacing="0" w:lineRule="auto"/>
        <w:ind w:left="720" w:hanging="360"/>
      </w:pPr>
      <w:r w:rsidDel="00000000" w:rsidR="00000000" w:rsidRPr="00000000">
        <w:rPr>
          <w:rtl w:val="0"/>
        </w:rPr>
        <w:t xml:space="preserve">Employees or agents receive profit shares as remuneration.</w:t>
      </w:r>
    </w:p>
    <w:p w:rsidR="00000000" w:rsidDel="00000000" w:rsidP="00000000" w:rsidRDefault="00000000" w:rsidRPr="00000000" w14:paraId="000000E2">
      <w:pPr>
        <w:numPr>
          <w:ilvl w:val="0"/>
          <w:numId w:val="6"/>
        </w:numPr>
        <w:spacing w:after="0" w:afterAutospacing="0" w:lineRule="auto"/>
        <w:ind w:left="720" w:hanging="360"/>
      </w:pPr>
      <w:r w:rsidDel="00000000" w:rsidR="00000000" w:rsidRPr="00000000">
        <w:rPr>
          <w:rtl w:val="0"/>
        </w:rPr>
        <w:t xml:space="preserve">Workers receive profit shares as performance bonuses.</w:t>
      </w:r>
    </w:p>
    <w:p w:rsidR="00000000" w:rsidDel="00000000" w:rsidP="00000000" w:rsidRDefault="00000000" w:rsidRPr="00000000" w14:paraId="000000E3">
      <w:pPr>
        <w:numPr>
          <w:ilvl w:val="0"/>
          <w:numId w:val="6"/>
        </w:numPr>
        <w:spacing w:after="240" w:lineRule="auto"/>
        <w:ind w:left="720" w:hanging="360"/>
      </w:pPr>
      <w:r w:rsidDel="00000000" w:rsidR="00000000" w:rsidRPr="00000000">
        <w:rPr>
          <w:rtl w:val="0"/>
        </w:rPr>
        <w:t xml:space="preserve">Widows or children of deceased partners receive annuities out of firm profits.</w:t>
      </w:r>
    </w:p>
    <w:p w:rsidR="00000000" w:rsidDel="00000000" w:rsidP="00000000" w:rsidRDefault="00000000" w:rsidRPr="00000000" w14:paraId="000000E4">
      <w:pPr>
        <w:spacing w:after="240" w:lineRule="auto"/>
        <w:rPr/>
      </w:pPr>
      <w:r w:rsidDel="00000000" w:rsidR="00000000" w:rsidRPr="00000000">
        <w:rPr>
          <w:rtl w:val="0"/>
        </w:rPr>
        <w:t xml:space="preserve">Under Section 11 of the Companies Act, 1994, partnership size is capped at 10 persons for banking businesses and 20 persons for non-banking businesses. Larger associations must incorporate as corporate entities.</w:t>
      </w:r>
    </w:p>
    <w:p w:rsidR="00000000" w:rsidDel="00000000" w:rsidP="00000000" w:rsidRDefault="00000000" w:rsidRPr="00000000" w14:paraId="000000E5">
      <w:pPr>
        <w:pStyle w:val="Heading3"/>
        <w:keepNext w:val="0"/>
        <w:keepLines w:val="0"/>
        <w:spacing w:before="0" w:lineRule="auto"/>
        <w:rPr>
          <w:b w:val="1"/>
          <w:bCs w:val="1"/>
          <w:color w:val="000000"/>
          <w:sz w:val="26"/>
          <w:szCs w:val="26"/>
        </w:rPr>
      </w:pPr>
      <w:bookmarkStart w:colFirst="0" w:colLast="0" w:name="_8i8cjkn516lh" w:id="21"/>
      <w:bookmarkEnd w:id="21"/>
      <w:r w:rsidDel="00000000" w:rsidR="00000000" w:rsidRPr="00000000">
        <w:rPr>
          <w:b w:val="1"/>
          <w:bCs w:val="1"/>
          <w:color w:val="000000"/>
          <w:sz w:val="26"/>
          <w:szCs w:val="26"/>
          <w:rtl w:val="0"/>
        </w:rPr>
        <w:t xml:space="preserve">Registration Formalities and Consequences of Non-Registration</w:t>
      </w:r>
    </w:p>
    <w:p w:rsidR="00000000" w:rsidDel="00000000" w:rsidP="00000000" w:rsidRDefault="00000000" w:rsidRPr="00000000" w14:paraId="000000E6">
      <w:pPr>
        <w:spacing w:after="240" w:lineRule="auto"/>
        <w:rPr/>
      </w:pPr>
      <w:r w:rsidDel="00000000" w:rsidR="00000000" w:rsidRPr="00000000">
        <w:rPr>
          <w:rtl w:val="0"/>
        </w:rPr>
        <w:t xml:space="preserve">Firm registration with the Registrar of Firms is optional. However, Section 69 imposes severe legal disabilities on unregistered firms:</w:t>
      </w:r>
    </w:p>
    <w:p w:rsidR="00000000" w:rsidDel="00000000" w:rsidP="00000000" w:rsidRDefault="00000000" w:rsidRPr="00000000" w14:paraId="000000E7">
      <w:pPr>
        <w:numPr>
          <w:ilvl w:val="0"/>
          <w:numId w:val="8"/>
        </w:numPr>
        <w:spacing w:after="0" w:afterAutospacing="0" w:lineRule="auto"/>
        <w:ind w:left="720" w:hanging="360"/>
      </w:pPr>
      <w:r w:rsidDel="00000000" w:rsidR="00000000" w:rsidRPr="00000000">
        <w:rPr>
          <w:rtl w:val="0"/>
        </w:rPr>
        <w:t xml:space="preserve">Partners of unregistered firms cannot file lawsuits against the firm or co-partners to enforce contractual or statutory rights.</w:t>
      </w:r>
    </w:p>
    <w:p w:rsidR="00000000" w:rsidDel="00000000" w:rsidP="00000000" w:rsidRDefault="00000000" w:rsidRPr="00000000" w14:paraId="000000E8">
      <w:pPr>
        <w:numPr>
          <w:ilvl w:val="0"/>
          <w:numId w:val="8"/>
        </w:numPr>
        <w:spacing w:after="0" w:afterAutospacing="0" w:lineRule="auto"/>
        <w:ind w:left="720" w:hanging="360"/>
      </w:pPr>
      <w:r w:rsidDel="00000000" w:rsidR="00000000" w:rsidRPr="00000000">
        <w:rPr>
          <w:rtl w:val="0"/>
        </w:rPr>
        <w:t xml:space="preserve">Unregistered firms cannot file lawsuits against third parties to enforce contractual rights.</w:t>
      </w:r>
    </w:p>
    <w:p w:rsidR="00000000" w:rsidDel="00000000" w:rsidP="00000000" w:rsidRDefault="00000000" w:rsidRPr="00000000" w14:paraId="000000E9">
      <w:pPr>
        <w:numPr>
          <w:ilvl w:val="0"/>
          <w:numId w:val="8"/>
        </w:numPr>
        <w:spacing w:after="240" w:lineRule="auto"/>
        <w:ind w:left="720" w:hanging="360"/>
      </w:pPr>
      <w:r w:rsidDel="00000000" w:rsidR="00000000" w:rsidRPr="00000000">
        <w:rPr>
          <w:rtl w:val="0"/>
        </w:rPr>
        <w:t xml:space="preserve">Unregistered firms cannot assert set-off defenses exceeding Tk. 100 in court proceedings.</w:t>
      </w:r>
    </w:p>
    <w:p w:rsidR="00000000" w:rsidDel="00000000" w:rsidP="00000000" w:rsidRDefault="00000000" w:rsidRPr="00000000" w14:paraId="000000EA">
      <w:pPr>
        <w:spacing w:after="240" w:lineRule="auto"/>
        <w:rPr/>
      </w:pPr>
      <w:r w:rsidDel="00000000" w:rsidR="00000000" w:rsidRPr="00000000">
        <w:rPr>
          <w:rtl w:val="0"/>
        </w:rPr>
        <w:t xml:space="preserve">Section 69 disabilities do not bar lawsuits for firm dissolution and account settlements, actions to realize assets of a dissolved firm, suits by official assignees of insolvent partners, non-contractual tort claims, or Small Cause Court claims under Tk. 100.</w:t>
      </w:r>
    </w:p>
    <w:p w:rsidR="00000000" w:rsidDel="00000000" w:rsidP="00000000" w:rsidRDefault="00000000" w:rsidRPr="00000000" w14:paraId="000000EB">
      <w:pPr>
        <w:pStyle w:val="Heading2"/>
        <w:keepNext w:val="0"/>
        <w:keepLines w:val="0"/>
        <w:spacing w:after="80" w:before="0" w:lineRule="auto"/>
        <w:rPr>
          <w:b w:val="1"/>
          <w:bCs w:val="1"/>
          <w:sz w:val="34"/>
          <w:szCs w:val="34"/>
        </w:rPr>
      </w:pPr>
      <w:bookmarkStart w:colFirst="0" w:colLast="0" w:name="_nl8lb7mygit6" w:id="22"/>
      <w:bookmarkEnd w:id="22"/>
      <w:r w:rsidDel="00000000" w:rsidR="00000000" w:rsidRPr="00000000">
        <w:rPr>
          <w:b w:val="1"/>
          <w:bCs w:val="1"/>
          <w:sz w:val="34"/>
          <w:szCs w:val="34"/>
          <w:rtl w:val="0"/>
        </w:rPr>
        <w:t xml:space="preserve">Modern Commercial Regulations in Bangladesh</w:t>
      </w:r>
    </w:p>
    <w:p w:rsidR="00000000" w:rsidDel="00000000" w:rsidP="00000000" w:rsidRDefault="00000000" w:rsidRPr="00000000" w14:paraId="000000EC">
      <w:pPr>
        <w:pStyle w:val="Heading3"/>
        <w:keepNext w:val="0"/>
        <w:keepLines w:val="0"/>
        <w:spacing w:before="0" w:lineRule="auto"/>
        <w:rPr>
          <w:b w:val="1"/>
          <w:bCs w:val="1"/>
          <w:color w:val="000000"/>
          <w:sz w:val="26"/>
          <w:szCs w:val="26"/>
        </w:rPr>
      </w:pPr>
      <w:bookmarkStart w:colFirst="0" w:colLast="0" w:name="_4ja9vr8d89nq" w:id="23"/>
      <w:bookmarkEnd w:id="23"/>
      <w:r w:rsidDel="00000000" w:rsidR="00000000" w:rsidRPr="00000000">
        <w:rPr>
          <w:b w:val="1"/>
          <w:bCs w:val="1"/>
          <w:color w:val="000000"/>
          <w:sz w:val="26"/>
          <w:szCs w:val="26"/>
          <w:rtl w:val="0"/>
        </w:rPr>
        <w:t xml:space="preserve">Digital Commerce Operation Guidelines, 2021</w:t>
      </w:r>
    </w:p>
    <w:p w:rsidR="00000000" w:rsidDel="00000000" w:rsidP="00000000" w:rsidRDefault="00000000" w:rsidRPr="00000000" w14:paraId="000000ED">
      <w:pPr>
        <w:spacing w:after="240" w:lineRule="auto"/>
        <w:rPr/>
      </w:pPr>
      <w:r w:rsidDel="00000000" w:rsidR="00000000" w:rsidRPr="00000000">
        <w:rPr>
          <w:rtl w:val="0"/>
        </w:rPr>
        <w:t xml:space="preserve">Issued by the Ministry of Commerce under the National Digital Commerce Policy, these guidelines establish operational requirements for digital commerce platforms:</w:t>
      </w:r>
    </w:p>
    <w:p w:rsidR="00000000" w:rsidDel="00000000" w:rsidP="00000000" w:rsidRDefault="00000000" w:rsidRPr="00000000" w14:paraId="000000EE">
      <w:pPr>
        <w:numPr>
          <w:ilvl w:val="0"/>
          <w:numId w:val="11"/>
        </w:numPr>
        <w:spacing w:after="0" w:afterAutospacing="0" w:lineRule="auto"/>
        <w:ind w:left="720" w:hanging="360"/>
      </w:pPr>
      <w:r w:rsidDel="00000000" w:rsidR="00000000" w:rsidRPr="00000000">
        <w:rPr>
          <w:b w:val="1"/>
          <w:bCs w:val="1"/>
          <w:rtl w:val="0"/>
        </w:rPr>
        <w:t xml:space="preserve">Merchant Screening</w:t>
      </w:r>
      <w:r w:rsidDel="00000000" w:rsidR="00000000" w:rsidRPr="00000000">
        <w:rPr>
          <w:rtl w:val="0"/>
        </w:rPr>
        <w:t xml:space="preserve">: Platforms must verify merchant legal names, physical business addresses, Trade Licenses, Tax Identification Numbers (TIN/e-TIN), and Unique Business Identification Numbers (UBIN).</w:t>
      </w:r>
    </w:p>
    <w:p w:rsidR="00000000" w:rsidDel="00000000" w:rsidP="00000000" w:rsidRDefault="00000000" w:rsidRPr="00000000" w14:paraId="000000EF">
      <w:pPr>
        <w:numPr>
          <w:ilvl w:val="0"/>
          <w:numId w:val="11"/>
        </w:numPr>
        <w:spacing w:after="0" w:afterAutospacing="0" w:lineRule="auto"/>
        <w:ind w:left="720" w:hanging="360"/>
      </w:pPr>
      <w:r w:rsidDel="00000000" w:rsidR="00000000" w:rsidRPr="00000000">
        <w:rPr>
          <w:b w:val="1"/>
          <w:bCs w:val="1"/>
          <w:rtl w:val="0"/>
        </w:rPr>
        <w:t xml:space="preserve">Escrow Framework</w:t>
      </w:r>
      <w:r w:rsidDel="00000000" w:rsidR="00000000" w:rsidRPr="00000000">
        <w:rPr>
          <w:rtl w:val="0"/>
        </w:rPr>
        <w:t xml:space="preserve">: Advance payments made via mobile financial services or payment gateways must be held in Bangladesh Bank-approved escrow accounts. Funds disburse to merchants on a </w:t>
      </w:r>
      <m:oMath>
        <m:r>
          <w:rPr/>
          <m:t xml:space="preserve">T+8</m:t>
        </m:r>
      </m:oMath>
      <w:r w:rsidDel="00000000" w:rsidR="00000000" w:rsidRPr="00000000">
        <w:rPr>
          <w:rtl w:val="0"/>
        </w:rPr>
        <w:t xml:space="preserve"> schedule (8 days post-delivery confirmation).</w:t>
      </w:r>
    </w:p>
    <w:p w:rsidR="00000000" w:rsidDel="00000000" w:rsidP="00000000" w:rsidRDefault="00000000" w:rsidRPr="00000000" w14:paraId="000000F0">
      <w:pPr>
        <w:numPr>
          <w:ilvl w:val="0"/>
          <w:numId w:val="11"/>
        </w:numPr>
        <w:spacing w:after="0" w:afterAutospacing="0" w:lineRule="auto"/>
        <w:ind w:left="720" w:hanging="360"/>
      </w:pPr>
      <w:r w:rsidDel="00000000" w:rsidR="00000000" w:rsidRPr="00000000">
        <w:rPr>
          <w:b w:val="1"/>
          <w:bCs w:val="1"/>
          <w:rtl w:val="0"/>
        </w:rPr>
        <w:t xml:space="preserve">Delivery SLAs &amp; Advance Limits</w:t>
      </w:r>
      <w:r w:rsidDel="00000000" w:rsidR="00000000" w:rsidRPr="00000000">
        <w:rPr>
          <w:rtl w:val="0"/>
        </w:rPr>
        <w:t xml:space="preserve">: Delivery must occur within 5 days for intra-city orders and 10 days for inter-city orders. Advance collections cannot exceed 10% for out-of-stock inventory unless managed through escrow.</w:t>
      </w:r>
    </w:p>
    <w:p w:rsidR="00000000" w:rsidDel="00000000" w:rsidP="00000000" w:rsidRDefault="00000000" w:rsidRPr="00000000" w14:paraId="000000F1">
      <w:pPr>
        <w:numPr>
          <w:ilvl w:val="0"/>
          <w:numId w:val="11"/>
        </w:numPr>
        <w:spacing w:after="240" w:lineRule="auto"/>
        <w:ind w:left="720" w:hanging="360"/>
      </w:pPr>
      <w:r w:rsidDel="00000000" w:rsidR="00000000" w:rsidRPr="00000000">
        <w:rPr>
          <w:b w:val="1"/>
          <w:bCs w:val="1"/>
          <w:rtl w:val="0"/>
        </w:rPr>
        <w:t xml:space="preserve">Grievance Resolution</w:t>
      </w:r>
      <w:r w:rsidDel="00000000" w:rsidR="00000000" w:rsidRPr="00000000">
        <w:rPr>
          <w:rtl w:val="0"/>
        </w:rPr>
        <w:t xml:space="preserve">: Platforms must appoint a Compliance Officer and resolve consumer complaints within 72 hours. Transaction logs and KYC records must be retained for at least 6 years.</w:t>
      </w:r>
    </w:p>
    <w:p w:rsidR="00000000" w:rsidDel="00000000" w:rsidP="00000000" w:rsidRDefault="00000000" w:rsidRPr="00000000" w14:paraId="000000F2">
      <w:pPr>
        <w:pStyle w:val="Heading3"/>
        <w:keepNext w:val="0"/>
        <w:keepLines w:val="0"/>
        <w:spacing w:before="0" w:lineRule="auto"/>
        <w:rPr>
          <w:b w:val="1"/>
          <w:bCs w:val="1"/>
          <w:color w:val="000000"/>
          <w:sz w:val="26"/>
          <w:szCs w:val="26"/>
        </w:rPr>
      </w:pPr>
      <w:bookmarkStart w:colFirst="0" w:colLast="0" w:name="_kys9in5okk4v" w:id="24"/>
      <w:bookmarkEnd w:id="24"/>
      <w:r w:rsidDel="00000000" w:rsidR="00000000" w:rsidRPr="00000000">
        <w:rPr>
          <w:b w:val="1"/>
          <w:bCs w:val="1"/>
          <w:color w:val="000000"/>
          <w:sz w:val="26"/>
          <w:szCs w:val="26"/>
          <w:rtl w:val="0"/>
        </w:rPr>
        <w:t xml:space="preserve">Bangladesh Labour Act, 2006</w:t>
      </w:r>
    </w:p>
    <w:p w:rsidR="00000000" w:rsidDel="00000000" w:rsidP="00000000" w:rsidRDefault="00000000" w:rsidRPr="00000000" w14:paraId="000000F3">
      <w:pPr>
        <w:spacing w:after="240" w:lineRule="auto"/>
        <w:rPr/>
      </w:pPr>
      <w:r w:rsidDel="00000000" w:rsidR="00000000" w:rsidRPr="00000000">
        <w:rPr>
          <w:rtl w:val="0"/>
        </w:rPr>
        <w:t xml:space="preserve">Employers cannot discipline or dismiss an employee for misconduct without serving a written charge sheet granting at least 7 days to provide a written explanation. Formal inquiry committees must investigate disputed charges, and unproven allegations entitle suspended workers to full back-pay minus subsistence allowances.</w:t>
      </w:r>
    </w:p>
    <w:p w:rsidR="00000000" w:rsidDel="00000000" w:rsidP="00000000" w:rsidRDefault="00000000" w:rsidRPr="00000000" w14:paraId="000000F4">
      <w:pPr>
        <w:spacing w:after="240" w:lineRule="auto"/>
        <w:rPr/>
      </w:pPr>
      <w:r w:rsidDel="00000000" w:rsidR="00000000" w:rsidRPr="00000000">
        <w:rPr>
          <w:rtl w:val="0"/>
        </w:rPr>
        <w:t xml:space="preserve">Under Section 20, workers in continuous service for over 1 year retrenched for redundancy must receive 1 month's written notice (or salary in lieu), formal notification sent to the Chief Inspector, and compensation equal to 30 days' wages per completed year of service (or statutory gratuity, whichever is higher). Work stoppages caused by power failures, machinery breakdown, or natural disasters exceeding 3 days require formal lay-offs and statutory lay-off compensation.</w:t>
      </w:r>
    </w:p>
    <w:p w:rsidR="00000000" w:rsidDel="00000000" w:rsidP="00000000" w:rsidRDefault="00000000" w:rsidRPr="00000000" w14:paraId="000000F5">
      <w:pPr>
        <w:pStyle w:val="Heading3"/>
        <w:keepNext w:val="0"/>
        <w:keepLines w:val="0"/>
        <w:spacing w:before="0" w:lineRule="auto"/>
        <w:rPr>
          <w:b w:val="1"/>
          <w:bCs w:val="1"/>
          <w:color w:val="000000"/>
          <w:sz w:val="26"/>
          <w:szCs w:val="26"/>
        </w:rPr>
      </w:pPr>
      <w:bookmarkStart w:colFirst="0" w:colLast="0" w:name="_d2quwhvky98l" w:id="25"/>
      <w:bookmarkEnd w:id="25"/>
      <w:r w:rsidDel="00000000" w:rsidR="00000000" w:rsidRPr="00000000">
        <w:rPr>
          <w:b w:val="1"/>
          <w:bCs w:val="1"/>
          <w:color w:val="000000"/>
          <w:sz w:val="26"/>
          <w:szCs w:val="26"/>
          <w:rtl w:val="0"/>
        </w:rPr>
        <w:t xml:space="preserve">Consumer Rights Protection Act, 2009 and Arbitration Act, 2001</w:t>
      </w:r>
    </w:p>
    <w:p w:rsidR="00000000" w:rsidDel="00000000" w:rsidP="00000000" w:rsidRDefault="00000000" w:rsidRPr="00000000" w14:paraId="000000F6">
      <w:pPr>
        <w:spacing w:after="240" w:lineRule="auto"/>
        <w:rPr/>
      </w:pPr>
      <w:r w:rsidDel="00000000" w:rsidR="00000000" w:rsidRPr="00000000">
        <w:rPr>
          <w:rtl w:val="0"/>
        </w:rPr>
        <w:t xml:space="preserve">The Consumer Rights Protection Act, 2009 establishes statutory penalties for selling adulterated food, defective items, deceptive weight instruments, or failing to honor advertised prices and warranties. Consumers can file administrative complaints directly with the Department of Consumer Rights Protection. The Arbitration Act, 2001 governs alternative dispute resolution (ADR), defining rules for tribunal appointments, commercial arbitrations, and domestic court enforcement of domestic and foreign arbitral awards.</w:t>
      </w:r>
    </w:p>
    <w:p w:rsidR="00000000" w:rsidDel="00000000" w:rsidP="00000000" w:rsidRDefault="00000000" w:rsidRPr="00000000" w14:paraId="000000F7">
      <w:pPr>
        <w:pStyle w:val="Heading2"/>
        <w:keepNext w:val="0"/>
        <w:keepLines w:val="0"/>
        <w:spacing w:after="80" w:before="0" w:lineRule="auto"/>
        <w:rPr>
          <w:b w:val="1"/>
          <w:bCs w:val="1"/>
          <w:sz w:val="34"/>
          <w:szCs w:val="34"/>
        </w:rPr>
      </w:pPr>
      <w:bookmarkStart w:colFirst="0" w:colLast="0" w:name="_h1esuqds112r" w:id="26"/>
      <w:bookmarkEnd w:id="26"/>
      <w:r w:rsidDel="00000000" w:rsidR="00000000" w:rsidRPr="00000000">
        <w:rPr>
          <w:b w:val="1"/>
          <w:bCs w:val="1"/>
          <w:sz w:val="34"/>
          <w:szCs w:val="34"/>
          <w:rtl w:val="0"/>
        </w:rPr>
        <w:t xml:space="preserve">Integrated Enterprise Lifecycle Compliance Matrix</w:t>
      </w:r>
    </w:p>
    <w:p w:rsidR="00000000" w:rsidDel="00000000" w:rsidP="00000000" w:rsidRDefault="00000000" w:rsidRPr="00000000" w14:paraId="000000F8">
      <w:pPr>
        <w:spacing w:after="240" w:lineRule="auto"/>
        <w:rPr/>
      </w:pPr>
      <w:r w:rsidDel="00000000" w:rsidR="00000000" w:rsidRPr="00000000">
        <w:rPr>
          <w:rtl w:val="0"/>
        </w:rPr>
        <w:t xml:space="preserve">The matrix below illustrates how a commercial enterprise interacts with multiple statutory frameworks throughout its operational lifecycle:</w:t>
      </w:r>
    </w:p>
    <w:tbl>
      <w:tblPr>
        <w:tblStyle w:val="Table6"/>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665"/>
        <w:gridCol w:w="1695"/>
        <w:gridCol w:w="1875"/>
        <w:gridCol w:w="2100"/>
        <w:tblGridChange w:id="0">
          <w:tblGrid>
            <w:gridCol w:w="1875"/>
            <w:gridCol w:w="1665"/>
            <w:gridCol w:w="1695"/>
            <w:gridCol w:w="1875"/>
            <w:gridCol w:w="2100"/>
          </w:tblGrid>
        </w:tblGridChange>
      </w:tblGrid>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Rule="auto"/>
              <w:rPr/>
            </w:pPr>
            <w:r w:rsidDel="00000000" w:rsidR="00000000" w:rsidRPr="00000000">
              <w:rPr>
                <w:b w:val="1"/>
                <w:bCs w:val="1"/>
                <w:rtl w:val="0"/>
              </w:rPr>
              <w:t xml:space="preserve">Enterprise Phase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Rule="auto"/>
              <w:rPr/>
            </w:pPr>
            <w:r w:rsidDel="00000000" w:rsidR="00000000" w:rsidRPr="00000000">
              <w:rPr>
                <w:b w:val="1"/>
                <w:bCs w:val="1"/>
                <w:rtl w:val="0"/>
              </w:rPr>
              <w:t xml:space="preserve">Governing Statute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Rule="auto"/>
              <w:rPr/>
            </w:pPr>
            <w:r w:rsidDel="00000000" w:rsidR="00000000" w:rsidRPr="00000000">
              <w:rPr>
                <w:b w:val="1"/>
                <w:bCs w:val="1"/>
                <w:rtl w:val="0"/>
              </w:rPr>
              <w:t xml:space="preserve">Applied Provisions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Rule="auto"/>
              <w:rPr/>
            </w:pPr>
            <w:r w:rsidDel="00000000" w:rsidR="00000000" w:rsidRPr="00000000">
              <w:rPr>
                <w:b w:val="1"/>
                <w:bCs w:val="1"/>
                <w:rtl w:val="0"/>
              </w:rPr>
              <w:t xml:space="preserve">Core Legal Mechanics &amp; Statutory Rules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Rule="auto"/>
              <w:rPr/>
            </w:pPr>
            <w:r w:rsidDel="00000000" w:rsidR="00000000" w:rsidRPr="00000000">
              <w:rPr>
                <w:b w:val="1"/>
                <w:bCs w:val="1"/>
                <w:rtl w:val="0"/>
              </w:rPr>
              <w:t xml:space="preserve">Legal Consequences &amp; Remedies</w:t>
            </w:r>
            <w:r w:rsidDel="00000000" w:rsidR="00000000" w:rsidRPr="00000000">
              <w:rPr>
                <w:rtl w:val="0"/>
              </w:rPr>
            </w:r>
          </w:p>
        </w:tc>
      </w:tr>
      <w:tr>
        <w:trPr>
          <w:cantSplit w:val="0"/>
          <w:trHeight w:val="441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Rule="auto"/>
              <w:rPr/>
            </w:pPr>
            <w:r w:rsidDel="00000000" w:rsidR="00000000" w:rsidRPr="00000000">
              <w:rPr>
                <w:b w:val="1"/>
                <w:bCs w:val="1"/>
                <w:rtl w:val="0"/>
              </w:rPr>
              <w:t xml:space="preserve">Phase 1: Entity Formation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F">
            <w:pPr>
              <w:spacing w:after="480" w:lineRule="auto"/>
              <w:rPr/>
            </w:pPr>
            <w:r w:rsidDel="00000000" w:rsidR="00000000" w:rsidRPr="00000000">
              <w:rPr>
                <w:rtl w:val="0"/>
              </w:rPr>
              <w:t xml:space="preserve">Partnership Act 1932 &amp; Companies Act 1994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Rule="auto"/>
              <w:rPr/>
            </w:pPr>
            <w:r w:rsidDel="00000000" w:rsidR="00000000" w:rsidRPr="00000000">
              <w:rPr>
                <w:rtl w:val="0"/>
              </w:rPr>
              <w:t xml:space="preserve">Sec. 4 &amp; 69 (Partnership Act); Sec. 2, 5, 81 (Companies Act).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Rule="auto"/>
              <w:rPr/>
            </w:pPr>
            <w:r w:rsidDel="00000000" w:rsidR="00000000" w:rsidRPr="00000000">
              <w:rPr>
                <w:rtl w:val="0"/>
              </w:rPr>
              <w:t xml:space="preserve">Unregistered partnership converts to a Private Limited Company to overcome Section 69 litigation disabilities. Drafts MoA/AoA and issues qualification shares.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Rule="auto"/>
              <w:rPr/>
            </w:pPr>
            <w:r w:rsidDel="00000000" w:rsidR="00000000" w:rsidRPr="00000000">
              <w:rPr>
                <w:rtl w:val="0"/>
              </w:rPr>
              <w:t xml:space="preserve">Establishes an independent corporate persona (</w:t>
            </w:r>
            <w:r w:rsidDel="00000000" w:rsidR="00000000" w:rsidRPr="00000000">
              <w:rPr>
                <w:i w:val="1"/>
                <w:iCs w:val="1"/>
                <w:rtl w:val="0"/>
              </w:rPr>
              <w:t xml:space="preserve">Salomon</w:t>
            </w:r>
            <w:r w:rsidDel="00000000" w:rsidR="00000000" w:rsidRPr="00000000">
              <w:rPr>
                <w:rtl w:val="0"/>
              </w:rPr>
              <w:t xml:space="preserve">) with perpetual succession, shielding personal assets behind the corporate veil.</w:t>
            </w:r>
          </w:p>
        </w:tc>
      </w:tr>
      <w:tr>
        <w:trPr>
          <w:cantSplit w:val="0"/>
          <w:trHeight w:val="441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Rule="auto"/>
              <w:rPr/>
            </w:pPr>
            <w:r w:rsidDel="00000000" w:rsidR="00000000" w:rsidRPr="00000000">
              <w:rPr>
                <w:b w:val="1"/>
                <w:bCs w:val="1"/>
                <w:rtl w:val="0"/>
              </w:rPr>
              <w:t xml:space="preserve">Phase 2: Procurement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Rule="auto"/>
              <w:rPr/>
            </w:pPr>
            <w:r w:rsidDel="00000000" w:rsidR="00000000" w:rsidRPr="00000000">
              <w:rPr>
                <w:rtl w:val="0"/>
              </w:rPr>
              <w:t xml:space="preserve">Contract Act 1872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lineRule="auto"/>
              <w:rPr/>
            </w:pPr>
            <w:r w:rsidDel="00000000" w:rsidR="00000000" w:rsidRPr="00000000">
              <w:rPr>
                <w:rtl w:val="0"/>
              </w:rPr>
              <w:t xml:space="preserve">Sec. 2(a), 2(b), 4, 5, 7, 25.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Rule="auto"/>
              <w:rPr/>
            </w:pPr>
            <w:r w:rsidDel="00000000" w:rsidR="00000000" w:rsidRPr="00000000">
              <w:rPr>
                <w:rtl w:val="0"/>
              </w:rPr>
              <w:t xml:space="preserve">Supply contract formed via offer and unconditional acceptance. Post-contractual modifications backed by past performance are valid under Section 2(d).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7">
            <w:pPr>
              <w:spacing w:after="480" w:lineRule="auto"/>
              <w:rPr/>
            </w:pPr>
            <w:r w:rsidDel="00000000" w:rsidR="00000000" w:rsidRPr="00000000">
              <w:rPr>
                <w:rtl w:val="0"/>
              </w:rPr>
              <w:t xml:space="preserve">Establishes binding obligations. Failure to perform entitles non-breaching party to seek unliquidated damages or rescission.</w:t>
            </w:r>
          </w:p>
        </w:tc>
      </w:tr>
      <w:tr>
        <w:trPr>
          <w:cantSplit w:val="0"/>
          <w:trHeight w:val="38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Rule="auto"/>
              <w:rPr/>
            </w:pPr>
            <w:r w:rsidDel="00000000" w:rsidR="00000000" w:rsidRPr="00000000">
              <w:rPr>
                <w:b w:val="1"/>
                <w:bCs w:val="1"/>
                <w:rtl w:val="0"/>
              </w:rPr>
              <w:t xml:space="preserve">Phase 3: Asset Transfer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Rule="auto"/>
              <w:rPr/>
            </w:pPr>
            <w:r w:rsidDel="00000000" w:rsidR="00000000" w:rsidRPr="00000000">
              <w:rPr>
                <w:rtl w:val="0"/>
              </w:rPr>
              <w:t xml:space="preserve">Sale of Goods Act 1930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Rule="auto"/>
              <w:rPr/>
            </w:pPr>
            <w:r w:rsidDel="00000000" w:rsidR="00000000" w:rsidRPr="00000000">
              <w:rPr>
                <w:rtl w:val="0"/>
              </w:rPr>
              <w:t xml:space="preserve">Sec. 12, 16, 20, 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lineRule="auto"/>
              <w:rPr/>
            </w:pPr>
            <w:r w:rsidDel="00000000" w:rsidR="00000000" w:rsidRPr="00000000">
              <w:rPr>
                <w:rtl w:val="0"/>
              </w:rPr>
              <w:t xml:space="preserve">Contract for specific machinery in deliverable state passes ownership immediately under Section 20. Risk follows ownership under Section 26.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lineRule="auto"/>
              <w:rPr/>
            </w:pPr>
            <w:r w:rsidDel="00000000" w:rsidR="00000000" w:rsidRPr="00000000">
              <w:rPr>
                <w:rtl w:val="0"/>
              </w:rPr>
              <w:t xml:space="preserve">Buyer bears loss if machinery is destroyed post-contract. Buyer relying on seller expertise creates an implied condition of fitness under Section 16(1).</w:t>
            </w:r>
          </w:p>
        </w:tc>
      </w:tr>
      <w:tr>
        <w:trPr>
          <w:cantSplit w:val="0"/>
          <w:trHeight w:val="46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D">
            <w:pPr>
              <w:spacing w:after="480" w:lineRule="auto"/>
              <w:rPr/>
            </w:pPr>
            <w:r w:rsidDel="00000000" w:rsidR="00000000" w:rsidRPr="00000000">
              <w:rPr>
                <w:b w:val="1"/>
                <w:bCs w:val="1"/>
                <w:rtl w:val="0"/>
              </w:rPr>
              <w:t xml:space="preserve">Phase 4: Digital Sales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Rule="auto"/>
              <w:rPr/>
            </w:pPr>
            <w:r w:rsidDel="00000000" w:rsidR="00000000" w:rsidRPr="00000000">
              <w:rPr>
                <w:rtl w:val="0"/>
              </w:rPr>
              <w:t xml:space="preserve">Digital Commerce Guidelines 2021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F">
            <w:pPr>
              <w:spacing w:after="480" w:lineRule="auto"/>
              <w:rPr/>
            </w:pPr>
            <w:r w:rsidDel="00000000" w:rsidR="00000000" w:rsidRPr="00000000">
              <w:rPr>
                <w:rtl w:val="0"/>
              </w:rPr>
              <w:t xml:space="preserve">Clauses 3.1 &amp; 3.4.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Rule="auto"/>
              <w:rPr/>
            </w:pPr>
            <w:r w:rsidDel="00000000" w:rsidR="00000000" w:rsidRPr="00000000">
              <w:rPr>
                <w:rtl w:val="0"/>
              </w:rPr>
              <w:t xml:space="preserve">Platform collects advance payments via MFS into a Bangladesh Bank approved escrow account. Verified delivery triggers </w:t>
            </w:r>
            <m:oMath>
              <m:r>
                <w:rPr/>
                <m:t xml:space="preserve">T+8</m:t>
              </m:r>
            </m:oMath>
            <w:r w:rsidDel="00000000" w:rsidR="00000000" w:rsidRPr="00000000">
              <w:rPr>
                <w:rtl w:val="0"/>
              </w:rPr>
              <w:t xml:space="preserve"> merchant payout.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lineRule="auto"/>
              <w:rPr/>
            </w:pPr>
            <w:r w:rsidDel="00000000" w:rsidR="00000000" w:rsidRPr="00000000">
              <w:rPr>
                <w:rtl w:val="0"/>
              </w:rPr>
              <w:t xml:space="preserve">Merchant failing to ship within SLAs (5 days intra-city, 10 days inter-city) triggers escrow refund to buyer.</w:t>
            </w:r>
          </w:p>
        </w:tc>
      </w:tr>
      <w:tr>
        <w:trPr>
          <w:cantSplit w:val="0"/>
          <w:trHeight w:val="35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lineRule="auto"/>
              <w:rPr/>
            </w:pPr>
            <w:r w:rsidDel="00000000" w:rsidR="00000000" w:rsidRPr="00000000">
              <w:rPr>
                <w:b w:val="1"/>
                <w:bCs w:val="1"/>
                <w:rtl w:val="0"/>
              </w:rPr>
              <w:t xml:space="preserve">Phase 5: Financial Settlement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lineRule="auto"/>
              <w:rPr/>
            </w:pPr>
            <w:r w:rsidDel="00000000" w:rsidR="00000000" w:rsidRPr="00000000">
              <w:rPr>
                <w:rtl w:val="0"/>
              </w:rPr>
              <w:t xml:space="preserve">Negotiable Instruments Act 1881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lineRule="auto"/>
              <w:rPr/>
            </w:pPr>
            <w:r w:rsidDel="00000000" w:rsidR="00000000" w:rsidRPr="00000000">
              <w:rPr>
                <w:rtl w:val="0"/>
              </w:rPr>
              <w:t xml:space="preserve">Sec. 6 &amp; 138.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5">
            <w:pPr>
              <w:spacing w:after="480" w:lineRule="auto"/>
              <w:rPr/>
            </w:pPr>
            <w:r w:rsidDel="00000000" w:rsidR="00000000" w:rsidRPr="00000000">
              <w:rPr>
                <w:rtl w:val="0"/>
              </w:rPr>
              <w:t xml:space="preserve">Buyer issues a post-dated cheque for supplies that dishonors upon presentment due to insufficient funds.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Rule="auto"/>
              <w:rPr/>
            </w:pPr>
            <w:r w:rsidDel="00000000" w:rsidR="00000000" w:rsidRPr="00000000">
              <w:rPr>
                <w:rtl w:val="0"/>
              </w:rPr>
              <w:t xml:space="preserve">Seller serves legal demand notice within 30 days. Unpaid claims after 30 days allow Sec. 138 criminal suit (imprisonment up to 1 yr, fine up to 3x cheque value).</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7">
            <w:pPr>
              <w:spacing w:after="480" w:lineRule="auto"/>
              <w:rPr/>
            </w:pPr>
            <w:r w:rsidDel="00000000" w:rsidR="00000000" w:rsidRPr="00000000">
              <w:rPr>
                <w:b w:val="1"/>
                <w:bCs w:val="1"/>
                <w:rtl w:val="0"/>
              </w:rPr>
              <w:t xml:space="preserve">Phase 6: Labor Governance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Rule="auto"/>
              <w:rPr/>
            </w:pPr>
            <w:r w:rsidDel="00000000" w:rsidR="00000000" w:rsidRPr="00000000">
              <w:rPr>
                <w:rtl w:val="0"/>
              </w:rPr>
              <w:t xml:space="preserve">Bangladesh Labour Act 2006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Rule="auto"/>
              <w:rPr/>
            </w:pPr>
            <w:r w:rsidDel="00000000" w:rsidR="00000000" w:rsidRPr="00000000">
              <w:rPr>
                <w:rtl w:val="0"/>
              </w:rPr>
              <w:t xml:space="preserve">Sec. 20 &amp; Disciplinary Provisions.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Rule="auto"/>
              <w:rPr/>
            </w:pPr>
            <w:r w:rsidDel="00000000" w:rsidR="00000000" w:rsidRPr="00000000">
              <w:rPr>
                <w:rtl w:val="0"/>
              </w:rPr>
              <w:t xml:space="preserve">Economic slowdown forces worker retrenchment, while misconduct theft requires formal disciplinary action.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Rule="auto"/>
              <w:rPr/>
            </w:pPr>
            <w:r w:rsidDel="00000000" w:rsidR="00000000" w:rsidRPr="00000000">
              <w:rPr>
                <w:rtl w:val="0"/>
              </w:rPr>
              <w:t xml:space="preserve">Theft requires a written charge sheet and 7 days to explain. Retrenched workers receive 1 month notice and 30 days compensation per year </w:t>
            </w:r>
            <w:r w:rsidDel="00000000" w:rsidR="00000000" w:rsidRPr="00000000">
              <w:rPr>
                <w:sz w:val="23"/>
                <w:szCs w:val="23"/>
                <w:highlight w:val="white"/>
                <w:rtl w:val="0"/>
              </w:rPr>
              <w:t xml:space="preserve">served.</w:t>
            </w:r>
            <w:r w:rsidDel="00000000" w:rsidR="00000000" w:rsidRPr="00000000">
              <w:rPr>
                <w:rtl w:val="0"/>
              </w:rPr>
              <w:t xml:space="preserve"> </w:t>
            </w:r>
          </w:p>
        </w:tc>
      </w:tr>
    </w:tbl>
    <w:p w:rsidR="00000000" w:rsidDel="00000000" w:rsidP="00000000" w:rsidRDefault="00000000" w:rsidRPr="00000000" w14:paraId="000001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