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Математика 5 класс</w:t>
      </w:r>
    </w:p>
    <w:p>
      <w:pPr>
        <w:spacing w:after="40"/>
        <w:jc w:val="left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Структура курса и практическая часть — рабочий документ</w:t>
      </w:r>
    </w:p>
    <w:p>
      <w:pPr>
        <w:spacing w:after="200"/>
        <w:jc w:val="left"/>
      </w:pPr>
      <w:r>
        <w:rPr>
          <w:rFonts w:ascii="Arial" w:cs="Arial" w:eastAsia="Arial" w:hAnsi="Arial"/>
          <w:i/>
          <w:iCs/>
          <w:color w:val="808080"/>
          <w:sz w:val="17"/>
          <w:szCs w:val="17"/>
        </w:rPr>
        <w:t xml:space="preserve">Академический отдел · июнь 2026. Отмечайте ☐ → ☑ в таблице практикумов по мере сборки; документ можно свободно дополнять.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Содержание</w:t>
      </w:r>
    </w:p>
    <w:p>
      <w:pPr>
        <w:spacing w:after="30"/>
        <w:ind w:left="240"/>
      </w:pPr>
      <w:hyperlink w:history="1" w:anchor="s1">
        <w:r>
          <w:rPr>
            <w:rFonts w:ascii="Arial" w:cs="Arial" w:eastAsia="Arial" w:hAnsi="Arial"/>
            <w:b/>
            <w:bCs/>
            <w:color w:val="2E75B6"/>
            <w:sz w:val="22"/>
            <w:szCs w:val="22"/>
            <w:u w:val="single"/>
          </w:rPr>
          <w:t xml:space="preserve">1. Структура курса</w:t>
        </w:r>
      </w:hyperlink>
    </w:p>
    <w:p>
      <w:pPr>
        <w:spacing w:after="30"/>
        <w:ind w:left="240"/>
      </w:pPr>
      <w:hyperlink w:history="1" w:anchor="s2">
        <w:r>
          <w:rPr>
            <w:rFonts w:ascii="Arial" w:cs="Arial" w:eastAsia="Arial" w:hAnsi="Arial"/>
            <w:b/>
            <w:bCs/>
            <w:color w:val="2E75B6"/>
            <w:sz w:val="22"/>
            <w:szCs w:val="22"/>
            <w:u w:val="single"/>
          </w:rPr>
          <w:t xml:space="preserve">2. Практическая часть</w:t>
        </w:r>
      </w:hyperlink>
    </w:p>
    <w:p>
      <w:pPr>
        <w:spacing w:after="30"/>
        <w:ind w:left="620"/>
      </w:pPr>
      <w:hyperlink w:history="1" w:anchor="s2a">
        <w:r>
          <w:rPr>
            <w:rFonts w:ascii="Arial" w:cs="Arial" w:eastAsia="Arial" w:hAnsi="Arial"/>
            <w:b w:val="false"/>
            <w:bCs w:val="false"/>
            <w:color w:val="2E75B6"/>
            <w:sz w:val="20"/>
            <w:szCs w:val="20"/>
            <w:u w:val="single"/>
          </w:rPr>
          <w:t xml:space="preserve">–  Модель практики</w:t>
        </w:r>
      </w:hyperlink>
    </w:p>
    <w:p>
      <w:pPr>
        <w:spacing w:after="30"/>
        <w:ind w:left="620"/>
      </w:pPr>
      <w:hyperlink w:history="1" w:anchor="s2b">
        <w:r>
          <w:rPr>
            <w:rFonts w:ascii="Arial" w:cs="Arial" w:eastAsia="Arial" w:hAnsi="Arial"/>
            <w:b w:val="false"/>
            <w:bCs w:val="false"/>
            <w:color w:val="2E75B6"/>
            <w:sz w:val="20"/>
            <w:szCs w:val="20"/>
            <w:u w:val="single"/>
          </w:rPr>
          <w:t xml:space="preserve">–  Палитра форматов</w:t>
        </w:r>
      </w:hyperlink>
    </w:p>
    <w:p>
      <w:pPr>
        <w:spacing w:after="30"/>
        <w:ind w:left="620"/>
      </w:pPr>
      <w:hyperlink w:history="1" w:anchor="s2c">
        <w:r>
          <w:rPr>
            <w:rFonts w:ascii="Arial" w:cs="Arial" w:eastAsia="Arial" w:hAnsi="Arial"/>
            <w:b w:val="false"/>
            <w:bCs w:val="false"/>
            <w:color w:val="2E75B6"/>
            <w:sz w:val="20"/>
            <w:szCs w:val="20"/>
            <w:u w:val="single"/>
          </w:rPr>
          <w:t xml:space="preserve">–  Карта практикумов по курсу</w:t>
        </w:r>
      </w:hyperlink>
    </w:p>
    <w:p>
      <w:pPr>
        <w:spacing w:after="30"/>
        <w:ind w:left="620"/>
      </w:pPr>
      <w:hyperlink w:history="1" w:anchor="s2e">
        <w:r>
          <w:rPr>
            <w:rFonts w:ascii="Arial" w:cs="Arial" w:eastAsia="Arial" w:hAnsi="Arial"/>
            <w:b w:val="false"/>
            <w:bCs w:val="false"/>
            <w:color w:val="2E75B6"/>
            <w:sz w:val="20"/>
            <w:szCs w:val="20"/>
            <w:u w:val="single"/>
          </w:rPr>
          <w:t xml:space="preserve">–  Гейты (ПК и ИК): правила</w:t>
        </w:r>
      </w:hyperlink>
    </w:p>
    <w:p>
      <w:pPr>
        <w:spacing w:after="30"/>
        <w:ind w:left="620"/>
      </w:pPr>
      <w:hyperlink w:history="1" w:anchor="s2d">
        <w:r>
          <w:rPr>
            <w:rFonts w:ascii="Arial" w:cs="Arial" w:eastAsia="Arial" w:hAnsi="Arial"/>
            <w:b w:val="false"/>
            <w:bCs w:val="false"/>
            <w:color w:val="2E75B6"/>
            <w:sz w:val="20"/>
            <w:szCs w:val="20"/>
            <w:u w:val="single"/>
          </w:rPr>
          <w:t xml:space="preserve">–  Связка с платформой</w:t>
        </w:r>
      </w:hyperlink>
    </w:p>
    <w:p>
      <w:pPr>
        <w:spacing w:after="30"/>
        <w:ind w:left="240"/>
      </w:pPr>
      <w:hyperlink w:history="1" w:anchor="s3">
        <w:r>
          <w:rPr>
            <w:rFonts w:ascii="Arial" w:cs="Arial" w:eastAsia="Arial" w:hAnsi="Arial"/>
            <w:b/>
            <w:bCs/>
            <w:color w:val="2E75B6"/>
            <w:sz w:val="22"/>
            <w:szCs w:val="22"/>
            <w:u w:val="single"/>
          </w:rPr>
          <w:t xml:space="preserve">3. Спецификации форматов для разработки</w:t>
        </w:r>
      </w:hyperlink>
    </w:p>
    <w:p>
      <w:pPr>
        <w:spacing w:after="30"/>
        <w:ind w:left="620"/>
      </w:pPr>
      <w:hyperlink w:history="1" w:anchor="s3a">
        <w:r>
          <w:rPr>
            <w:rFonts w:ascii="Arial" w:cs="Arial" w:eastAsia="Arial" w:hAnsi="Arial"/>
            <w:b w:val="false"/>
            <w:bCs w:val="false"/>
            <w:color w:val="2E75B6"/>
            <w:sz w:val="20"/>
            <w:szCs w:val="20"/>
            <w:u w:val="single"/>
          </w:rPr>
          <w:t xml:space="preserve">–  Интерактивный «столбик» (новый)</w:t>
        </w:r>
      </w:hyperlink>
    </w:p>
    <w:p>
      <w:pPr>
        <w:spacing w:after="30"/>
        <w:ind w:left="620"/>
      </w:pPr>
      <w:hyperlink w:history="1" w:anchor="s3b">
        <w:r>
          <w:rPr>
            <w:rFonts w:ascii="Arial" w:cs="Arial" w:eastAsia="Arial" w:hAnsi="Arial"/>
            <w:b w:val="false"/>
            <w:bCs w:val="false"/>
            <w:color w:val="2E75B6"/>
            <w:sz w:val="20"/>
            <w:szCs w:val="20"/>
            <w:u w:val="single"/>
          </w:rPr>
          <w:t xml:space="preserve">–  Авто-проверяемый конструктор (новый)</w:t>
        </w:r>
      </w:hyperlink>
    </w:p>
    <w:p>
      <w:pPr>
        <w:pStyle w:val="Heading1"/>
        <w:pageBreakBefore/>
      </w:pPr>
      <w:bookmarkStart w:name="s1" w:id="1"/>
      <w:r>
        <w:rPr>
          <w:rFonts w:ascii="Arial" w:cs="Arial" w:eastAsia="Arial" w:hAnsi="Arial"/>
        </w:rPr>
        <w:t xml:space="preserve">1. Структура курса</w:t>
      </w:r>
      <w:bookmarkEnd w:id="1"/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37 уроков в 5 блоках, в конце каждого блока — повторение блока и промежуточный контроль (ПК-гейт); после последнего блока — итоговый контроль. Дополнительные уроки помечены [доп].</w:t>
      </w:r>
    </w:p>
    <w:p>
      <w:pPr>
        <w:pStyle w:val="Heading2"/>
      </w:pPr>
      <w:r>
        <w:rPr>
          <w:rFonts w:ascii="Arial" w:cs="Arial" w:eastAsia="Arial" w:hAnsi="Arial"/>
        </w:rPr>
        <w:t xml:space="preserve">Блок 1. Натуральные и отрицательные числа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  Многозначные числа, разряды и классы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  Сравнение и округление многозначных чисел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  Сложение и вычитание столбиком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 </w:t>
      </w:r>
      <w:r>
        <w:rPr>
          <w:rFonts w:ascii="Arial" w:cs="Arial" w:eastAsia="Arial" w:hAnsi="Arial"/>
          <w:sz w:val="21"/>
          <w:szCs w:val="21"/>
        </w:rPr>
        <w:t xml:space="preserve">  Умножение столбиком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 </w:t>
      </w:r>
      <w:r>
        <w:rPr>
          <w:rFonts w:ascii="Arial" w:cs="Arial" w:eastAsia="Arial" w:hAnsi="Arial"/>
          <w:sz w:val="21"/>
          <w:szCs w:val="21"/>
        </w:rPr>
        <w:t xml:space="preserve">  Деление столбиком, деление с остатком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 </w:t>
      </w:r>
      <w:r>
        <w:rPr>
          <w:rFonts w:ascii="Arial" w:cs="Arial" w:eastAsia="Arial" w:hAnsi="Arial"/>
          <w:sz w:val="21"/>
          <w:szCs w:val="21"/>
        </w:rPr>
        <w:t xml:space="preserve">  Степень числа. Квадрат и куб</w:t>
      </w:r>
      <w:r>
        <w:rPr>
          <w:rFonts w:ascii="Arial" w:cs="Arial" w:eastAsia="Arial" w:hAnsi="Arial"/>
          <w:b/>
          <w:bCs/>
          <w:color w:val="9C6500"/>
          <w:sz w:val="16"/>
          <w:szCs w:val="16"/>
        </w:rPr>
        <w:t xml:space="preserve">  [доп]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  </w:t>
      </w:r>
      <w:r>
        <w:rPr>
          <w:rFonts w:ascii="Arial" w:cs="Arial" w:eastAsia="Arial" w:hAnsi="Arial"/>
          <w:sz w:val="21"/>
          <w:szCs w:val="21"/>
        </w:rPr>
        <w:t xml:space="preserve">  Отрицательные числа на координатной прямой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  </w:t>
      </w:r>
      <w:r>
        <w:rPr>
          <w:rFonts w:ascii="Arial" w:cs="Arial" w:eastAsia="Arial" w:hAnsi="Arial"/>
          <w:sz w:val="21"/>
          <w:szCs w:val="21"/>
        </w:rPr>
        <w:t xml:space="preserve">  Сравнение целых чисел. Противоположные числа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Повторение блока 1 (мини-урок)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ПК1 — промежуточный контроль (гейт)</w:t>
      </w:r>
    </w:p>
    <w:p>
      <w:pPr>
        <w:pStyle w:val="Heading2"/>
      </w:pPr>
      <w:r>
        <w:rPr>
          <w:rFonts w:ascii="Arial" w:cs="Arial" w:eastAsia="Arial" w:hAnsi="Arial"/>
        </w:rPr>
        <w:t xml:space="preserve">Блок 2. Дроби: концепт, сравнение и эквивалентность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  </w:t>
      </w:r>
      <w:r>
        <w:rPr>
          <w:rFonts w:ascii="Arial" w:cs="Arial" w:eastAsia="Arial" w:hAnsi="Arial"/>
          <w:sz w:val="21"/>
          <w:szCs w:val="21"/>
        </w:rPr>
        <w:t xml:space="preserve">  Что такое дробь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  Дробь на числовой прямой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  Дробь как деление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  Сравнение дробей с одинаковым знаменателем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  Сравнение дробей с одинаковым числителем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  Сравнение дробей с разными знаменателями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  Эквивалентные дроби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  Сокращение дробей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Повторение блока 2 (мини-урок)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ПК2 — промежуточный контроль (гейт)</w:t>
      </w:r>
    </w:p>
    <w:p>
      <w:pPr>
        <w:pStyle w:val="Heading2"/>
      </w:pPr>
      <w:r>
        <w:rPr>
          <w:rFonts w:ascii="Arial" w:cs="Arial" w:eastAsia="Arial" w:hAnsi="Arial"/>
        </w:rPr>
        <w:t xml:space="preserve">Блок 3. Действия с дробями. Смешанные числа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17. </w:t>
      </w:r>
      <w:r>
        <w:rPr>
          <w:rFonts w:ascii="Arial" w:cs="Arial" w:eastAsia="Arial" w:hAnsi="Arial"/>
          <w:sz w:val="21"/>
          <w:szCs w:val="21"/>
        </w:rPr>
        <w:t xml:space="preserve">  Сложение дробей с одинаковыми знаменателями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18. </w:t>
      </w:r>
      <w:r>
        <w:rPr>
          <w:rFonts w:ascii="Arial" w:cs="Arial" w:eastAsia="Arial" w:hAnsi="Arial"/>
          <w:sz w:val="21"/>
          <w:szCs w:val="21"/>
        </w:rPr>
        <w:t xml:space="preserve">  Вычитание дробей с одинаковыми знаменателями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19. </w:t>
      </w:r>
      <w:r>
        <w:rPr>
          <w:rFonts w:ascii="Arial" w:cs="Arial" w:eastAsia="Arial" w:hAnsi="Arial"/>
          <w:sz w:val="21"/>
          <w:szCs w:val="21"/>
        </w:rPr>
        <w:t xml:space="preserve">  Сложение дробей с разными знаменателями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20. </w:t>
      </w:r>
      <w:r>
        <w:rPr>
          <w:rFonts w:ascii="Arial" w:cs="Arial" w:eastAsia="Arial" w:hAnsi="Arial"/>
          <w:sz w:val="21"/>
          <w:szCs w:val="21"/>
        </w:rPr>
        <w:t xml:space="preserve">  Вычитание дробей с разными знаменателями (квест)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21. </w:t>
      </w:r>
      <w:r>
        <w:rPr>
          <w:rFonts w:ascii="Arial" w:cs="Arial" w:eastAsia="Arial" w:hAnsi="Arial"/>
          <w:sz w:val="21"/>
          <w:szCs w:val="21"/>
        </w:rPr>
        <w:t xml:space="preserve">  Правильные, неправильные и смешанные числа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22. </w:t>
      </w:r>
      <w:r>
        <w:rPr>
          <w:rFonts w:ascii="Arial" w:cs="Arial" w:eastAsia="Arial" w:hAnsi="Arial"/>
          <w:sz w:val="21"/>
          <w:szCs w:val="21"/>
        </w:rPr>
        <w:t xml:space="preserve">  Перевод смешанного числа в неправильную дробь и обратно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23. </w:t>
      </w:r>
      <w:r>
        <w:rPr>
          <w:rFonts w:ascii="Arial" w:cs="Arial" w:eastAsia="Arial" w:hAnsi="Arial"/>
          <w:sz w:val="21"/>
          <w:szCs w:val="21"/>
        </w:rPr>
        <w:t xml:space="preserve">  Сложение и вычитание смешанных чисел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Повторение блока 3 (мини-урок)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ПК3 — промежуточный контроль (гейт)</w:t>
      </w:r>
    </w:p>
    <w:p>
      <w:pPr>
        <w:pStyle w:val="Heading2"/>
      </w:pPr>
      <w:r>
        <w:rPr>
          <w:rFonts w:ascii="Arial" w:cs="Arial" w:eastAsia="Arial" w:hAnsi="Arial"/>
        </w:rPr>
        <w:t xml:space="preserve">Блок 4. Десятичные дроби. Проценты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24. </w:t>
      </w:r>
      <w:r>
        <w:rPr>
          <w:rFonts w:ascii="Arial" w:cs="Arial" w:eastAsia="Arial" w:hAnsi="Arial"/>
          <w:sz w:val="21"/>
          <w:szCs w:val="21"/>
        </w:rPr>
        <w:t xml:space="preserve">  Концепт десятичной дроби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25. </w:t>
      </w:r>
      <w:r>
        <w:rPr>
          <w:rFonts w:ascii="Arial" w:cs="Arial" w:eastAsia="Arial" w:hAnsi="Arial"/>
          <w:sz w:val="21"/>
          <w:szCs w:val="21"/>
        </w:rPr>
        <w:t xml:space="preserve">  Сравнение и округление десятичных дробей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26. </w:t>
      </w:r>
      <w:r>
        <w:rPr>
          <w:rFonts w:ascii="Arial" w:cs="Arial" w:eastAsia="Arial" w:hAnsi="Arial"/>
          <w:sz w:val="21"/>
          <w:szCs w:val="21"/>
        </w:rPr>
        <w:t xml:space="preserve">  Сложение и вычитание десятичных дробей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27. </w:t>
      </w:r>
      <w:r>
        <w:rPr>
          <w:rFonts w:ascii="Arial" w:cs="Arial" w:eastAsia="Arial" w:hAnsi="Arial"/>
          <w:sz w:val="21"/>
          <w:szCs w:val="21"/>
        </w:rPr>
        <w:t xml:space="preserve">  Умножение и деление на 10, 100, 1000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28. </w:t>
      </w:r>
      <w:r>
        <w:rPr>
          <w:rFonts w:ascii="Arial" w:cs="Arial" w:eastAsia="Arial" w:hAnsi="Arial"/>
          <w:sz w:val="21"/>
          <w:szCs w:val="21"/>
        </w:rPr>
        <w:t xml:space="preserve">  Умножение десятичных дробей</w:t>
      </w:r>
      <w:r>
        <w:rPr>
          <w:rFonts w:ascii="Arial" w:cs="Arial" w:eastAsia="Arial" w:hAnsi="Arial"/>
          <w:b/>
          <w:bCs/>
          <w:color w:val="9C6500"/>
          <w:sz w:val="16"/>
          <w:szCs w:val="16"/>
        </w:rPr>
        <w:t xml:space="preserve">  [доп]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29. </w:t>
      </w:r>
      <w:r>
        <w:rPr>
          <w:rFonts w:ascii="Arial" w:cs="Arial" w:eastAsia="Arial" w:hAnsi="Arial"/>
          <w:sz w:val="21"/>
          <w:szCs w:val="21"/>
        </w:rPr>
        <w:t xml:space="preserve">  Деление десятичных дробей</w:t>
      </w:r>
      <w:r>
        <w:rPr>
          <w:rFonts w:ascii="Arial" w:cs="Arial" w:eastAsia="Arial" w:hAnsi="Arial"/>
          <w:b/>
          <w:bCs/>
          <w:color w:val="9C6500"/>
          <w:sz w:val="16"/>
          <w:szCs w:val="16"/>
        </w:rPr>
        <w:t xml:space="preserve">  [доп]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30. </w:t>
      </w:r>
      <w:r>
        <w:rPr>
          <w:rFonts w:ascii="Arial" w:cs="Arial" w:eastAsia="Arial" w:hAnsi="Arial"/>
          <w:sz w:val="21"/>
          <w:szCs w:val="21"/>
        </w:rPr>
        <w:t xml:space="preserve">  Процент как сотая доля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31. </w:t>
      </w:r>
      <w:r>
        <w:rPr>
          <w:rFonts w:ascii="Arial" w:cs="Arial" w:eastAsia="Arial" w:hAnsi="Arial"/>
          <w:sz w:val="21"/>
          <w:szCs w:val="21"/>
        </w:rPr>
        <w:t xml:space="preserve">  Нахождение процента от числа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32. </w:t>
      </w:r>
      <w:r>
        <w:rPr>
          <w:rFonts w:ascii="Arial" w:cs="Arial" w:eastAsia="Arial" w:hAnsi="Arial"/>
          <w:sz w:val="21"/>
          <w:szCs w:val="21"/>
        </w:rPr>
        <w:t xml:space="preserve">  Нахождение числа по проценту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Повторение блока 4 (мини-урок)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ПК4 — промежуточный контроль (гейт)</w:t>
      </w:r>
    </w:p>
    <w:p>
      <w:pPr>
        <w:pStyle w:val="Heading2"/>
      </w:pPr>
      <w:r>
        <w:rPr>
          <w:rFonts w:ascii="Arial" w:cs="Arial" w:eastAsia="Arial" w:hAnsi="Arial"/>
        </w:rPr>
        <w:t xml:space="preserve">Блок 5. Геометрия и объём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33. </w:t>
      </w:r>
      <w:r>
        <w:rPr>
          <w:rFonts w:ascii="Arial" w:cs="Arial" w:eastAsia="Arial" w:hAnsi="Arial"/>
          <w:sz w:val="21"/>
          <w:szCs w:val="21"/>
        </w:rPr>
        <w:t xml:space="preserve">  Угол, прямые и круг. Начало геометрии</w:t>
      </w:r>
      <w:r>
        <w:rPr>
          <w:rFonts w:ascii="Arial" w:cs="Arial" w:eastAsia="Arial" w:hAnsi="Arial"/>
          <w:b/>
          <w:bCs/>
          <w:color w:val="9C6500"/>
          <w:sz w:val="16"/>
          <w:szCs w:val="16"/>
        </w:rPr>
        <w:t xml:space="preserve">  [доп]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34. </w:t>
      </w:r>
      <w:r>
        <w:rPr>
          <w:rFonts w:ascii="Arial" w:cs="Arial" w:eastAsia="Arial" w:hAnsi="Arial"/>
          <w:sz w:val="21"/>
          <w:szCs w:val="21"/>
        </w:rPr>
        <w:t xml:space="preserve">  Периметр прямоугольника и квадрата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35. </w:t>
      </w:r>
      <w:r>
        <w:rPr>
          <w:rFonts w:ascii="Arial" w:cs="Arial" w:eastAsia="Arial" w:hAnsi="Arial"/>
          <w:sz w:val="21"/>
          <w:szCs w:val="21"/>
        </w:rPr>
        <w:t xml:space="preserve">  Площадь прямоугольника и квадрата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36. </w:t>
      </w:r>
      <w:r>
        <w:rPr>
          <w:rFonts w:ascii="Arial" w:cs="Arial" w:eastAsia="Arial" w:hAnsi="Arial"/>
          <w:sz w:val="21"/>
          <w:szCs w:val="21"/>
        </w:rPr>
        <w:t xml:space="preserve">  Площадь треугольника</w:t>
      </w:r>
    </w:p>
    <w:p>
      <w:pPr>
        <w:spacing w:after="24"/>
        <w:ind w:left="3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37. </w:t>
      </w:r>
      <w:r>
        <w:rPr>
          <w:rFonts w:ascii="Arial" w:cs="Arial" w:eastAsia="Arial" w:hAnsi="Arial"/>
          <w:sz w:val="21"/>
          <w:szCs w:val="21"/>
        </w:rPr>
        <w:t xml:space="preserve">  Объём прямоугольного параллелепипеда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Повторение блока 5 (мини-урок)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ПК5 — промежуточный контроль (гейт)</w:t>
      </w:r>
    </w:p>
    <w:p>
      <w:pPr>
        <w:spacing w:after="80" w:before="40"/>
        <w:ind w:left="30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→ ИК — Итоговый контроль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Итого: 37 уроков + 5 повторений блоков + 5 ПК (гейты) + Итоговый контроль.</w:t>
      </w:r>
    </w:p>
    <w:p>
      <w:pPr>
        <w:pStyle w:val="Heading1"/>
        <w:pageBreakBefore/>
      </w:pPr>
      <w:bookmarkStart w:name="s2" w:id="2"/>
      <w:r>
        <w:rPr>
          <w:rFonts w:ascii="Arial" w:cs="Arial" w:eastAsia="Arial" w:hAnsi="Arial"/>
        </w:rPr>
        <w:t xml:space="preserve">2. Практическая часть</w:t>
      </w:r>
      <w:bookmarkEnd w:id="2"/>
    </w:p>
    <w:p>
      <w:pPr>
        <w:pStyle w:val="Heading2"/>
      </w:pPr>
      <w:bookmarkStart w:name="s2a" w:id="3"/>
      <w:r>
        <w:rPr>
          <w:rFonts w:ascii="Arial" w:cs="Arial" w:eastAsia="Arial" w:hAnsi="Arial"/>
        </w:rPr>
        <w:t xml:space="preserve">Модель практики</w:t>
      </w:r>
      <w:bookmarkEnd w:id="3"/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Практика выстроена слоями — от ежедневного закрепления до контроля на выходе из блока: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Микро-практика внутри каждого урока (задания и примеры) — для немедленного закрепления; формат свой у каждого урока, чтобы не приедалось. Уже есть.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Практикум после определённых уроков (по кластерам навыков, циклично) — отдельное практическое занятие в одном ярком формате.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Повторение блока — короткий мини-урок ключевых моментов в конце блока (правила, формулы, типичные ошибки + несколько смешанных заданий).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Промежуточный контроль (ПК) на выходе из блока — гейт: сдал → переход к следующему блоку; не сдал → возврат к слабым темам блока.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После последнего блока: ПК5 → сразу Итоговый контроль (ИК). Отдельная «тренировка» перед ПК и общая «тренировка/повторение» перед ИК не нужны — их роль закрывают повторение блока и сами контроли.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Правило против однообразия: </w:t>
      </w:r>
      <w:r>
        <w:rPr>
          <w:rFonts w:ascii="Arial" w:cs="Arial" w:eastAsia="Arial" w:hAnsi="Arial"/>
          <w:sz w:val="21"/>
          <w:szCs w:val="21"/>
        </w:rPr>
        <w:t xml:space="preserve">два практикума подряд не повторяют один и тот же механик.</w:t>
      </w:r>
    </w:p>
    <w:p>
      <w:pPr>
        <w:pStyle w:val="Heading2"/>
      </w:pPr>
      <w:bookmarkStart w:name="s2b" w:id="4"/>
      <w:r>
        <w:rPr>
          <w:rFonts w:ascii="Arial" w:cs="Arial" w:eastAsia="Arial" w:hAnsi="Arial"/>
        </w:rPr>
        <w:t xml:space="preserve">Палитра форматов (не только тесты)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чего лучше всего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Тренажёр на скорость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Беглость: столбик, сложение дробей, умножение/деление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Drag &amp; Drop, сортировка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Классификация: правильные/неправильные дроби, периметр/площадь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Числовая прямая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Расположение и сравнение: дроби, отрицательные, округление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Конструктор / построение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Понимание структуры: число из разрядов, дробь, фигура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«Найди ошибку»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Осознанность и валидность: разбор типичных ошибок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Сюжетная задача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Применение: реальная ситуация с героем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Квест (многошаговый)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Удержание внимания: цепочка шагов открывает следующий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Песочница-исследование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Открытие закономерности: «предскажи — проверь»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Мини-игра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Мотивация и скорость: дуэли, распродажа — в лидерборд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Мемори / пары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Запоминание связок: эквивалентные дроби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Творческий проект / витрина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Творческая надстройка к конструктору: показ, без строгой оценки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Интерактивный «столбик» (новый)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Ввод по клеткам: перенос, занять, частичные произведения, снос — проверяет процесс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Авто-проверяемый конструктор (новый)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Сетка (комната, плитка) — авто-проверка периметра/площади, на коины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«Прикинь на глаз»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Оценка и чувство числа: без точного счёта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Карточки на повторение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Интервальное повторение тем прошлых блоков</w:t>
            </w:r>
          </w:p>
        </w:tc>
      </w:tr>
    </w:tbl>
    <w:p>
      <w:pPr>
        <w:pStyle w:val="Heading2"/>
        <w:pageBreakBefore/>
      </w:pPr>
      <w:bookmarkStart w:name="s2c" w:id="5"/>
      <w:r>
        <w:rPr>
          <w:rFonts w:ascii="Arial" w:cs="Arial" w:eastAsia="Arial" w:hAnsi="Arial"/>
        </w:rPr>
        <w:t xml:space="preserve">Карта практикумов по курсу</w:t>
      </w:r>
      <w:bookmarkEnd w:id="5"/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Где ставить практический урок и в каком формате. Колонку «Готово» отмечайте по мере сборки.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060"/>
        <w:gridCol w:w="8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Практикум · формат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Готово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Блок 1. Натуральные и отрицательные числа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«Конструктор чисел»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конструктор + манипуляция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Собрать число из разрядов и классов, поставить на шкалу, округлить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«Столбик-тренажёр»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интерактивный столбик + «найди ошибку»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Решение +−×÷ столбиком с вводом по клеткам (проверяются шаги) + задания на поиск ошибки; на стрик/коины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«Экспедиция по прямой»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числовая прямая + сюжет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Расставить отрицательные, сравнить, найти противоположные; сюжет «глубина / температура»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 ПК1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Повторение блока 1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мини-урок повторения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Ключевые моменты: большие числа, столбик, степень, отрицательные + несколько смешанных заданий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Блок 2. Дроби: концепт, сравнение, эквивалентность  (максимум разнообразия)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№11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«Фабрика дробей»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конструктор + сопоставление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Построить дробь полосками/пиццей/на оси; сопоставить дробь ↔ картинка ↔ точка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№14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«Дуэль дробей»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мини-игра / соревнование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Кто больше — на скорость против таймера или соперника, результат в лидерборд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№16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«Мемори: равные дроби»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игра на память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Найти пары эквивалентных (1/2 = 2/4 = 3/6), затем «сократи до конца»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 ПК2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Повторение блока 2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мини-урок повторения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Ключевые моменты: концепт, сравнение и эквивалентность дробей + смешанные задания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Блок 3. Действия с дробями. Смешанные числа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№19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«Найди ошибку: общий знаменатель»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найди ошибку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Найти и исправить ошибку в сложении/вычитании дробей, где забыли привести к общему знаменателю — главная ошибка блока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№20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Проект «Кухня»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сюжетный проект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Складывать и вычитать дроби в рецепте (½ + ⅓ стакана и т. п.)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№23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«Собери целое»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конструктор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Переводить смешанное ↔ неправильную визуально; сложение с «занять/перенести»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 ПК3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Повторение блока 3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мини-урок повторения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Ключевые моменты: действия с дробями и смешанные числа; типичные ошибки (общий знаменатель)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Блок 4. Десятичные дроби. Проценты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№27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Песочница «Двигай запятую»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исследование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Свободно умножать/делить на 10, 100, 1000; «предскажи — проверь»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№29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«Чек из магазина»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применение / сюжет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Цены, сдача, итог с десятичными дробями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№31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«Проценты: разбор + найди ошибку»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разбор / найди ошибку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Пошаговый разбор: «процент от числа» vs «число по проценту»; найти типичную ошибку — это разбор перед игрой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№32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Мини-игра «Распродажа»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мини-игра + «найди ошибку»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Скидки %, найти цену / скидку / исходную; на коины — закрепление после разбора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 ПК4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Повторение блока 4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мини-урок повторения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Ключевые моменты: десятичные и проценты + «прикинь на глаз»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Блок 5. Геометрия и объём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№35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«Дизайнер комнаты»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авто-проверяемый конструктор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Расчётное ядро (периметр/площадь на сетке) — авто-проверка на коины; творческая надстройка — витрина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№37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«Сколько кубиков»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песочница-исследование (авто-проверка)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Меняй размеры коробки, предскажи объём — система складывает кубики и проверяет результат; другой механик, не второй конструктор подряд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Перед ПК5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Повторение блока 5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мини-урок повторения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Ключевые моменты: геометрия и объём; сортировка периметр/площадь/объём и единицы см/см²/см³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Контроль и финал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Конец блока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Промежуточный контроль (ПК)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гейт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Сдал — переход к следующему блоку; не сдал — возврат к слабым темам блока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После ПК5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Итоговый контроль (ИК)</w:t>
            </w:r>
          </w:p>
          <w:p>
            <w:r>
              <w:rPr>
                <w:rFonts w:ascii="Arial" w:cs="Arial" w:eastAsia="Arial" w:hAnsi="Arial"/>
                <w:i/>
                <w:iCs/>
                <w:color w:val="7F6000"/>
                <w:sz w:val="15"/>
                <w:szCs w:val="15"/>
              </w:rPr>
              <w:t xml:space="preserve">контроль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Сразу после последнего блока — без отдельной тренировки/повторения; итоговая по всему курсу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</w:pPr>
      <w:bookmarkStart w:name="s2e" w:id="6"/>
      <w:r>
        <w:rPr>
          <w:rFonts w:ascii="Arial" w:cs="Arial" w:eastAsia="Arial" w:hAnsi="Arial"/>
        </w:rPr>
        <w:t xml:space="preserve">Гейты (ПК и ИК): правила</w:t>
      </w:r>
      <w:bookmarkEnd w:id="6"/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Контроли — это гейты между блоками. Ниже правила сдачи; числа — предложение, утвердить с командой.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Порог сдачи: </w:t>
      </w:r>
      <w:r>
        <w:rPr>
          <w:rFonts w:ascii="Arial" w:cs="Arial" w:eastAsia="Arial" w:hAnsi="Arial"/>
          <w:sz w:val="21"/>
          <w:szCs w:val="21"/>
        </w:rPr>
        <w:t xml:space="preserve">ПК сдан при ≥ 80% верных (предложение). Порог высокий, потому что ПК — это допуск к следующему блоку; порог итогового (ИК) утвердить отдельно.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Число попыток: </w:t>
      </w:r>
      <w:r>
        <w:rPr>
          <w:rFonts w:ascii="Arial" w:cs="Arial" w:eastAsia="Arial" w:hAnsi="Arial"/>
          <w:sz w:val="21"/>
          <w:szCs w:val="21"/>
        </w:rPr>
        <w:t xml:space="preserve">2–3 попытки на ПК (предложение). Между попытками — обязательный «возврат к слабым темам», а не повтор того же варианта.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Возврат к слабым темам — авто: </w:t>
      </w:r>
      <w:r>
        <w:rPr>
          <w:rFonts w:ascii="Arial" w:cs="Arial" w:eastAsia="Arial" w:hAnsi="Arial"/>
          <w:sz w:val="21"/>
          <w:szCs w:val="21"/>
        </w:rPr>
        <w:t xml:space="preserve">по результатам ПК система определяет западающие темы (по тегам заданий) и направляет ученика на повторение именно этих тем — мини-урок «Повторение блока» + доп. практика по слабым темам, затем повторная попытка. Использует уже имеющуюся систему попыток и бота; ментор не нужен.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Эскалация на ментора: </w:t>
      </w:r>
      <w:r>
        <w:rPr>
          <w:rFonts w:ascii="Arial" w:cs="Arial" w:eastAsia="Arial" w:hAnsi="Arial"/>
          <w:sz w:val="21"/>
          <w:szCs w:val="21"/>
        </w:rPr>
        <w:t xml:space="preserve">если после 2 авто-циклов ученик всё ещё не сдаёт ПК — уведомление ментору и индивидуальный разбор. Ментор подключается как исключение, не на каждый возврат.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Итоговый (ИК): </w:t>
      </w:r>
      <w:r>
        <w:rPr>
          <w:rFonts w:ascii="Arial" w:cs="Arial" w:eastAsia="Arial" w:hAnsi="Arial"/>
          <w:sz w:val="21"/>
          <w:szCs w:val="21"/>
        </w:rPr>
        <w:t xml:space="preserve">после ПК5; при несдаче — авто-возврат к слабым блокам, затем повтор. Порог и число попыток утвердить.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Заложить в разработку: </w:t>
      </w:r>
      <w:r>
        <w:rPr>
          <w:rFonts w:ascii="Arial" w:cs="Arial" w:eastAsia="Arial" w:hAnsi="Arial"/>
          <w:sz w:val="21"/>
          <w:szCs w:val="21"/>
        </w:rPr>
        <w:t xml:space="preserve">теги тем на каждом задании ПК (для авто-маршрутизации возврата), счётчик попыток, состояние «возврат» и условие эскалации к ментору.</w:t>
      </w:r>
    </w:p>
    <w:p>
      <w:pPr>
        <w:pStyle w:val="Heading2"/>
      </w:pPr>
      <w:bookmarkStart w:name="s2d" w:id="7"/>
      <w:r>
        <w:rPr>
          <w:rFonts w:ascii="Arial" w:cs="Arial" w:eastAsia="Arial" w:hAnsi="Arial"/>
        </w:rPr>
        <w:t xml:space="preserve">Связка с платформой</w:t>
      </w:r>
      <w:bookmarkEnd w:id="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Практикумы кормят коины и стрик (механика уже есть).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Игровые форматы (дуэль, распродажа) — в лидерборд.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Расчёт в практикумах по геометрии («Дизайнер комнаты», «Сколько кубиков») проверяется автоматически на коины — без нагрузки на менторов и разнобоя в оценках; творческая надстройка — витрина/показ.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Ментор остаётся на по-настоящему открытых заданиях (например, сюжетный проект «Кухня»), где нет однозначного авто-ответа — это контент для родительского отчёта.</w:t>
      </w:r>
    </w:p>
    <w:p>
      <w:pPr>
        <w:pStyle w:val="Heading1"/>
        <w:pageBreakBefore/>
      </w:pPr>
      <w:bookmarkStart w:name="s3" w:id="8"/>
      <w:r>
        <w:rPr>
          <w:rFonts w:ascii="Arial" w:cs="Arial" w:eastAsia="Arial" w:hAnsi="Arial"/>
        </w:rPr>
        <w:t xml:space="preserve">3. Спецификации форматов для разработки</w:t>
      </w:r>
      <w:bookmarkEnd w:id="8"/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Для каждого формата: что делает, зачем (где важно), на что смотреть при разработке и ориентир по сложности. Два новых формата ниже — приоритет; по срокам и порядку между ними синхронизируемся на митинге.</w:t>
      </w:r>
    </w:p>
    <w:p>
      <w:pPr>
        <w:pStyle w:val="Heading2"/>
      </w:pPr>
      <w:r>
        <w:rPr>
          <w:rFonts w:ascii="Arial" w:cs="Arial" w:eastAsia="Arial" w:hAnsi="Arial"/>
        </w:rPr>
        <w:t xml:space="preserve">Новые форматы — приоритет</w:t>
      </w:r>
    </w:p>
    <w:p>
      <w:pPr>
        <w:spacing w:after="40" w:before="140"/>
      </w:pPr>
      <w:bookmarkStart w:name="s3a" w:id="9"/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Интерактивный «столбик» (новый)</w:t>
      </w:r>
      <w:bookmarkEnd w:id="9"/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ученик решает столбик прямо на платформе — вводит цифры по клеткам (перенос разряда, «занять» единицу, частичные произведения, снос цифр), а не только финальный ответ.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столбик — навык про процесс; проверка только итога не измеряет навык и не показывает, где ошибка. Это закрывает дыру в валидности.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Мобайл в первую очередь — сетка столбика на маленьком экране самое сложное место; тестировать на телефоне с самого начала (вся пачка критбагов была про ввод на телефоне). (2) Проверять промежуточные шаги, а не только итог — иначе теряется весь смысл. (3) Операции +, −, ×, ÷ с остатком; деление столбиком самое тяжёлое — закладывать время отдельно.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Блок 1, практикум «Столбик-тренажёр» (после №5); уроки 3–5.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высокая; деление столбиком вынести отдельным этапом.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Порядок разработки: </w:t>
      </w:r>
      <w:r>
        <w:rPr>
          <w:rFonts w:ascii="Arial" w:cs="Arial" w:eastAsia="Arial" w:hAnsi="Arial"/>
          <w:sz w:val="19"/>
          <w:szCs w:val="19"/>
        </w:rPr>
        <w:t xml:space="preserve">самый тяжёлый компонент курса, но стоит в Блоке 1, который открывает весь курс — это риск для старта. Обсудить с дев-отделом: либо строить столбик отдельным треком параллельно, либо запускать Блок 1 на облегчённом формате (тренажёр с вводом ответа + «найди ошибку»), а полный интерактивный столбик подключить следующей итерацией.</w:t>
      </w:r>
    </w:p>
    <w:p>
      <w:pPr>
        <w:spacing w:after="40" w:before="140"/>
      </w:pPr>
      <w:bookmarkStart w:name="s3b" w:id="10"/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Авто-проверяемый конструктор (новый)</w:t>
      </w:r>
      <w:bookmarkEnd w:id="10"/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ученик на сетке расставляет элементы (комната, плитка); система сама знает правильные периметр / площадь и проверяет расчёт мгновенно, на коины — вместо проверки ментором.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снимает нагрузку с менторов и убирает разнобой в оценках. Проект делится на два слоя: расчётное ядро — авто-проверка для всех; творческая надстройка — не оценивается либо лёгкий показ/витрина.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Тяжелее обычного теста с вводом ответа — закладывать как отдельный, более дорогой компонент. (2) Сначала сделать расчётную часть (она даёт основную ценность), творческую — потом.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Блок 5: «Дизайнер комнаты» (периметр/площадь, после №35). Объём вынесен в песочницу «Сколько кубиков» — чтобы не ставить два конструктора подряд.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высокая; расчётное ядро — в первую очередь.</w:t>
      </w:r>
    </w:p>
    <w:p>
      <w:pPr>
        <w:pStyle w:val="Heading2"/>
      </w:pPr>
      <w:r>
        <w:rPr>
          <w:rFonts w:ascii="Arial" w:cs="Arial" w:eastAsia="Arial" w:hAnsi="Arial"/>
        </w:rPr>
        <w:t xml:space="preserve">Средние форматы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Тренажёр на скорость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серия однотипных примеров подряд на время; цель — довести технику до автоматизма.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беглость освобождает рабочую память для сложных задач; без неё ребёнок «застревает» на технике.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Не штрафовать жёстко за скорость — награждать за серию верных. (2) Таймер мягкий, без «провала» при одной ошибке. (3) Мобайл: крупные кнопки и поле ввода. (4) Связать со стриком/коинами.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беглость столбика (Блок 1), сложение/вычитание дробей (Блок 3), умножение/деление десятичных (Блок 4); часть микро-практики.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Drag &amp; Drop / сортировка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перетаскивание объектов в категории или составление пар (сортировка, сопоставление).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проверяет классификацию и понимание признаков, а не вычисление; ломает монотонность ввода ответов.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Тач на мобайле — крупные зоны захвата и сброса, объект не «соскакивает». (2) Понятный отклик при неверном сбросе (вернуть/подсветить). (3) Не более 6–8 объектов за раз. (4) Запасной способ без перетаскивания (тап → тап).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правильные/неправильные/смешанные (Блок 3), сортировка периметр/площадь/объём и единицы (Блок 5, повторение), сравнение дробей.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Числовая прямая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ученик ставит точку/отрезок или сравнивает числа на интерактивной прямой.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формирует пространственное чувство числа — ключевое для дробей, округления и отрицательных.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Точность тача — «примагничивание» к делениям (snap), иначе не попасть пальцем. (2) Читаемый масштаб и подписи на телефоне. (3) Режимы: поставить точку / выбрать большее / отметить отрезок. (4) Корректно с отрицательными (0 не у края).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дробь на оси (Блок 2, «Фабрика дробей»), отрицательные (Блок 1, «Экспедиция по прямой»), округление (Блок 4).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Конструктор (без расчёта)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собрать объект из частей — число из разрядов, дробь из долей, фигуру (без вычисления результата системой).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понимание структуры «из чего состоит» до перехода к операциям; визуальная опора.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Визуальный отклик на каждое действие. (2) Тач-сборка крупными элементами. (3) Проверять состав/конфигурацию, а не числовой ответ. (4) Не путать с авто-проверяемым конструктором (там система считает периметр/площадь).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«Конструктор чисел» (Блок 1, после №2), «Фабрика дробей» (Блок 2, после №11), «Собери целое» (Блок 3, после №23).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«Найди ошибку»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в готовом решении с ошибкой указать неверный шаг (иногда — исправить).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проверяет понимание и метакогницию; прямо усиливает валидность — ребёнок видит, ГДЕ ломается решение, а не угадывает итог.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Ошибка типичная и реалистичная (забыл общий знаменатель, сдвинул запятую, перепутал периметр/площадь). (2) После ответа — короткое объяснение. (3) Иногда давать решение БЕЗ ошибки. (4) Кликабелен конкретный шаг, а не весь блок.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«Столбик-тренажёр» (Блок 1), «общий знаменатель» (Блок 3, после №19), разбор процентов (Блок 4, после №31), повторения блоков.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Сюжетная задача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задача в реальном контексте с героем (покупка, рецепт, температура, ремонт).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применение и перенос — ребёнок видит, зачем математика; повышает вовлечённость.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Контекст помогает, а не отвлекает — короткая история, ясный вопрос. (2) Локализация uz/ru, местные реалии (сумы, узбекские имена). (3) Реалистичные числа. (4) Не перегружать текстом.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«Экспедиция по прямой» (Блок 1), «Кухня» (Блок 3), «Чек из магазина» (Блок 4).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низкая–средняя.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Квест (многошаговый)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цепочка связанных заданий, где каждый верный шаг открывает следующий.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удерживает внимание и показывает тему как последовательность шагов; даёт ощущение прогресса.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Сохранять прогресс шага — НЕ терять при обновлении страницы (была проблема в аудите). (2) Видно, на каком шаге ты и сколько осталось. (3) Подсказка при застревании. (4) Шаги логически связаны, а не случайны.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урок 20 (вычитание дробей с разными знаменателями — квест) и аналогичные многошаговые практикумы.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Песочница-исследование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ученик свободно меняет параметр и наблюдает результат (двигает запятую, меняет числитель/знаменатель).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открытие закономерности своими руками запоминается лучше готового правила.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Режим «предскажи → проверь»: сначала прогноз, потом результат. (2) Нет давления единственно верного ответа. (3) Мгновенная визуальная реакция. (4) В конце — короткий вывод-обобщение.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«Двигай запятую» (Блок 4, после №27); «Сколько кубиков» — объём (Блок 5, после №37).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Мемори / пары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игра на память: открывать карточки и находить пары (например, эквивалентные дроби).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закрепляет связки/соответствия через повторение и удовольствие от игры.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Тач, анимация переворота, не слишком много карт. (2) Пары содержательные (1/2 = 2/4), а не случайные. (3) Награда за скорость/мало попыток — на коины. (4) Перемешивание при каждом заходе.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«Мемори: равные дроби» (Блок 2, после №16).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низкая–средняя.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Мини-игра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игровая механика поверх задач (дуэль на скорость, магазин-распродажа).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сильная мотивация и реиграбельность; работает с лидербордом и коинами.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Баланс «игра vs математика» — математика в центре, иначе дети «играют», но не учатся. (2) Связь с лидербордом/коинами + защита от накрутки. (3) Короткие раунды (мобайл). (4) Честная сложность, без «казино»-механик.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«Дуэль дробей» (Блок 2, после №14), «Распродажа» (Блок 4, после №32).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средняя–высокая.</w:t>
      </w:r>
    </w:p>
    <w:p>
      <w:pPr>
        <w:pStyle w:val="Heading2"/>
      </w:pPr>
      <w:r>
        <w:rPr>
          <w:rFonts w:ascii="Arial" w:cs="Arial" w:eastAsia="Arial" w:hAnsi="Arial"/>
        </w:rPr>
        <w:t xml:space="preserve">Базовые форматы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Тест / выбор варианта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выбрать правильный вариант (один или несколько) из предложенных.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быстрая проверка узнавания/понимания; основа микро-практики и ПК.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Перемешивать порядок вариантов. (2) Мгновенный фидбэк с пояснением. (3) Явно помечать мультивыбор. (4) Дистракторы = типичные ошибки, тогда тест диагностичен.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микро-практика во всех уроках; промежуточные контроли (ПК).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низкая.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Открытый ввод ответа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ученик вводит число, дробь или десятичную как ответ.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проверяет умение получить точный ответ, а не угадать из вариантов.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Мобильная клавиатура: запятая, минус, дробная черта «/» — это была пачка критбагов. (2) Нормализация: 0,5 = 0.5, дробь в нужной форме, лишние нули/пробелы. (3) Понятное сообщение об ошибке формата. (4) Тестировать на реальном телефоне.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микро-практика и большинство практикумов во всех блоках.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низкая (но мобильный ввод критичен).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«Прикинь на глаз» (оценка)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выбрать прикидку/диапазон, а не точное значение (≈ сколько, больше/меньше половины).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развивает чувство числа и самоконтроль («разумен ли ответ»); защищает от грубых ошибок.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Принимать диапазон, а не одно число. (2) Подчёркивать, что это оценка, а не точный счёт. (3) Хорошо ложится на округление и проценты.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округление (Блок 4), повторения блоков, оценка перед точным счётом.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низкая.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Карточки на повторение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быстрый повтор ключевых фактов/правил прошлых тем короткими карточками.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интервальное повторение и интерливинг — главное против забывания; основа «Повторения блока».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Перемешивать темы блока (интерливинг), а не подряд одну. (2) Короткие карточки: 1 факт = 1 карточка. (3) «Провисшие» темы возвращать чаще. (4) Связать со слабыми местами/диагностикой.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мини-урок «Повторение блока» перед каждым ПК.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низкая.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Творческая витрина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Что: </w:t>
      </w:r>
      <w:r>
        <w:rPr>
          <w:rFonts w:ascii="Arial" w:cs="Arial" w:eastAsia="Arial" w:hAnsi="Arial"/>
          <w:sz w:val="19"/>
          <w:szCs w:val="19"/>
        </w:rPr>
        <w:t xml:space="preserve">творческая надстройка к расчётному конструктору — оформление комнаты, раскраска, украшение (без влияния на оценку).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Зачем: </w:t>
      </w:r>
      <w:r>
        <w:rPr>
          <w:rFonts w:ascii="Arial" w:cs="Arial" w:eastAsia="Arial" w:hAnsi="Arial"/>
          <w:sz w:val="19"/>
          <w:szCs w:val="19"/>
        </w:rPr>
        <w:t xml:space="preserve">эмоция и гордость за результат, контент для родительского отчёта; мотивирует пройти расчётную часть.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На что смотреть: </w:t>
      </w:r>
      <w:r>
        <w:rPr>
          <w:rFonts w:ascii="Arial" w:cs="Arial" w:eastAsia="Arial" w:hAnsi="Arial"/>
          <w:sz w:val="19"/>
          <w:szCs w:val="19"/>
        </w:rPr>
        <w:t xml:space="preserve">(1) Не оценивается строго и НЕ блокирует прохождение (расчёт уже зачтён). (2) Лёгкий показ/галерея, можно поделиться. (3) Не превращать в основную часть — это «вишенка» после расчёта.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Где в курсе: </w:t>
      </w:r>
      <w:r>
        <w:rPr>
          <w:rFonts w:ascii="Arial" w:cs="Arial" w:eastAsia="Arial" w:hAnsi="Arial"/>
          <w:sz w:val="19"/>
          <w:szCs w:val="19"/>
        </w:rPr>
        <w:t xml:space="preserve">надстройка к «Дизайнер комнаты» и «Построй коробку» (Блок 5).</w:t>
      </w:r>
    </w:p>
    <w:p>
      <w:pPr>
        <w:spacing w:after="20"/>
        <w:ind w:left="30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Сложность: </w:t>
      </w:r>
      <w:r>
        <w:rPr>
          <w:rFonts w:ascii="Arial" w:cs="Arial" w:eastAsia="Arial" w:hAnsi="Arial"/>
          <w:sz w:val="19"/>
          <w:szCs w:val="19"/>
        </w:rPr>
        <w:t xml:space="preserve">низкая.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Стр.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из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rFonts w:ascii="Arial" w:cs="Arial" w:eastAsia="Arial" w:hAnsi="Arial"/>
        <w:color w:val="808080"/>
        <w:sz w:val="15"/>
        <w:szCs w:val="15"/>
      </w:rPr>
      <w:t xml:space="preserve">CoddyCamp · Junior IT Academy — Академический отдел</w:t>
    </w:r>
    <w:r>
      <w:rPr>
        <w:rFonts w:ascii="Arial" w:cs="Arial" w:eastAsia="Arial" w:hAnsi="Arial"/>
        <w:color w:val="808080"/>
        <w:sz w:val="15"/>
        <w:szCs w:val="15"/>
      </w:rPr>
      <w:t xml:space="preserve">	Математика 5 класс · Практическая часть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2"/>
      <w:szCs w:val="4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2026-06-19T12:01:38.707Z</dcterms:created>
  <dcterms:modified xsi:type="dcterms:W3CDTF">2026-06-19T12:01:38.707Z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