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C43A6E" w14:textId="700A8F6C" w:rsidR="00796871" w:rsidRPr="00C37333" w:rsidRDefault="00796871" w:rsidP="00796871">
      <w:pPr>
        <w:pStyle w:val="Heading2"/>
        <w:rPr>
          <w:rFonts w:ascii="Century Gothic" w:hAnsi="Century Gothic"/>
          <w:sz w:val="20"/>
          <w:szCs w:val="20"/>
        </w:rPr>
      </w:pPr>
      <w:r w:rsidRPr="00C37333">
        <w:rPr>
          <w:rFonts w:ascii="Century Gothic" w:hAnsi="Century Gothic"/>
          <w:sz w:val="20"/>
          <w:szCs w:val="20"/>
        </w:rPr>
        <w:t>Challenge 1: Headway – Supporting Life After Brain Injury</w:t>
      </w:r>
    </w:p>
    <w:p w14:paraId="62026DCB" w14:textId="69826FAC" w:rsidR="00796871" w:rsidRPr="00C37333" w:rsidRDefault="00796871" w:rsidP="00796871">
      <w:pPr>
        <w:rPr>
          <w:rFonts w:ascii="Century Gothic" w:hAnsi="Century Gothic"/>
          <w:sz w:val="20"/>
          <w:szCs w:val="20"/>
        </w:rPr>
      </w:pPr>
      <w:r w:rsidRPr="00C37333">
        <w:rPr>
          <w:rFonts w:ascii="Century Gothic" w:hAnsi="Century Gothic"/>
          <w:b/>
          <w:bCs/>
          <w:sz w:val="20"/>
          <w:szCs w:val="20"/>
        </w:rPr>
        <w:t>The Challenge:</w:t>
      </w:r>
      <w:r w:rsidRPr="00C37333">
        <w:rPr>
          <w:rFonts w:ascii="Century Gothic" w:hAnsi="Century Gothic"/>
          <w:sz w:val="20"/>
          <w:szCs w:val="20"/>
        </w:rPr>
        <w:br/>
        <w:t>Living with a brain injury can be incredibly tough and often misunderstood. Survivors may experience memory loss, fatigue, or difficulty concentrating, which can make everyday tasks feel overwhelming. Headway’s Brain Injury Identity Card helps explain these hidden challenges, but it’s a physical card in a digital world.</w:t>
      </w:r>
    </w:p>
    <w:p w14:paraId="123AEAE0" w14:textId="77777777" w:rsidR="00796871" w:rsidRPr="00C37333" w:rsidRDefault="00796871" w:rsidP="00796871">
      <w:pPr>
        <w:rPr>
          <w:rFonts w:ascii="Century Gothic" w:hAnsi="Century Gothic"/>
          <w:sz w:val="20"/>
          <w:szCs w:val="20"/>
        </w:rPr>
      </w:pPr>
      <w:r w:rsidRPr="00C37333">
        <w:rPr>
          <w:rFonts w:ascii="Century Gothic" w:hAnsi="Century Gothic"/>
          <w:b/>
          <w:bCs/>
          <w:sz w:val="20"/>
          <w:szCs w:val="20"/>
        </w:rPr>
        <w:t>Your mission is to explore how technology could support brain injury survivors in their day-to-day lives.</w:t>
      </w:r>
      <w:r w:rsidRPr="00C37333">
        <w:rPr>
          <w:rFonts w:ascii="Century Gothic" w:hAnsi="Century Gothic"/>
          <w:sz w:val="20"/>
          <w:szCs w:val="20"/>
        </w:rPr>
        <w:br/>
        <w:t>How can we make the ID card more accessible? How might we help people feel more confident and independent? What would a digital companion look like for someone navigating life after a brain injury?</w:t>
      </w:r>
    </w:p>
    <w:p w14:paraId="79515CF4" w14:textId="77777777" w:rsidR="00796871" w:rsidRPr="00C37333" w:rsidRDefault="00796871" w:rsidP="00796871">
      <w:pPr>
        <w:rPr>
          <w:rFonts w:ascii="Century Gothic" w:hAnsi="Century Gothic"/>
          <w:sz w:val="20"/>
          <w:szCs w:val="20"/>
        </w:rPr>
      </w:pPr>
      <w:r w:rsidRPr="00C37333">
        <w:rPr>
          <w:rFonts w:ascii="Century Gothic" w:hAnsi="Century Gothic"/>
          <w:b/>
          <w:bCs/>
          <w:sz w:val="20"/>
          <w:szCs w:val="20"/>
        </w:rPr>
        <w:t>What to focus on:</w:t>
      </w:r>
    </w:p>
    <w:p w14:paraId="4167E4B7" w14:textId="77777777" w:rsidR="00796871" w:rsidRPr="00C37333" w:rsidRDefault="00796871" w:rsidP="00796871">
      <w:pPr>
        <w:numPr>
          <w:ilvl w:val="0"/>
          <w:numId w:val="1"/>
        </w:numPr>
        <w:rPr>
          <w:rFonts w:ascii="Century Gothic" w:hAnsi="Century Gothic"/>
          <w:sz w:val="20"/>
          <w:szCs w:val="20"/>
        </w:rPr>
      </w:pPr>
      <w:r w:rsidRPr="00C37333">
        <w:rPr>
          <w:rFonts w:ascii="Century Gothic" w:hAnsi="Century Gothic"/>
          <w:sz w:val="20"/>
          <w:szCs w:val="20"/>
        </w:rPr>
        <w:t>Making support more accessible, especially in moments of stress or confusion</w:t>
      </w:r>
    </w:p>
    <w:p w14:paraId="49BE25DC" w14:textId="77777777" w:rsidR="00796871" w:rsidRPr="00C37333" w:rsidRDefault="00796871" w:rsidP="00796871">
      <w:pPr>
        <w:numPr>
          <w:ilvl w:val="0"/>
          <w:numId w:val="1"/>
        </w:numPr>
        <w:rPr>
          <w:rFonts w:ascii="Century Gothic" w:hAnsi="Century Gothic"/>
          <w:sz w:val="20"/>
          <w:szCs w:val="20"/>
        </w:rPr>
      </w:pPr>
      <w:r w:rsidRPr="00C37333">
        <w:rPr>
          <w:rFonts w:ascii="Century Gothic" w:hAnsi="Century Gothic"/>
          <w:sz w:val="20"/>
          <w:szCs w:val="20"/>
        </w:rPr>
        <w:t>Helping people explain their condition when they need to</w:t>
      </w:r>
    </w:p>
    <w:p w14:paraId="1EBF398C" w14:textId="77777777" w:rsidR="00796871" w:rsidRPr="00C37333" w:rsidRDefault="00796871" w:rsidP="00796871">
      <w:pPr>
        <w:numPr>
          <w:ilvl w:val="0"/>
          <w:numId w:val="1"/>
        </w:numPr>
        <w:rPr>
          <w:rFonts w:ascii="Century Gothic" w:hAnsi="Century Gothic"/>
          <w:sz w:val="20"/>
          <w:szCs w:val="20"/>
        </w:rPr>
      </w:pPr>
      <w:r w:rsidRPr="00C37333">
        <w:rPr>
          <w:rFonts w:ascii="Century Gothic" w:hAnsi="Century Gothic"/>
          <w:sz w:val="20"/>
          <w:szCs w:val="20"/>
        </w:rPr>
        <w:t>Providing reassurance, guidance, or useful information in a way that’s easy to understand</w:t>
      </w:r>
    </w:p>
    <w:p w14:paraId="290F746C" w14:textId="77777777" w:rsidR="00796871" w:rsidRPr="00C37333" w:rsidRDefault="00796871" w:rsidP="00796871">
      <w:pPr>
        <w:numPr>
          <w:ilvl w:val="0"/>
          <w:numId w:val="1"/>
        </w:numPr>
        <w:rPr>
          <w:rFonts w:ascii="Century Gothic" w:hAnsi="Century Gothic"/>
          <w:sz w:val="20"/>
          <w:szCs w:val="20"/>
        </w:rPr>
      </w:pPr>
      <w:r w:rsidRPr="00C37333">
        <w:rPr>
          <w:rFonts w:ascii="Century Gothic" w:hAnsi="Century Gothic"/>
          <w:sz w:val="20"/>
          <w:szCs w:val="20"/>
        </w:rPr>
        <w:t>Designing for users who may have cognitive challenges or fatigue</w:t>
      </w:r>
    </w:p>
    <w:p w14:paraId="50F20E6D" w14:textId="77777777" w:rsidR="00796871" w:rsidRPr="00C37333" w:rsidRDefault="00796871" w:rsidP="00796871">
      <w:pPr>
        <w:rPr>
          <w:rFonts w:ascii="Century Gothic" w:hAnsi="Century Gothic"/>
          <w:sz w:val="20"/>
          <w:szCs w:val="20"/>
        </w:rPr>
      </w:pPr>
      <w:r w:rsidRPr="00C37333">
        <w:rPr>
          <w:rFonts w:ascii="Century Gothic" w:hAnsi="Century Gothic"/>
          <w:b/>
          <w:bCs/>
          <w:sz w:val="20"/>
          <w:szCs w:val="20"/>
        </w:rPr>
        <w:t>Inspiration to Get You Started:</w:t>
      </w:r>
    </w:p>
    <w:p w14:paraId="71205877" w14:textId="77777777" w:rsidR="00796871" w:rsidRPr="00C37333" w:rsidRDefault="00796871" w:rsidP="00796871">
      <w:pPr>
        <w:numPr>
          <w:ilvl w:val="0"/>
          <w:numId w:val="2"/>
        </w:numPr>
        <w:rPr>
          <w:rFonts w:ascii="Century Gothic" w:hAnsi="Century Gothic"/>
          <w:sz w:val="20"/>
          <w:szCs w:val="20"/>
        </w:rPr>
      </w:pPr>
      <w:r w:rsidRPr="00C37333">
        <w:rPr>
          <w:rFonts w:ascii="Century Gothic" w:hAnsi="Century Gothic"/>
          <w:sz w:val="20"/>
          <w:szCs w:val="20"/>
        </w:rPr>
        <w:t>Could there be a digital version of the ID card that’s easy to show when needed?</w:t>
      </w:r>
    </w:p>
    <w:p w14:paraId="00EECA84" w14:textId="77777777" w:rsidR="00796871" w:rsidRPr="00C37333" w:rsidRDefault="00796871" w:rsidP="00796871">
      <w:pPr>
        <w:numPr>
          <w:ilvl w:val="0"/>
          <w:numId w:val="2"/>
        </w:numPr>
        <w:rPr>
          <w:rFonts w:ascii="Century Gothic" w:hAnsi="Century Gothic"/>
          <w:sz w:val="20"/>
          <w:szCs w:val="20"/>
        </w:rPr>
      </w:pPr>
      <w:r w:rsidRPr="00C37333">
        <w:rPr>
          <w:rFonts w:ascii="Century Gothic" w:hAnsi="Century Gothic"/>
          <w:sz w:val="20"/>
          <w:szCs w:val="20"/>
        </w:rPr>
        <w:t>What if users could ask questions and get helpful, personalised responses?</w:t>
      </w:r>
    </w:p>
    <w:p w14:paraId="63DBD20A" w14:textId="77777777" w:rsidR="00796871" w:rsidRPr="00C37333" w:rsidRDefault="00796871" w:rsidP="00796871">
      <w:pPr>
        <w:numPr>
          <w:ilvl w:val="0"/>
          <w:numId w:val="2"/>
        </w:numPr>
        <w:rPr>
          <w:rFonts w:ascii="Century Gothic" w:hAnsi="Century Gothic"/>
          <w:sz w:val="20"/>
          <w:szCs w:val="20"/>
        </w:rPr>
      </w:pPr>
      <w:r w:rsidRPr="00C37333">
        <w:rPr>
          <w:rFonts w:ascii="Century Gothic" w:hAnsi="Century Gothic"/>
          <w:sz w:val="20"/>
          <w:szCs w:val="20"/>
        </w:rPr>
        <w:t>Could the tool offer location-based support or signpost to nearby services?</w:t>
      </w:r>
    </w:p>
    <w:p w14:paraId="0315AA4C" w14:textId="77777777" w:rsidR="00796871" w:rsidRPr="00C37333" w:rsidRDefault="00796871" w:rsidP="00796871">
      <w:pPr>
        <w:numPr>
          <w:ilvl w:val="0"/>
          <w:numId w:val="2"/>
        </w:numPr>
        <w:rPr>
          <w:rFonts w:ascii="Century Gothic" w:hAnsi="Century Gothic"/>
          <w:sz w:val="20"/>
          <w:szCs w:val="20"/>
        </w:rPr>
      </w:pPr>
      <w:r w:rsidRPr="00C37333">
        <w:rPr>
          <w:rFonts w:ascii="Century Gothic" w:hAnsi="Century Gothic"/>
          <w:sz w:val="20"/>
          <w:szCs w:val="20"/>
        </w:rPr>
        <w:t>How might it help someone manage their condition day-to-day?</w:t>
      </w:r>
    </w:p>
    <w:p w14:paraId="7132CA52" w14:textId="77777777" w:rsidR="00796871" w:rsidRPr="00C37333" w:rsidRDefault="00796871" w:rsidP="00796871">
      <w:pPr>
        <w:rPr>
          <w:rFonts w:ascii="Century Gothic" w:hAnsi="Century Gothic"/>
          <w:sz w:val="20"/>
          <w:szCs w:val="20"/>
        </w:rPr>
      </w:pPr>
      <w:r w:rsidRPr="00C37333">
        <w:rPr>
          <w:rFonts w:ascii="Century Gothic" w:hAnsi="Century Gothic"/>
          <w:b/>
          <w:bCs/>
          <w:sz w:val="20"/>
          <w:szCs w:val="20"/>
        </w:rPr>
        <w:t>Judging Criteria:</w:t>
      </w:r>
    </w:p>
    <w:p w14:paraId="4488AC25" w14:textId="77777777" w:rsidR="00796871" w:rsidRPr="00C37333" w:rsidRDefault="00796871" w:rsidP="00796871">
      <w:pPr>
        <w:numPr>
          <w:ilvl w:val="0"/>
          <w:numId w:val="3"/>
        </w:numPr>
        <w:rPr>
          <w:rFonts w:ascii="Century Gothic" w:hAnsi="Century Gothic"/>
          <w:sz w:val="20"/>
          <w:szCs w:val="20"/>
        </w:rPr>
      </w:pPr>
      <w:r w:rsidRPr="00C37333">
        <w:rPr>
          <w:rFonts w:ascii="Century Gothic" w:hAnsi="Century Gothic"/>
          <w:b/>
          <w:bCs/>
          <w:sz w:val="20"/>
          <w:szCs w:val="20"/>
        </w:rPr>
        <w:t>Usability</w:t>
      </w:r>
      <w:r w:rsidRPr="00C37333">
        <w:rPr>
          <w:rFonts w:ascii="Century Gothic" w:hAnsi="Century Gothic"/>
          <w:sz w:val="20"/>
          <w:szCs w:val="20"/>
        </w:rPr>
        <w:t xml:space="preserve"> – Is it intuitive and accessible for the intended audience?</w:t>
      </w:r>
    </w:p>
    <w:p w14:paraId="4A40D7B0" w14:textId="77777777" w:rsidR="00796871" w:rsidRPr="00C37333" w:rsidRDefault="00796871" w:rsidP="00796871">
      <w:pPr>
        <w:numPr>
          <w:ilvl w:val="0"/>
          <w:numId w:val="3"/>
        </w:numPr>
        <w:rPr>
          <w:rFonts w:ascii="Century Gothic" w:hAnsi="Century Gothic"/>
          <w:sz w:val="20"/>
          <w:szCs w:val="20"/>
        </w:rPr>
      </w:pPr>
      <w:r w:rsidRPr="00C37333">
        <w:rPr>
          <w:rFonts w:ascii="Century Gothic" w:hAnsi="Century Gothic"/>
          <w:b/>
          <w:bCs/>
          <w:sz w:val="20"/>
          <w:szCs w:val="20"/>
        </w:rPr>
        <w:t>Creativity</w:t>
      </w:r>
      <w:r w:rsidRPr="00C37333">
        <w:rPr>
          <w:rFonts w:ascii="Century Gothic" w:hAnsi="Century Gothic"/>
          <w:sz w:val="20"/>
          <w:szCs w:val="20"/>
        </w:rPr>
        <w:t xml:space="preserve"> – Does it bring a fresh perspective or unexpected idea?</w:t>
      </w:r>
    </w:p>
    <w:p w14:paraId="349F6962" w14:textId="77777777" w:rsidR="00796871" w:rsidRPr="00C37333" w:rsidRDefault="00796871" w:rsidP="00796871">
      <w:pPr>
        <w:numPr>
          <w:ilvl w:val="0"/>
          <w:numId w:val="3"/>
        </w:numPr>
        <w:rPr>
          <w:rFonts w:ascii="Century Gothic" w:hAnsi="Century Gothic"/>
          <w:sz w:val="20"/>
          <w:szCs w:val="20"/>
        </w:rPr>
      </w:pPr>
      <w:r w:rsidRPr="00C37333">
        <w:rPr>
          <w:rFonts w:ascii="Century Gothic" w:hAnsi="Century Gothic"/>
          <w:b/>
          <w:bCs/>
          <w:sz w:val="20"/>
          <w:szCs w:val="20"/>
        </w:rPr>
        <w:t>Understanding of the Brief</w:t>
      </w:r>
      <w:r w:rsidRPr="00C37333">
        <w:rPr>
          <w:rFonts w:ascii="Century Gothic" w:hAnsi="Century Gothic"/>
          <w:sz w:val="20"/>
          <w:szCs w:val="20"/>
        </w:rPr>
        <w:t xml:space="preserve"> – Does it show empathy for the challenges faced by brain injury survivors?</w:t>
      </w:r>
    </w:p>
    <w:p w14:paraId="629AA466" w14:textId="77777777" w:rsidR="00796871" w:rsidRPr="00C37333" w:rsidRDefault="00796871" w:rsidP="00796871">
      <w:pPr>
        <w:numPr>
          <w:ilvl w:val="0"/>
          <w:numId w:val="3"/>
        </w:numPr>
        <w:rPr>
          <w:rFonts w:ascii="Century Gothic" w:hAnsi="Century Gothic"/>
          <w:sz w:val="20"/>
          <w:szCs w:val="20"/>
        </w:rPr>
      </w:pPr>
      <w:r w:rsidRPr="00C37333">
        <w:rPr>
          <w:rFonts w:ascii="Century Gothic" w:hAnsi="Century Gothic"/>
          <w:b/>
          <w:bCs/>
          <w:sz w:val="20"/>
          <w:szCs w:val="20"/>
        </w:rPr>
        <w:t>Progress Toward a Working Version</w:t>
      </w:r>
      <w:r w:rsidRPr="00C37333">
        <w:rPr>
          <w:rFonts w:ascii="Century Gothic" w:hAnsi="Century Gothic"/>
          <w:sz w:val="20"/>
          <w:szCs w:val="20"/>
        </w:rPr>
        <w:t xml:space="preserve"> – How far did you get in bringing the idea to life?</w:t>
      </w:r>
    </w:p>
    <w:p w14:paraId="61A1C80D" w14:textId="77777777" w:rsidR="00796871" w:rsidRPr="00C37333" w:rsidRDefault="00796871" w:rsidP="00796871">
      <w:pPr>
        <w:numPr>
          <w:ilvl w:val="0"/>
          <w:numId w:val="3"/>
        </w:numPr>
        <w:rPr>
          <w:rFonts w:ascii="Century Gothic" w:hAnsi="Century Gothic"/>
          <w:sz w:val="20"/>
          <w:szCs w:val="20"/>
        </w:rPr>
      </w:pPr>
      <w:r w:rsidRPr="00C37333">
        <w:rPr>
          <w:rFonts w:ascii="Century Gothic" w:hAnsi="Century Gothic"/>
          <w:b/>
          <w:bCs/>
          <w:sz w:val="20"/>
          <w:szCs w:val="20"/>
        </w:rPr>
        <w:t>Integrations</w:t>
      </w:r>
      <w:r w:rsidRPr="00C37333">
        <w:rPr>
          <w:rFonts w:ascii="Century Gothic" w:hAnsi="Century Gothic"/>
          <w:sz w:val="20"/>
          <w:szCs w:val="20"/>
        </w:rPr>
        <w:t xml:space="preserve"> – Bonus points for clever use of APIs or data sources (e.g., Headway content or Salesforce)</w:t>
      </w:r>
    </w:p>
    <w:p w14:paraId="16848340" w14:textId="4D62CAF6" w:rsidR="00796871" w:rsidRPr="00C37333" w:rsidRDefault="00796871" w:rsidP="00796871">
      <w:pPr>
        <w:numPr>
          <w:ilvl w:val="0"/>
          <w:numId w:val="3"/>
        </w:numPr>
        <w:rPr>
          <w:rFonts w:ascii="Century Gothic" w:hAnsi="Century Gothic"/>
          <w:sz w:val="20"/>
          <w:szCs w:val="20"/>
        </w:rPr>
      </w:pPr>
      <w:r w:rsidRPr="00C37333">
        <w:rPr>
          <w:rFonts w:ascii="Century Gothic" w:hAnsi="Century Gothic"/>
          <w:b/>
          <w:bCs/>
          <w:sz w:val="20"/>
          <w:szCs w:val="20"/>
        </w:rPr>
        <w:t>Use of Umbraco 17</w:t>
      </w:r>
      <w:r w:rsidRPr="00C37333">
        <w:rPr>
          <w:rFonts w:ascii="Century Gothic" w:hAnsi="Century Gothic"/>
          <w:sz w:val="20"/>
          <w:szCs w:val="20"/>
        </w:rPr>
        <w:t xml:space="preserve"> – You need to use Umbraco 17 in some way. You can be creative.</w:t>
      </w:r>
    </w:p>
    <w:p w14:paraId="74ABF0A2" w14:textId="77777777" w:rsidR="00796871" w:rsidRPr="00C37333" w:rsidRDefault="00796871" w:rsidP="00796871">
      <w:pPr>
        <w:rPr>
          <w:rFonts w:ascii="Century Gothic" w:hAnsi="Century Gothic"/>
          <w:sz w:val="20"/>
          <w:szCs w:val="20"/>
        </w:rPr>
      </w:pPr>
      <w:r w:rsidRPr="00C37333">
        <w:rPr>
          <w:rFonts w:ascii="Century Gothic" w:hAnsi="Century Gothic"/>
          <w:b/>
          <w:bCs/>
          <w:sz w:val="20"/>
          <w:szCs w:val="20"/>
        </w:rPr>
        <w:t>You don’t need to build a full app.</w:t>
      </w:r>
      <w:r w:rsidRPr="00C37333">
        <w:rPr>
          <w:rFonts w:ascii="Century Gothic" w:hAnsi="Century Gothic"/>
          <w:sz w:val="20"/>
          <w:szCs w:val="20"/>
        </w:rPr>
        <w:t xml:space="preserve"> A web-based tool, a prototype, or even a concept with a clear user flow is more than enough. Think big, start small, and show us what’s possible.</w:t>
      </w:r>
    </w:p>
    <w:p w14:paraId="261C14C9" w14:textId="77777777" w:rsidR="00796871" w:rsidRPr="00C37333" w:rsidRDefault="00796871">
      <w:pPr>
        <w:rPr>
          <w:rFonts w:ascii="Century Gothic" w:eastAsiaTheme="majorEastAsia" w:hAnsi="Century Gothic" w:cstheme="majorBidi"/>
          <w:color w:val="0F4761" w:themeColor="accent1" w:themeShade="BF"/>
          <w:sz w:val="20"/>
          <w:szCs w:val="20"/>
        </w:rPr>
      </w:pPr>
      <w:r w:rsidRPr="00C37333">
        <w:rPr>
          <w:rFonts w:ascii="Century Gothic" w:hAnsi="Century Gothic"/>
          <w:sz w:val="20"/>
          <w:szCs w:val="20"/>
        </w:rPr>
        <w:br w:type="page"/>
      </w:r>
    </w:p>
    <w:p w14:paraId="1AF16A3B" w14:textId="7BFFF9B8" w:rsidR="00796871" w:rsidRPr="00C37333" w:rsidRDefault="00796871" w:rsidP="00796871">
      <w:pPr>
        <w:pStyle w:val="Heading2"/>
        <w:rPr>
          <w:rFonts w:ascii="Century Gothic" w:hAnsi="Century Gothic"/>
          <w:sz w:val="20"/>
          <w:szCs w:val="20"/>
        </w:rPr>
      </w:pPr>
      <w:r w:rsidRPr="00C37333">
        <w:rPr>
          <w:rFonts w:ascii="Century Gothic" w:hAnsi="Century Gothic"/>
          <w:sz w:val="20"/>
          <w:szCs w:val="20"/>
        </w:rPr>
        <w:lastRenderedPageBreak/>
        <w:t>Challenge 2: Restore Hope – A Dignified Digital Experience for Families</w:t>
      </w:r>
    </w:p>
    <w:p w14:paraId="3A852C75" w14:textId="59EC5D73" w:rsidR="00796871" w:rsidRPr="00C37333" w:rsidRDefault="00796871" w:rsidP="00796871">
      <w:pPr>
        <w:rPr>
          <w:rFonts w:ascii="Century Gothic" w:hAnsi="Century Gothic"/>
          <w:sz w:val="20"/>
          <w:szCs w:val="20"/>
        </w:rPr>
      </w:pPr>
      <w:r w:rsidRPr="00C37333">
        <w:rPr>
          <w:rFonts w:ascii="Century Gothic" w:hAnsi="Century Gothic"/>
          <w:b/>
          <w:bCs/>
          <w:sz w:val="20"/>
          <w:szCs w:val="20"/>
        </w:rPr>
        <w:t>The Challenge:</w:t>
      </w:r>
      <w:r w:rsidRPr="00C37333">
        <w:rPr>
          <w:rFonts w:ascii="Century Gothic" w:hAnsi="Century Gothic"/>
          <w:sz w:val="20"/>
          <w:szCs w:val="20"/>
        </w:rPr>
        <w:br/>
        <w:t>Restore Hope supports families facing tough times. Offering food, community events, and life-changing programmes. One of their standout services is the Dignity Supermarket, where families can buy £25 worth of goods for just £5. But as more families engage, it’s getting harder to manage access, track participation, and understand the impact of their work.</w:t>
      </w:r>
    </w:p>
    <w:p w14:paraId="220758E0" w14:textId="77777777" w:rsidR="00796871" w:rsidRPr="00C37333" w:rsidRDefault="00796871" w:rsidP="00796871">
      <w:pPr>
        <w:rPr>
          <w:rFonts w:ascii="Century Gothic" w:hAnsi="Century Gothic"/>
          <w:sz w:val="20"/>
          <w:szCs w:val="20"/>
        </w:rPr>
      </w:pPr>
      <w:r w:rsidRPr="00C37333">
        <w:rPr>
          <w:rFonts w:ascii="Century Gothic" w:hAnsi="Century Gothic"/>
          <w:b/>
          <w:bCs/>
          <w:sz w:val="20"/>
          <w:szCs w:val="20"/>
        </w:rPr>
        <w:t>Your mission is to imagine a digital way to bring it all together.</w:t>
      </w:r>
      <w:r w:rsidRPr="00C37333">
        <w:rPr>
          <w:rFonts w:ascii="Century Gothic" w:hAnsi="Century Gothic"/>
          <w:sz w:val="20"/>
          <w:szCs w:val="20"/>
        </w:rPr>
        <w:br/>
        <w:t>How can families access services in a way that feels simple, respectful, and empowering? How can staff and volunteers easily see who’s engaging and how they’re progressing? How can we make the experience better for everyone involved?</w:t>
      </w:r>
    </w:p>
    <w:p w14:paraId="0EE95116" w14:textId="77777777" w:rsidR="00796871" w:rsidRPr="00C37333" w:rsidRDefault="00796871" w:rsidP="00796871">
      <w:pPr>
        <w:rPr>
          <w:rFonts w:ascii="Century Gothic" w:hAnsi="Century Gothic"/>
          <w:sz w:val="20"/>
          <w:szCs w:val="20"/>
        </w:rPr>
      </w:pPr>
      <w:r w:rsidRPr="00C37333">
        <w:rPr>
          <w:rFonts w:ascii="Century Gothic" w:hAnsi="Century Gothic"/>
          <w:b/>
          <w:bCs/>
          <w:sz w:val="20"/>
          <w:szCs w:val="20"/>
        </w:rPr>
        <w:t>What to focus on:</w:t>
      </w:r>
    </w:p>
    <w:p w14:paraId="27D865F3" w14:textId="77777777" w:rsidR="00796871" w:rsidRPr="00C37333" w:rsidRDefault="00796871" w:rsidP="00796871">
      <w:pPr>
        <w:numPr>
          <w:ilvl w:val="0"/>
          <w:numId w:val="4"/>
        </w:numPr>
        <w:rPr>
          <w:rFonts w:ascii="Century Gothic" w:hAnsi="Century Gothic"/>
          <w:sz w:val="20"/>
          <w:szCs w:val="20"/>
        </w:rPr>
      </w:pPr>
      <w:r w:rsidRPr="00C37333">
        <w:rPr>
          <w:rFonts w:ascii="Century Gothic" w:hAnsi="Century Gothic"/>
          <w:sz w:val="20"/>
          <w:szCs w:val="20"/>
        </w:rPr>
        <w:t>Making it easy for families to access services and track their own journey</w:t>
      </w:r>
    </w:p>
    <w:p w14:paraId="33CBF485" w14:textId="77777777" w:rsidR="00796871" w:rsidRPr="00C37333" w:rsidRDefault="00796871" w:rsidP="00796871">
      <w:pPr>
        <w:numPr>
          <w:ilvl w:val="0"/>
          <w:numId w:val="4"/>
        </w:numPr>
        <w:rPr>
          <w:rFonts w:ascii="Century Gothic" w:hAnsi="Century Gothic"/>
          <w:sz w:val="20"/>
          <w:szCs w:val="20"/>
        </w:rPr>
      </w:pPr>
      <w:r w:rsidRPr="00C37333">
        <w:rPr>
          <w:rFonts w:ascii="Century Gothic" w:hAnsi="Century Gothic"/>
          <w:sz w:val="20"/>
          <w:szCs w:val="20"/>
        </w:rPr>
        <w:t>Helping staff and volunteers manage participation without adding complexity</w:t>
      </w:r>
    </w:p>
    <w:p w14:paraId="3270529B" w14:textId="77777777" w:rsidR="00796871" w:rsidRPr="00C37333" w:rsidRDefault="00796871" w:rsidP="00796871">
      <w:pPr>
        <w:numPr>
          <w:ilvl w:val="0"/>
          <w:numId w:val="4"/>
        </w:numPr>
        <w:rPr>
          <w:rFonts w:ascii="Century Gothic" w:hAnsi="Century Gothic"/>
          <w:sz w:val="20"/>
          <w:szCs w:val="20"/>
        </w:rPr>
      </w:pPr>
      <w:r w:rsidRPr="00C37333">
        <w:rPr>
          <w:rFonts w:ascii="Century Gothic" w:hAnsi="Century Gothic"/>
          <w:sz w:val="20"/>
          <w:szCs w:val="20"/>
        </w:rPr>
        <w:t>Ensuring the experience is inclusive, mobile-friendly, and easy to use</w:t>
      </w:r>
    </w:p>
    <w:p w14:paraId="1A1DD84E" w14:textId="77777777" w:rsidR="00796871" w:rsidRPr="00C37333" w:rsidRDefault="00796871" w:rsidP="00796871">
      <w:pPr>
        <w:numPr>
          <w:ilvl w:val="0"/>
          <w:numId w:val="4"/>
        </w:numPr>
        <w:rPr>
          <w:rFonts w:ascii="Century Gothic" w:hAnsi="Century Gothic"/>
          <w:sz w:val="20"/>
          <w:szCs w:val="20"/>
        </w:rPr>
      </w:pPr>
      <w:r w:rsidRPr="00C37333">
        <w:rPr>
          <w:rFonts w:ascii="Century Gothic" w:hAnsi="Century Gothic"/>
          <w:sz w:val="20"/>
          <w:szCs w:val="20"/>
        </w:rPr>
        <w:t>Respecting privacy and promoting dignity at every step</w:t>
      </w:r>
    </w:p>
    <w:p w14:paraId="05FFF391" w14:textId="77777777" w:rsidR="00796871" w:rsidRPr="00C37333" w:rsidRDefault="00796871" w:rsidP="00796871">
      <w:pPr>
        <w:rPr>
          <w:rFonts w:ascii="Century Gothic" w:hAnsi="Century Gothic"/>
          <w:sz w:val="20"/>
          <w:szCs w:val="20"/>
        </w:rPr>
      </w:pPr>
      <w:r w:rsidRPr="00C37333">
        <w:rPr>
          <w:rFonts w:ascii="Century Gothic" w:hAnsi="Century Gothic"/>
          <w:b/>
          <w:bCs/>
          <w:sz w:val="20"/>
          <w:szCs w:val="20"/>
        </w:rPr>
        <w:t>Inspiration to Get You Started:</w:t>
      </w:r>
    </w:p>
    <w:p w14:paraId="472FC33D" w14:textId="77777777" w:rsidR="00796871" w:rsidRPr="00C37333" w:rsidRDefault="00796871" w:rsidP="00796871">
      <w:pPr>
        <w:numPr>
          <w:ilvl w:val="0"/>
          <w:numId w:val="5"/>
        </w:numPr>
        <w:rPr>
          <w:rFonts w:ascii="Century Gothic" w:hAnsi="Century Gothic"/>
          <w:sz w:val="20"/>
          <w:szCs w:val="20"/>
        </w:rPr>
      </w:pPr>
      <w:r w:rsidRPr="00C37333">
        <w:rPr>
          <w:rFonts w:ascii="Century Gothic" w:hAnsi="Century Gothic"/>
          <w:sz w:val="20"/>
          <w:szCs w:val="20"/>
        </w:rPr>
        <w:t>Could families have a digital membership or access pass?</w:t>
      </w:r>
    </w:p>
    <w:p w14:paraId="0E61D288" w14:textId="77777777" w:rsidR="00796871" w:rsidRPr="00C37333" w:rsidRDefault="00796871" w:rsidP="00796871">
      <w:pPr>
        <w:numPr>
          <w:ilvl w:val="0"/>
          <w:numId w:val="5"/>
        </w:numPr>
        <w:rPr>
          <w:rFonts w:ascii="Century Gothic" w:hAnsi="Century Gothic"/>
          <w:sz w:val="20"/>
          <w:szCs w:val="20"/>
        </w:rPr>
      </w:pPr>
      <w:r w:rsidRPr="00C37333">
        <w:rPr>
          <w:rFonts w:ascii="Century Gothic" w:hAnsi="Century Gothic"/>
          <w:sz w:val="20"/>
          <w:szCs w:val="20"/>
        </w:rPr>
        <w:t>What might a simple check-in or booking system look like?</w:t>
      </w:r>
    </w:p>
    <w:p w14:paraId="59D656F0" w14:textId="77777777" w:rsidR="00796871" w:rsidRPr="00C37333" w:rsidRDefault="00796871" w:rsidP="00796871">
      <w:pPr>
        <w:numPr>
          <w:ilvl w:val="0"/>
          <w:numId w:val="5"/>
        </w:numPr>
        <w:rPr>
          <w:rFonts w:ascii="Century Gothic" w:hAnsi="Century Gothic"/>
          <w:sz w:val="20"/>
          <w:szCs w:val="20"/>
        </w:rPr>
      </w:pPr>
      <w:r w:rsidRPr="00C37333">
        <w:rPr>
          <w:rFonts w:ascii="Century Gothic" w:hAnsi="Century Gothic"/>
          <w:sz w:val="20"/>
          <w:szCs w:val="20"/>
        </w:rPr>
        <w:t>Could there be a way to track engagement and show progress over time?</w:t>
      </w:r>
    </w:p>
    <w:p w14:paraId="0ED2237C" w14:textId="77777777" w:rsidR="00796871" w:rsidRPr="00C37333" w:rsidRDefault="00796871" w:rsidP="00796871">
      <w:pPr>
        <w:numPr>
          <w:ilvl w:val="0"/>
          <w:numId w:val="5"/>
        </w:numPr>
        <w:rPr>
          <w:rFonts w:ascii="Century Gothic" w:hAnsi="Century Gothic"/>
          <w:sz w:val="20"/>
          <w:szCs w:val="20"/>
        </w:rPr>
      </w:pPr>
      <w:r w:rsidRPr="00C37333">
        <w:rPr>
          <w:rFonts w:ascii="Century Gothic" w:hAnsi="Century Gothic"/>
          <w:sz w:val="20"/>
          <w:szCs w:val="20"/>
        </w:rPr>
        <w:t>How might the system support families with low digital confidence?</w:t>
      </w:r>
    </w:p>
    <w:p w14:paraId="2EA80DE9" w14:textId="77777777" w:rsidR="00796871" w:rsidRPr="00C37333" w:rsidRDefault="00796871" w:rsidP="00796871">
      <w:pPr>
        <w:rPr>
          <w:rFonts w:ascii="Century Gothic" w:hAnsi="Century Gothic"/>
          <w:sz w:val="20"/>
          <w:szCs w:val="20"/>
        </w:rPr>
      </w:pPr>
      <w:r w:rsidRPr="00C37333">
        <w:rPr>
          <w:rFonts w:ascii="Century Gothic" w:hAnsi="Century Gothic"/>
          <w:b/>
          <w:bCs/>
          <w:sz w:val="20"/>
          <w:szCs w:val="20"/>
        </w:rPr>
        <w:t>Judging Criteria:</w:t>
      </w:r>
    </w:p>
    <w:p w14:paraId="002A7086" w14:textId="77777777" w:rsidR="00796871" w:rsidRPr="00C37333" w:rsidRDefault="00796871" w:rsidP="00796871">
      <w:pPr>
        <w:numPr>
          <w:ilvl w:val="0"/>
          <w:numId w:val="6"/>
        </w:numPr>
        <w:rPr>
          <w:rFonts w:ascii="Century Gothic" w:hAnsi="Century Gothic"/>
          <w:sz w:val="20"/>
          <w:szCs w:val="20"/>
        </w:rPr>
      </w:pPr>
      <w:r w:rsidRPr="00C37333">
        <w:rPr>
          <w:rFonts w:ascii="Century Gothic" w:hAnsi="Century Gothic"/>
          <w:b/>
          <w:bCs/>
          <w:sz w:val="20"/>
          <w:szCs w:val="20"/>
        </w:rPr>
        <w:t>Usability</w:t>
      </w:r>
      <w:r w:rsidRPr="00C37333">
        <w:rPr>
          <w:rFonts w:ascii="Century Gothic" w:hAnsi="Century Gothic"/>
          <w:sz w:val="20"/>
          <w:szCs w:val="20"/>
        </w:rPr>
        <w:t xml:space="preserve"> – Is it easy to use for both families and staff?</w:t>
      </w:r>
    </w:p>
    <w:p w14:paraId="772B8617" w14:textId="77777777" w:rsidR="00796871" w:rsidRPr="00C37333" w:rsidRDefault="00796871" w:rsidP="00796871">
      <w:pPr>
        <w:numPr>
          <w:ilvl w:val="0"/>
          <w:numId w:val="6"/>
        </w:numPr>
        <w:rPr>
          <w:rFonts w:ascii="Century Gothic" w:hAnsi="Century Gothic"/>
          <w:sz w:val="20"/>
          <w:szCs w:val="20"/>
        </w:rPr>
      </w:pPr>
      <w:r w:rsidRPr="00C37333">
        <w:rPr>
          <w:rFonts w:ascii="Century Gothic" w:hAnsi="Century Gothic"/>
          <w:b/>
          <w:bCs/>
          <w:sz w:val="20"/>
          <w:szCs w:val="20"/>
        </w:rPr>
        <w:t>Creativity</w:t>
      </w:r>
      <w:r w:rsidRPr="00C37333">
        <w:rPr>
          <w:rFonts w:ascii="Century Gothic" w:hAnsi="Century Gothic"/>
          <w:sz w:val="20"/>
          <w:szCs w:val="20"/>
        </w:rPr>
        <w:t xml:space="preserve"> – Does it offer a fresh take on how to support and empower users?</w:t>
      </w:r>
    </w:p>
    <w:p w14:paraId="5BC41026" w14:textId="77777777" w:rsidR="00796871" w:rsidRPr="00C37333" w:rsidRDefault="00796871" w:rsidP="00796871">
      <w:pPr>
        <w:numPr>
          <w:ilvl w:val="0"/>
          <w:numId w:val="6"/>
        </w:numPr>
        <w:rPr>
          <w:rFonts w:ascii="Century Gothic" w:hAnsi="Century Gothic"/>
          <w:sz w:val="20"/>
          <w:szCs w:val="20"/>
        </w:rPr>
      </w:pPr>
      <w:r w:rsidRPr="00C37333">
        <w:rPr>
          <w:rFonts w:ascii="Century Gothic" w:hAnsi="Century Gothic"/>
          <w:b/>
          <w:bCs/>
          <w:sz w:val="20"/>
          <w:szCs w:val="20"/>
        </w:rPr>
        <w:t>Understanding of the Brief</w:t>
      </w:r>
      <w:r w:rsidRPr="00C37333">
        <w:rPr>
          <w:rFonts w:ascii="Century Gothic" w:hAnsi="Century Gothic"/>
          <w:sz w:val="20"/>
          <w:szCs w:val="20"/>
        </w:rPr>
        <w:t xml:space="preserve"> – Does it reflect Restore Hope’s values of dignity and simplicity?</w:t>
      </w:r>
    </w:p>
    <w:p w14:paraId="0BAC6A55" w14:textId="77777777" w:rsidR="00796871" w:rsidRPr="00C37333" w:rsidRDefault="00796871" w:rsidP="00796871">
      <w:pPr>
        <w:numPr>
          <w:ilvl w:val="0"/>
          <w:numId w:val="6"/>
        </w:numPr>
        <w:rPr>
          <w:rFonts w:ascii="Century Gothic" w:hAnsi="Century Gothic"/>
          <w:sz w:val="20"/>
          <w:szCs w:val="20"/>
        </w:rPr>
      </w:pPr>
      <w:r w:rsidRPr="00C37333">
        <w:rPr>
          <w:rFonts w:ascii="Century Gothic" w:hAnsi="Century Gothic"/>
          <w:b/>
          <w:bCs/>
          <w:sz w:val="20"/>
          <w:szCs w:val="20"/>
        </w:rPr>
        <w:t>Progress Toward a Working Version</w:t>
      </w:r>
      <w:r w:rsidRPr="00C37333">
        <w:rPr>
          <w:rFonts w:ascii="Century Gothic" w:hAnsi="Century Gothic"/>
          <w:sz w:val="20"/>
          <w:szCs w:val="20"/>
        </w:rPr>
        <w:t xml:space="preserve"> – How far did you get in building or demonstrating your idea?</w:t>
      </w:r>
    </w:p>
    <w:p w14:paraId="70780143" w14:textId="77777777" w:rsidR="00796871" w:rsidRPr="00C37333" w:rsidRDefault="00796871" w:rsidP="00796871">
      <w:pPr>
        <w:numPr>
          <w:ilvl w:val="0"/>
          <w:numId w:val="6"/>
        </w:numPr>
        <w:rPr>
          <w:rFonts w:ascii="Century Gothic" w:hAnsi="Century Gothic"/>
          <w:sz w:val="20"/>
          <w:szCs w:val="20"/>
        </w:rPr>
      </w:pPr>
      <w:r w:rsidRPr="00C37333">
        <w:rPr>
          <w:rFonts w:ascii="Century Gothic" w:hAnsi="Century Gothic"/>
          <w:b/>
          <w:bCs/>
          <w:sz w:val="20"/>
          <w:szCs w:val="20"/>
        </w:rPr>
        <w:t>Integrations</w:t>
      </w:r>
      <w:r w:rsidRPr="00C37333">
        <w:rPr>
          <w:rFonts w:ascii="Century Gothic" w:hAnsi="Century Gothic"/>
          <w:sz w:val="20"/>
          <w:szCs w:val="20"/>
        </w:rPr>
        <w:t xml:space="preserve"> – Bonus points for smart thinking around data, workflows, or systems like Salesforce</w:t>
      </w:r>
    </w:p>
    <w:p w14:paraId="393FC6E1" w14:textId="77777777" w:rsidR="00796871" w:rsidRPr="00C37333" w:rsidRDefault="00796871" w:rsidP="00796871">
      <w:pPr>
        <w:numPr>
          <w:ilvl w:val="0"/>
          <w:numId w:val="6"/>
        </w:numPr>
        <w:rPr>
          <w:rFonts w:ascii="Century Gothic" w:hAnsi="Century Gothic"/>
          <w:sz w:val="20"/>
          <w:szCs w:val="20"/>
        </w:rPr>
      </w:pPr>
      <w:r w:rsidRPr="00C37333">
        <w:rPr>
          <w:rFonts w:ascii="Century Gothic" w:hAnsi="Century Gothic"/>
          <w:b/>
          <w:bCs/>
          <w:sz w:val="20"/>
          <w:szCs w:val="20"/>
        </w:rPr>
        <w:t>Use of Umbraco 17</w:t>
      </w:r>
      <w:r w:rsidRPr="00C37333">
        <w:rPr>
          <w:rFonts w:ascii="Century Gothic" w:hAnsi="Century Gothic"/>
          <w:sz w:val="20"/>
          <w:szCs w:val="20"/>
        </w:rPr>
        <w:t xml:space="preserve"> – You need to use Umbraco 17 in some way. You can be creative.</w:t>
      </w:r>
    </w:p>
    <w:p w14:paraId="039055A5" w14:textId="77777777" w:rsidR="00796871" w:rsidRPr="00C37333" w:rsidRDefault="00796871" w:rsidP="00796871">
      <w:pPr>
        <w:rPr>
          <w:rFonts w:ascii="Century Gothic" w:hAnsi="Century Gothic"/>
          <w:sz w:val="20"/>
          <w:szCs w:val="20"/>
        </w:rPr>
      </w:pPr>
      <w:r w:rsidRPr="00C37333">
        <w:rPr>
          <w:rFonts w:ascii="Century Gothic" w:hAnsi="Century Gothic"/>
          <w:b/>
          <w:bCs/>
          <w:sz w:val="20"/>
          <w:szCs w:val="20"/>
        </w:rPr>
        <w:t>You don’t need to build a full app.</w:t>
      </w:r>
      <w:r w:rsidRPr="00C37333">
        <w:rPr>
          <w:rFonts w:ascii="Century Gothic" w:hAnsi="Century Gothic"/>
          <w:sz w:val="20"/>
          <w:szCs w:val="20"/>
        </w:rPr>
        <w:t xml:space="preserve"> A web-based tool, a prototype, or even a concept with a clear user flow is more than enough. Think big, start small, and show us what’s possible.</w:t>
      </w:r>
    </w:p>
    <w:sectPr w:rsidR="00796871" w:rsidRPr="00C37333">
      <w:footerReference w:type="even" r:id="rId10"/>
      <w:footerReference w:type="defaul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497C4B" w14:textId="77777777" w:rsidR="00C37B33" w:rsidRDefault="00C37B33" w:rsidP="00796871">
      <w:pPr>
        <w:spacing w:after="0" w:line="240" w:lineRule="auto"/>
      </w:pPr>
      <w:r>
        <w:separator/>
      </w:r>
    </w:p>
  </w:endnote>
  <w:endnote w:type="continuationSeparator" w:id="0">
    <w:p w14:paraId="47562AB5" w14:textId="77777777" w:rsidR="00C37B33" w:rsidRDefault="00C37B33" w:rsidP="007968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EBACC" w14:textId="2D26FD84" w:rsidR="00796871" w:rsidRDefault="00796871">
    <w:pPr>
      <w:pStyle w:val="Footer"/>
    </w:pPr>
    <w:r>
      <w:rPr>
        <w:noProof/>
      </w:rPr>
      <mc:AlternateContent>
        <mc:Choice Requires="wps">
          <w:drawing>
            <wp:anchor distT="0" distB="0" distL="0" distR="0" simplePos="0" relativeHeight="251658241" behindDoc="0" locked="0" layoutInCell="1" allowOverlap="1" wp14:anchorId="4BD87C7B" wp14:editId="78152D1A">
              <wp:simplePos x="635" y="635"/>
              <wp:positionH relativeFrom="page">
                <wp:align>left</wp:align>
              </wp:positionH>
              <wp:positionV relativeFrom="page">
                <wp:align>bottom</wp:align>
              </wp:positionV>
              <wp:extent cx="1465580" cy="357505"/>
              <wp:effectExtent l="0" t="0" r="1270" b="0"/>
              <wp:wrapNone/>
              <wp:docPr id="59519871" name="Text Box 2" descr="Sensitivity: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65580" cy="357505"/>
                      </a:xfrm>
                      <a:prstGeom prst="rect">
                        <a:avLst/>
                      </a:prstGeom>
                      <a:noFill/>
                      <a:ln>
                        <a:noFill/>
                      </a:ln>
                    </wps:spPr>
                    <wps:txbx>
                      <w:txbxContent>
                        <w:p w14:paraId="7137B2D5" w14:textId="00D49C07" w:rsidR="00796871" w:rsidRPr="00796871" w:rsidRDefault="00796871" w:rsidP="00796871">
                          <w:pPr>
                            <w:spacing w:after="0"/>
                            <w:rPr>
                              <w:rFonts w:ascii="Calibri" w:eastAsia="Calibri" w:hAnsi="Calibri" w:cs="Calibri"/>
                              <w:noProof/>
                              <w:color w:val="000000"/>
                              <w:sz w:val="20"/>
                              <w:szCs w:val="20"/>
                            </w:rPr>
                          </w:pPr>
                          <w:r w:rsidRPr="00796871">
                            <w:rPr>
                              <w:rFonts w:ascii="Calibri" w:eastAsia="Calibri" w:hAnsi="Calibri" w:cs="Calibri"/>
                              <w:noProof/>
                              <w:color w:val="000000"/>
                              <w:sz w:val="20"/>
                              <w:szCs w:val="20"/>
                            </w:rPr>
                            <w:t>Sensitivity: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BD87C7B" id="_x0000_t202" coordsize="21600,21600" o:spt="202" path="m,l,21600r21600,l21600,xe">
              <v:stroke joinstyle="miter"/>
              <v:path gradientshapeok="t" o:connecttype="rect"/>
            </v:shapetype>
            <v:shape id="Text Box 2" o:spid="_x0000_s1026" type="#_x0000_t202" alt="Sensitivity: Confidential" style="position:absolute;margin-left:0;margin-top:0;width:115.4pt;height:28.15pt;z-index:25165824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" filled="f" stroked="f">
              <v:textbox style="mso-fit-shape-to-text:t" inset="20pt,0,0,15pt">
                <w:txbxContent>
                  <w:p w14:paraId="7137B2D5" w14:textId="00D49C07" w:rsidR="00796871" w:rsidRPr="00796871" w:rsidRDefault="00796871" w:rsidP="00796871">
                    <w:pPr>
                      <w:spacing w:after="0"/>
                      <w:rPr>
                        <w:rFonts w:ascii="Calibri" w:eastAsia="Calibri" w:hAnsi="Calibri" w:cs="Calibri"/>
                        <w:noProof/>
                        <w:color w:val="000000"/>
                        <w:sz w:val="20"/>
                        <w:szCs w:val="20"/>
                      </w:rPr>
                    </w:pPr>
                    <w:r w:rsidRPr="00796871">
                      <w:rPr>
                        <w:rFonts w:ascii="Calibri" w:eastAsia="Calibri" w:hAnsi="Calibri" w:cs="Calibri"/>
                        <w:noProof/>
                        <w:color w:val="000000"/>
                        <w:sz w:val="20"/>
                        <w:szCs w:val="20"/>
                      </w:rPr>
                      <w:t>Sensitivity: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4E493" w14:textId="6C2C6592" w:rsidR="00796871" w:rsidRDefault="00796871">
    <w:pPr>
      <w:pStyle w:val="Footer"/>
    </w:pPr>
    <w:r>
      <w:rPr>
        <w:noProof/>
      </w:rPr>
      <mc:AlternateContent>
        <mc:Choice Requires="wps">
          <w:drawing>
            <wp:anchor distT="0" distB="0" distL="0" distR="0" simplePos="0" relativeHeight="251658242" behindDoc="0" locked="0" layoutInCell="1" allowOverlap="1" wp14:anchorId="7E419190" wp14:editId="65FC51BD">
              <wp:simplePos x="635" y="635"/>
              <wp:positionH relativeFrom="page">
                <wp:align>left</wp:align>
              </wp:positionH>
              <wp:positionV relativeFrom="page">
                <wp:align>bottom</wp:align>
              </wp:positionV>
              <wp:extent cx="1465580" cy="357505"/>
              <wp:effectExtent l="0" t="0" r="1270" b="0"/>
              <wp:wrapNone/>
              <wp:docPr id="1856705949" name="Text Box 3" descr="Sensitivity: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65580" cy="357505"/>
                      </a:xfrm>
                      <a:prstGeom prst="rect">
                        <a:avLst/>
                      </a:prstGeom>
                      <a:noFill/>
                      <a:ln>
                        <a:noFill/>
                      </a:ln>
                    </wps:spPr>
                    <wps:txbx>
                      <w:txbxContent>
                        <w:p w14:paraId="37B068A4" w14:textId="05AB1D4B" w:rsidR="00796871" w:rsidRPr="00796871" w:rsidRDefault="00796871" w:rsidP="00796871">
                          <w:pPr>
                            <w:spacing w:after="0"/>
                            <w:rPr>
                              <w:rFonts w:ascii="Calibri" w:eastAsia="Calibri" w:hAnsi="Calibri" w:cs="Calibri"/>
                              <w:noProof/>
                              <w:color w:val="000000"/>
                              <w:sz w:val="20"/>
                              <w:szCs w:val="20"/>
                            </w:rPr>
                          </w:pPr>
                          <w:r w:rsidRPr="00796871">
                            <w:rPr>
                              <w:rFonts w:ascii="Calibri" w:eastAsia="Calibri" w:hAnsi="Calibri" w:cs="Calibri"/>
                              <w:noProof/>
                              <w:color w:val="000000"/>
                              <w:sz w:val="20"/>
                              <w:szCs w:val="20"/>
                            </w:rPr>
                            <w:t>Sensitivity: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E419190" id="_x0000_t202" coordsize="21600,21600" o:spt="202" path="m,l,21600r21600,l21600,xe">
              <v:stroke joinstyle="miter"/>
              <v:path gradientshapeok="t" o:connecttype="rect"/>
            </v:shapetype>
            <v:shape id="Text Box 3" o:spid="_x0000_s1027" type="#_x0000_t202" alt="Sensitivity: Confidential" style="position:absolute;margin-left:0;margin-top:0;width:115.4pt;height:28.15pt;z-index:25165824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" filled="f" stroked="f">
              <v:textbox style="mso-fit-shape-to-text:t" inset="20pt,0,0,15pt">
                <w:txbxContent>
                  <w:p w14:paraId="37B068A4" w14:textId="05AB1D4B" w:rsidR="00796871" w:rsidRPr="00796871" w:rsidRDefault="00796871" w:rsidP="00796871">
                    <w:pPr>
                      <w:spacing w:after="0"/>
                      <w:rPr>
                        <w:rFonts w:ascii="Calibri" w:eastAsia="Calibri" w:hAnsi="Calibri" w:cs="Calibri"/>
                        <w:noProof/>
                        <w:color w:val="000000"/>
                        <w:sz w:val="20"/>
                        <w:szCs w:val="20"/>
                      </w:rPr>
                    </w:pPr>
                    <w:r w:rsidRPr="00796871">
                      <w:rPr>
                        <w:rFonts w:ascii="Calibri" w:eastAsia="Calibri" w:hAnsi="Calibri" w:cs="Calibri"/>
                        <w:noProof/>
                        <w:color w:val="000000"/>
                        <w:sz w:val="20"/>
                        <w:szCs w:val="20"/>
                      </w:rPr>
                      <w:t>Sensitivity: Confidential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00BE7" w14:textId="21127D8A" w:rsidR="00796871" w:rsidRDefault="00796871">
    <w:pPr>
      <w:pStyle w:val="Footer"/>
    </w:pPr>
    <w:r>
      <w:rPr>
        <w:noProof/>
      </w:rPr>
      <mc:AlternateContent>
        <mc:Choice Requires="wps">
          <w:drawing>
            <wp:anchor distT="0" distB="0" distL="0" distR="0" simplePos="0" relativeHeight="251658240" behindDoc="0" locked="0" layoutInCell="1" allowOverlap="1" wp14:anchorId="5D66ED00" wp14:editId="447688E3">
              <wp:simplePos x="635" y="635"/>
              <wp:positionH relativeFrom="page">
                <wp:align>left</wp:align>
              </wp:positionH>
              <wp:positionV relativeFrom="page">
                <wp:align>bottom</wp:align>
              </wp:positionV>
              <wp:extent cx="1465580" cy="357505"/>
              <wp:effectExtent l="0" t="0" r="1270" b="0"/>
              <wp:wrapNone/>
              <wp:docPr id="802917258" name="Text Box 1" descr="Sensitivity: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65580" cy="357505"/>
                      </a:xfrm>
                      <a:prstGeom prst="rect">
                        <a:avLst/>
                      </a:prstGeom>
                      <a:noFill/>
                      <a:ln>
                        <a:noFill/>
                      </a:ln>
                    </wps:spPr>
                    <wps:txbx>
                      <w:txbxContent>
                        <w:p w14:paraId="2FE0DDB8" w14:textId="60A6A280" w:rsidR="00796871" w:rsidRPr="00796871" w:rsidRDefault="00796871" w:rsidP="00796871">
                          <w:pPr>
                            <w:spacing w:after="0"/>
                            <w:rPr>
                              <w:rFonts w:ascii="Calibri" w:eastAsia="Calibri" w:hAnsi="Calibri" w:cs="Calibri"/>
                              <w:noProof/>
                              <w:color w:val="000000"/>
                              <w:sz w:val="20"/>
                              <w:szCs w:val="20"/>
                            </w:rPr>
                          </w:pPr>
                          <w:r w:rsidRPr="00796871">
                            <w:rPr>
                              <w:rFonts w:ascii="Calibri" w:eastAsia="Calibri" w:hAnsi="Calibri" w:cs="Calibri"/>
                              <w:noProof/>
                              <w:color w:val="000000"/>
                              <w:sz w:val="20"/>
                              <w:szCs w:val="20"/>
                            </w:rPr>
                            <w:t>Sensitivity: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D66ED00" id="_x0000_t202" coordsize="21600,21600" o:spt="202" path="m,l,21600r21600,l21600,xe">
              <v:stroke joinstyle="miter"/>
              <v:path gradientshapeok="t" o:connecttype="rect"/>
            </v:shapetype>
            <v:shape id="Text Box 1" o:spid="_x0000_s1028" type="#_x0000_t202" alt="Sensitivity: Confidential" style="position:absolute;margin-left:0;margin-top:0;width:115.4pt;height:28.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" filled="f" stroked="f">
              <v:textbox style="mso-fit-shape-to-text:t" inset="20pt,0,0,15pt">
                <w:txbxContent>
                  <w:p w14:paraId="2FE0DDB8" w14:textId="60A6A280" w:rsidR="00796871" w:rsidRPr="00796871" w:rsidRDefault="00796871" w:rsidP="00796871">
                    <w:pPr>
                      <w:spacing w:after="0"/>
                      <w:rPr>
                        <w:rFonts w:ascii="Calibri" w:eastAsia="Calibri" w:hAnsi="Calibri" w:cs="Calibri"/>
                        <w:noProof/>
                        <w:color w:val="000000"/>
                        <w:sz w:val="20"/>
                        <w:szCs w:val="20"/>
                      </w:rPr>
                    </w:pPr>
                    <w:r w:rsidRPr="00796871">
                      <w:rPr>
                        <w:rFonts w:ascii="Calibri" w:eastAsia="Calibri" w:hAnsi="Calibri" w:cs="Calibri"/>
                        <w:noProof/>
                        <w:color w:val="000000"/>
                        <w:sz w:val="20"/>
                        <w:szCs w:val="20"/>
                      </w:rPr>
                      <w:t>Sensitivity: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B963C2" w14:textId="77777777" w:rsidR="00C37B33" w:rsidRDefault="00C37B33" w:rsidP="00796871">
      <w:pPr>
        <w:spacing w:after="0" w:line="240" w:lineRule="auto"/>
      </w:pPr>
      <w:r>
        <w:separator/>
      </w:r>
    </w:p>
  </w:footnote>
  <w:footnote w:type="continuationSeparator" w:id="0">
    <w:p w14:paraId="74E80FCA" w14:textId="77777777" w:rsidR="00C37B33" w:rsidRDefault="00C37B33" w:rsidP="007968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271DF"/>
    <w:multiLevelType w:val="multilevel"/>
    <w:tmpl w:val="B6E63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3776BC"/>
    <w:multiLevelType w:val="multilevel"/>
    <w:tmpl w:val="A350C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E752FE"/>
    <w:multiLevelType w:val="multilevel"/>
    <w:tmpl w:val="4CB05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4308C9"/>
    <w:multiLevelType w:val="multilevel"/>
    <w:tmpl w:val="7D78E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B9700F"/>
    <w:multiLevelType w:val="multilevel"/>
    <w:tmpl w:val="80D60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4D7D78"/>
    <w:multiLevelType w:val="multilevel"/>
    <w:tmpl w:val="92041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3834695">
    <w:abstractNumId w:val="4"/>
  </w:num>
  <w:num w:numId="2" w16cid:durableId="123353699">
    <w:abstractNumId w:val="5"/>
  </w:num>
  <w:num w:numId="3" w16cid:durableId="124474194">
    <w:abstractNumId w:val="2"/>
  </w:num>
  <w:num w:numId="4" w16cid:durableId="1708676071">
    <w:abstractNumId w:val="3"/>
  </w:num>
  <w:num w:numId="5" w16cid:durableId="44331365">
    <w:abstractNumId w:val="0"/>
  </w:num>
  <w:num w:numId="6" w16cid:durableId="16040711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871"/>
    <w:rsid w:val="000442DC"/>
    <w:rsid w:val="000B5E10"/>
    <w:rsid w:val="0011337F"/>
    <w:rsid w:val="001172B0"/>
    <w:rsid w:val="00174642"/>
    <w:rsid w:val="002F6013"/>
    <w:rsid w:val="00306D83"/>
    <w:rsid w:val="00346373"/>
    <w:rsid w:val="004B760F"/>
    <w:rsid w:val="005345BE"/>
    <w:rsid w:val="00547264"/>
    <w:rsid w:val="00734A3B"/>
    <w:rsid w:val="00796871"/>
    <w:rsid w:val="0081687E"/>
    <w:rsid w:val="00843E4F"/>
    <w:rsid w:val="0089172C"/>
    <w:rsid w:val="008C1D85"/>
    <w:rsid w:val="009A5120"/>
    <w:rsid w:val="00A579BB"/>
    <w:rsid w:val="00A67B14"/>
    <w:rsid w:val="00AA14B3"/>
    <w:rsid w:val="00AC0C18"/>
    <w:rsid w:val="00C37333"/>
    <w:rsid w:val="00C37B33"/>
    <w:rsid w:val="00CF56EA"/>
    <w:rsid w:val="00D26A64"/>
    <w:rsid w:val="00DB41C3"/>
    <w:rsid w:val="00E249A7"/>
    <w:rsid w:val="00E2519C"/>
    <w:rsid w:val="00EA51BD"/>
    <w:rsid w:val="00F25FC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F4F57"/>
  <w15:chartTrackingRefBased/>
  <w15:docId w15:val="{5CC50621-4BB0-4816-985F-D9266C471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6871"/>
  </w:style>
  <w:style w:type="paragraph" w:styleId="Heading1">
    <w:name w:val="heading 1"/>
    <w:basedOn w:val="Normal"/>
    <w:next w:val="Normal"/>
    <w:link w:val="Heading1Char"/>
    <w:uiPriority w:val="9"/>
    <w:qFormat/>
    <w:rsid w:val="007968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968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68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68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68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68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68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68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68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68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968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68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68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68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68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68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68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6871"/>
    <w:rPr>
      <w:rFonts w:eastAsiaTheme="majorEastAsia" w:cstheme="majorBidi"/>
      <w:color w:val="272727" w:themeColor="text1" w:themeTint="D8"/>
    </w:rPr>
  </w:style>
  <w:style w:type="paragraph" w:styleId="Title">
    <w:name w:val="Title"/>
    <w:basedOn w:val="Normal"/>
    <w:next w:val="Normal"/>
    <w:link w:val="TitleChar"/>
    <w:uiPriority w:val="10"/>
    <w:qFormat/>
    <w:rsid w:val="007968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68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68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68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6871"/>
    <w:pPr>
      <w:spacing w:before="160"/>
      <w:jc w:val="center"/>
    </w:pPr>
    <w:rPr>
      <w:i/>
      <w:iCs/>
      <w:color w:val="404040" w:themeColor="text1" w:themeTint="BF"/>
    </w:rPr>
  </w:style>
  <w:style w:type="character" w:customStyle="1" w:styleId="QuoteChar">
    <w:name w:val="Quote Char"/>
    <w:basedOn w:val="DefaultParagraphFont"/>
    <w:link w:val="Quote"/>
    <w:uiPriority w:val="29"/>
    <w:rsid w:val="00796871"/>
    <w:rPr>
      <w:i/>
      <w:iCs/>
      <w:color w:val="404040" w:themeColor="text1" w:themeTint="BF"/>
    </w:rPr>
  </w:style>
  <w:style w:type="paragraph" w:styleId="ListParagraph">
    <w:name w:val="List Paragraph"/>
    <w:basedOn w:val="Normal"/>
    <w:uiPriority w:val="34"/>
    <w:qFormat/>
    <w:rsid w:val="00796871"/>
    <w:pPr>
      <w:ind w:left="720"/>
      <w:contextualSpacing/>
    </w:pPr>
  </w:style>
  <w:style w:type="character" w:styleId="IntenseEmphasis">
    <w:name w:val="Intense Emphasis"/>
    <w:basedOn w:val="DefaultParagraphFont"/>
    <w:uiPriority w:val="21"/>
    <w:qFormat/>
    <w:rsid w:val="00796871"/>
    <w:rPr>
      <w:i/>
      <w:iCs/>
      <w:color w:val="0F4761" w:themeColor="accent1" w:themeShade="BF"/>
    </w:rPr>
  </w:style>
  <w:style w:type="paragraph" w:styleId="IntenseQuote">
    <w:name w:val="Intense Quote"/>
    <w:basedOn w:val="Normal"/>
    <w:next w:val="Normal"/>
    <w:link w:val="IntenseQuoteChar"/>
    <w:uiPriority w:val="30"/>
    <w:qFormat/>
    <w:rsid w:val="007968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6871"/>
    <w:rPr>
      <w:i/>
      <w:iCs/>
      <w:color w:val="0F4761" w:themeColor="accent1" w:themeShade="BF"/>
    </w:rPr>
  </w:style>
  <w:style w:type="character" w:styleId="IntenseReference">
    <w:name w:val="Intense Reference"/>
    <w:basedOn w:val="DefaultParagraphFont"/>
    <w:uiPriority w:val="32"/>
    <w:qFormat/>
    <w:rsid w:val="00796871"/>
    <w:rPr>
      <w:b/>
      <w:bCs/>
      <w:smallCaps/>
      <w:color w:val="0F4761" w:themeColor="accent1" w:themeShade="BF"/>
      <w:spacing w:val="5"/>
    </w:rPr>
  </w:style>
  <w:style w:type="paragraph" w:styleId="Footer">
    <w:name w:val="footer"/>
    <w:basedOn w:val="Normal"/>
    <w:link w:val="FooterChar"/>
    <w:uiPriority w:val="99"/>
    <w:unhideWhenUsed/>
    <w:rsid w:val="00796871"/>
    <w:pPr>
      <w:tabs>
        <w:tab w:val="center" w:pos="4513"/>
        <w:tab w:val="right" w:pos="9026"/>
      </w:tabs>
      <w:spacing w:after="0" w:line="240" w:lineRule="auto"/>
    </w:pPr>
  </w:style>
  <w:style w:type="character" w:customStyle="1" w:styleId="FooterChar">
    <w:name w:val="Footer Char"/>
    <w:basedOn w:val="DefaultParagraphFont"/>
    <w:link w:val="Footer"/>
    <w:uiPriority w:val="99"/>
    <w:rsid w:val="00796871"/>
  </w:style>
  <w:style w:type="paragraph" w:styleId="Header">
    <w:name w:val="header"/>
    <w:basedOn w:val="Normal"/>
    <w:link w:val="HeaderChar"/>
    <w:uiPriority w:val="99"/>
    <w:semiHidden/>
    <w:unhideWhenUsed/>
    <w:rsid w:val="002F601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F60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8381817">
      <w:bodyDiv w:val="1"/>
      <w:marLeft w:val="0"/>
      <w:marRight w:val="0"/>
      <w:marTop w:val="0"/>
      <w:marBottom w:val="0"/>
      <w:divBdr>
        <w:top w:val="none" w:sz="0" w:space="0" w:color="auto"/>
        <w:left w:val="none" w:sz="0" w:space="0" w:color="auto"/>
        <w:bottom w:val="none" w:sz="0" w:space="0" w:color="auto"/>
        <w:right w:val="none" w:sz="0" w:space="0" w:color="auto"/>
      </w:divBdr>
      <w:divsChild>
        <w:div w:id="1891382960">
          <w:marLeft w:val="0"/>
          <w:marRight w:val="0"/>
          <w:marTop w:val="0"/>
          <w:marBottom w:val="0"/>
          <w:divBdr>
            <w:top w:val="none" w:sz="0" w:space="0" w:color="auto"/>
            <w:left w:val="none" w:sz="0" w:space="0" w:color="auto"/>
            <w:bottom w:val="none" w:sz="0" w:space="0" w:color="auto"/>
            <w:right w:val="none" w:sz="0" w:space="0" w:color="auto"/>
          </w:divBdr>
        </w:div>
      </w:divsChild>
    </w:div>
    <w:div w:id="2044938923">
      <w:bodyDiv w:val="1"/>
      <w:marLeft w:val="0"/>
      <w:marRight w:val="0"/>
      <w:marTop w:val="0"/>
      <w:marBottom w:val="0"/>
      <w:divBdr>
        <w:top w:val="none" w:sz="0" w:space="0" w:color="auto"/>
        <w:left w:val="none" w:sz="0" w:space="0" w:color="auto"/>
        <w:bottom w:val="none" w:sz="0" w:space="0" w:color="auto"/>
        <w:right w:val="none" w:sz="0" w:space="0" w:color="auto"/>
      </w:divBdr>
      <w:divsChild>
        <w:div w:id="64127648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4036E6F987C6D4B850363AC20E69F73" ma:contentTypeVersion="22" ma:contentTypeDescription="Create a new document." ma:contentTypeScope="" ma:versionID="b62b542db080b517031e85bb765644ae">
  <xsd:schema xmlns:xsd="http://www.w3.org/2001/XMLSchema" xmlns:xs="http://www.w3.org/2001/XMLSchema" xmlns:p="http://schemas.microsoft.com/office/2006/metadata/properties" xmlns:ns1="http://schemas.microsoft.com/sharepoint/v3" xmlns:ns2="abde64cd-d4ed-4d43-9693-09cab46a3ef9" xmlns:ns3="464cc909-4e1e-4ad0-a7c2-03295217e1ca" targetNamespace="http://schemas.microsoft.com/office/2006/metadata/properties" ma:root="true" ma:fieldsID="9a19d62cc4d9a1912bb6ee62296aa947" ns1:_="" ns2:_="" ns3:_="">
    <xsd:import namespace="http://schemas.microsoft.com/sharepoint/v3"/>
    <xsd:import namespace="abde64cd-d4ed-4d43-9693-09cab46a3ef9"/>
    <xsd:import namespace="464cc909-4e1e-4ad0-a7c2-03295217e1ca"/>
    <xsd:element name="properties">
      <xsd:complexType>
        <xsd:sequence>
          <xsd:element name="documentManagement">
            <xsd:complexType>
              <xsd:all>
                <xsd:element ref="ns2:SharedWithUsers" minOccurs="0"/>
                <xsd:element ref="ns2:SharedWithDetails" minOccurs="0"/>
                <xsd:element ref="ns2:LastSharedByUser" minOccurs="0"/>
                <xsd:element ref="ns2:LastSharedByTime" minOccurs="0"/>
                <xsd:element ref="ns1:_ip_UnifiedCompliancePolicyProperties" minOccurs="0"/>
                <xsd:element ref="ns1:_ip_UnifiedCompliancePolicyUIAction" minOccurs="0"/>
                <xsd:element ref="ns3:MediaServiceMetadata" minOccurs="0"/>
                <xsd:element ref="ns3:MediaServiceFastMetadata" minOccurs="0"/>
                <xsd:element ref="ns3:MediaServiceAutoTags" minOccurs="0"/>
                <xsd:element ref="ns3:MediaServiceDateTaken" minOccurs="0"/>
                <xsd:element ref="ns3:MediaServiceEventHashCode" minOccurs="0"/>
                <xsd:element ref="ns3:MediaServiceGenerationTime" minOccurs="0"/>
                <xsd:element ref="ns3:MediaServiceOCR" minOccurs="0"/>
                <xsd:element ref="ns3:MediaServiceAutoKeyPoints" minOccurs="0"/>
                <xsd:element ref="ns3:MediaServiceKeyPoints" minOccurs="0"/>
                <xsd:element ref="ns3:MediaServiceSearchProperties" minOccurs="0"/>
                <xsd:element ref="ns3:MediaLengthInSeconds" minOccurs="0"/>
                <xsd:element ref="ns3:lcf76f155ced4ddcb4097134ff3c332f" minOccurs="0"/>
                <xsd:element ref="ns2:TaxCatchAll" minOccurs="0"/>
                <xsd:element ref="ns3:MediaServiceObjectDetectorVersion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description="" ma:hidden="true" ma:internalName="_ip_UnifiedCompliancePolicyProperties">
      <xsd:simpleType>
        <xsd:restriction base="dms:Note"/>
      </xsd:simpleType>
    </xsd:element>
    <xsd:element name="_ip_UnifiedCompliancePolicyUIAction" ma:index="13" nillable="true" ma:displayName="Unified Compliance Policy UI Action" ma:descrip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bde64cd-d4ed-4d43-9693-09cab46a3ef9"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LastSharedByUser" ma:index="10" nillable="true" ma:displayName="Last Shared By User" ma:description="" ma:internalName="LastSharedByUser" ma:readOnly="true">
      <xsd:simpleType>
        <xsd:restriction base="dms:Note">
          <xsd:maxLength value="255"/>
        </xsd:restriction>
      </xsd:simpleType>
    </xsd:element>
    <xsd:element name="LastSharedByTime" ma:index="11" nillable="true" ma:displayName="Last Shared By Time" ma:description="" ma:internalName="LastSharedByTime" ma:readOnly="true">
      <xsd:simpleType>
        <xsd:restriction base="dms:DateTime"/>
      </xsd:simpleType>
    </xsd:element>
    <xsd:element name="TaxCatchAll" ma:index="27" nillable="true" ma:displayName="Taxonomy Catch All Column" ma:hidden="true" ma:list="{ffcb6f1e-5a44-4302-bf12-82c3c0fbac3b}" ma:internalName="TaxCatchAll" ma:showField="CatchAllData" ma:web="abde64cd-d4ed-4d43-9693-09cab46a3ef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64cc909-4e1e-4ad0-a7c2-03295217e1ca" elementFormDefault="qualified">
    <xsd:import namespace="http://schemas.microsoft.com/office/2006/documentManagement/types"/>
    <xsd:import namespace="http://schemas.microsoft.com/office/infopath/2007/PartnerControls"/>
    <xsd:element name="MediaServiceMetadata" ma:index="14" nillable="true" ma:displayName="MediaServiceMetadata" ma:description="" ma:hidden="true" ma:internalName="MediaServiceMetadata" ma:readOnly="true">
      <xsd:simpleType>
        <xsd:restriction base="dms:Note"/>
      </xsd:simpleType>
    </xsd:element>
    <xsd:element name="MediaServiceFastMetadata" ma:index="15" nillable="true" ma:displayName="MediaServiceFastMetadata" ma:description="" ma:hidden="true" ma:internalName="MediaServiceFastMetadata" ma:readOnly="true">
      <xsd:simpleType>
        <xsd:restriction base="dms:Note"/>
      </xsd:simpleType>
    </xsd:element>
    <xsd:element name="MediaServiceAutoTags" ma:index="16" nillable="true" ma:displayName="MediaServiceAutoTags" ma:description="" ma:internalName="MediaServiceAutoTags" ma:readOnly="true">
      <xsd:simpleType>
        <xsd:restriction base="dms:Text"/>
      </xsd:simpleType>
    </xsd:element>
    <xsd:element name="MediaServiceDateTaken" ma:index="17" nillable="true" ma:displayName="MediaServiceDateTaken" ma:description="" ma:hidden="true" ma:internalName="MediaServiceDateTaken"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OCR" ma:index="20" nillable="true" ma:displayName="MediaServiceOCR" ma:internalName="MediaServiceOCR" ma:readOnly="true">
      <xsd:simpleType>
        <xsd:restriction base="dms:Note">
          <xsd:maxLength value="255"/>
        </xsd:restriction>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aa8e80be-72c5-41db-8e13-0a2bb9c6591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8" nillable="true" ma:displayName="MediaServiceObjectDetectorVersions" ma:hidden="true" ma:indexed="true" ma:internalName="MediaServiceObjectDetectorVersions" ma:readOnly="true">
      <xsd:simpleType>
        <xsd:restriction base="dms:Text"/>
      </xsd:simpleType>
    </xsd:element>
    <xsd:element name="MediaServiceLocation" ma:index="29"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464cc909-4e1e-4ad0-a7c2-03295217e1ca">
      <Terms xmlns="http://schemas.microsoft.com/office/infopath/2007/PartnerControls"/>
    </lcf76f155ced4ddcb4097134ff3c332f>
    <_ip_UnifiedCompliancePolicyProperties xmlns="http://schemas.microsoft.com/sharepoint/v3" xsi:nil="true"/>
    <TaxCatchAll xmlns="abde64cd-d4ed-4d43-9693-09cab46a3ef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EDC35F4-E4AA-45B6-8375-A36B4CC60D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bde64cd-d4ed-4d43-9693-09cab46a3ef9"/>
    <ds:schemaRef ds:uri="464cc909-4e1e-4ad0-a7c2-03295217e1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04BDF4A-12CA-4853-82FC-D8C6C1E3FE8A}">
  <ds:schemaRefs>
    <ds:schemaRef ds:uri="http://schemas.microsoft.com/office/2006/metadata/properties"/>
    <ds:schemaRef ds:uri="http://schemas.microsoft.com/office/infopath/2007/PartnerControls"/>
    <ds:schemaRef ds:uri="http://schemas.microsoft.com/sharepoint/v3"/>
    <ds:schemaRef ds:uri="464cc909-4e1e-4ad0-a7c2-03295217e1ca"/>
    <ds:schemaRef ds:uri="abde64cd-d4ed-4d43-9693-09cab46a3ef9"/>
  </ds:schemaRefs>
</ds:datastoreItem>
</file>

<file path=customXml/itemProps3.xml><?xml version="1.0" encoding="utf-8"?>
<ds:datastoreItem xmlns:ds="http://schemas.openxmlformats.org/officeDocument/2006/customXml" ds:itemID="{B0DE9D3B-87E6-404B-955B-42A592AFB3A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607</Words>
  <Characters>3466</Characters>
  <Application>Microsoft Office Word</Application>
  <DocSecurity>0</DocSecurity>
  <Lines>28</Lines>
  <Paragraphs>8</Paragraphs>
  <ScaleCrop>false</ScaleCrop>
  <Company/>
  <LinksUpToDate>false</LinksUpToDate>
  <CharactersWithSpaces>4065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Seal</dc:creator>
  <cp:keywords/>
  <dc:description/>
  <cp:lastModifiedBy>Olivia Redman</cp:lastModifiedBy>
  <cp:revision>9</cp:revision>
  <cp:lastPrinted>2025-11-10T15:46:00Z</cp:lastPrinted>
  <dcterms:created xsi:type="dcterms:W3CDTF">2025-11-06T06:23:00Z</dcterms:created>
  <dcterms:modified xsi:type="dcterms:W3CDTF">2025-11-10T15:48:00Z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2fdb8b8a,38c337f,6eab159d</vt:lpwstr>
  </property>
  <property fmtid="{D5CDD505-2E9C-101B-9397-08002B2CF9AE}" pid="3" name="ClassificationContentMarkingFooterFontProps">
    <vt:lpwstr>#000000,10,Calibri</vt:lpwstr>
  </property>
  <property fmtid="{D5CDD505-2E9C-101B-9397-08002B2CF9AE}" pid="4" name="ClassificationContentMarkingFooterText">
    <vt:lpwstr>Sensitivity: Confidential</vt:lpwstr>
  </property>
  <property fmtid="{D5CDD505-2E9C-101B-9397-08002B2CF9AE}" pid="5" name="MSIP_Label_92f6fed6-fe99-4f23-be4f-17b20e3571df_Enabled">
    <vt:lpwstr>true</vt:lpwstr>
  </property>
  <property fmtid="{D5CDD505-2E9C-101B-9397-08002B2CF9AE}" pid="6" name="MSIP_Label_92f6fed6-fe99-4f23-be4f-17b20e3571df_SetDate">
    <vt:lpwstr>2025-11-05T16:58:52Z</vt:lpwstr>
  </property>
  <property fmtid="{D5CDD505-2E9C-101B-9397-08002B2CF9AE}" pid="7" name="MSIP_Label_92f6fed6-fe99-4f23-be4f-17b20e3571df_Method">
    <vt:lpwstr>Privileged</vt:lpwstr>
  </property>
  <property fmtid="{D5CDD505-2E9C-101B-9397-08002B2CF9AE}" pid="8" name="MSIP_Label_92f6fed6-fe99-4f23-be4f-17b20e3571df_Name">
    <vt:lpwstr>92f6fed6-fe99-4f23-be4f-17b20e3571df</vt:lpwstr>
  </property>
  <property fmtid="{D5CDD505-2E9C-101B-9397-08002B2CF9AE}" pid="9" name="MSIP_Label_92f6fed6-fe99-4f23-be4f-17b20e3571df_SiteId">
    <vt:lpwstr>a49e9835-9d81-480a-a19c-1c28b0359d85</vt:lpwstr>
  </property>
  <property fmtid="{D5CDD505-2E9C-101B-9397-08002B2CF9AE}" pid="10" name="MSIP_Label_92f6fed6-fe99-4f23-be4f-17b20e3571df_ActionId">
    <vt:lpwstr>80b51321-083c-4414-a5ca-a7509da249aa</vt:lpwstr>
  </property>
  <property fmtid="{D5CDD505-2E9C-101B-9397-08002B2CF9AE}" pid="11" name="MSIP_Label_92f6fed6-fe99-4f23-be4f-17b20e3571df_ContentBits">
    <vt:lpwstr>2</vt:lpwstr>
  </property>
  <property fmtid="{D5CDD505-2E9C-101B-9397-08002B2CF9AE}" pid="12" name="MSIP_Label_92f6fed6-fe99-4f23-be4f-17b20e3571df_Tag">
    <vt:lpwstr>10, 0, 1, 1</vt:lpwstr>
  </property>
  <property fmtid="{D5CDD505-2E9C-101B-9397-08002B2CF9AE}" pid="13" name="ContentTypeId">
    <vt:lpwstr>0x010100E4036E6F987C6D4B850363AC20E69F73</vt:lpwstr>
  </property>
  <property fmtid="{D5CDD505-2E9C-101B-9397-08002B2CF9AE}" pid="14" name="MediaServiceImageTags">
    <vt:lpwstr/>
  </property>
  <property fmtid="{D5CDD505-2E9C-101B-9397-08002B2CF9AE}" pid="15" name="docLang">
    <vt:lpwstr>en</vt:lpwstr>
  </property>
</Properties>
</file>