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08A" w:rsidRDefault="00184483" w:rsidP="00A8608A">
      <w:pPr>
        <w:pStyle w:val="papertitle"/>
        <w:rPr>
          <w:rFonts w:eastAsia="MS Mincho"/>
        </w:rPr>
      </w:pPr>
      <w:r w:rsidRPr="00184483">
        <w:rPr>
          <w:rFonts w:eastAsia="MS Mincho"/>
        </w:rPr>
        <w:t xml:space="preserve">A </w:t>
      </w:r>
      <w:r>
        <w:rPr>
          <w:rFonts w:eastAsia="MS Mincho"/>
        </w:rPr>
        <w:t xml:space="preserve">Novel Approach of Bangla Handwritten </w:t>
      </w:r>
      <w:r w:rsidR="00A752CE">
        <w:rPr>
          <w:rFonts w:eastAsia="MS Mincho"/>
        </w:rPr>
        <w:t>Text</w:t>
      </w:r>
      <w:r>
        <w:rPr>
          <w:rFonts w:eastAsia="MS Mincho"/>
        </w:rPr>
        <w:t xml:space="preserve"> Re</w:t>
      </w:r>
      <w:r w:rsidRPr="00184483">
        <w:rPr>
          <w:rFonts w:eastAsia="MS Mincho"/>
        </w:rPr>
        <w:t>cognition using HMM</w:t>
      </w:r>
    </w:p>
    <w:p w:rsidR="00C2025C" w:rsidRDefault="00C2025C" w:rsidP="00C2025C">
      <w:pPr>
        <w:pStyle w:val="papertitle"/>
        <w:spacing w:after="0"/>
        <w:rPr>
          <w:rFonts w:eastAsia="MS Mincho"/>
        </w:rPr>
      </w:pPr>
    </w:p>
    <w:p w:rsidR="00C2025C" w:rsidRPr="00C2025C" w:rsidRDefault="00C2025C" w:rsidP="00C2025C">
      <w:pPr>
        <w:pStyle w:val="Author"/>
        <w:spacing w:before="0" w:after="0"/>
        <w:rPr>
          <w:rFonts w:eastAsia="MS Mincho"/>
          <w:sz w:val="24"/>
          <w:szCs w:val="24"/>
        </w:rPr>
      </w:pPr>
      <w:r w:rsidRPr="00C2025C">
        <w:rPr>
          <w:rFonts w:eastAsia="MS Mincho"/>
          <w:sz w:val="24"/>
          <w:szCs w:val="24"/>
          <w:vertAlign w:val="superscript"/>
        </w:rPr>
        <w:t>a</w:t>
      </w:r>
      <w:r w:rsidRPr="00C2025C">
        <w:rPr>
          <w:rFonts w:eastAsia="MS Mincho"/>
          <w:sz w:val="24"/>
          <w:szCs w:val="24"/>
        </w:rPr>
        <w:t>Partha Pratim Roy</w:t>
      </w:r>
      <w:r w:rsidRPr="00C2025C">
        <w:rPr>
          <w:sz w:val="24"/>
          <w:szCs w:val="24"/>
        </w:rPr>
        <w:t>*</w:t>
      </w:r>
      <w:r w:rsidRPr="00C2025C">
        <w:rPr>
          <w:rStyle w:val="gi"/>
          <w:sz w:val="24"/>
          <w:szCs w:val="24"/>
        </w:rPr>
        <w:t>,</w:t>
      </w:r>
      <w:r w:rsidRPr="00C2025C">
        <w:rPr>
          <w:rFonts w:eastAsia="MS Mincho"/>
          <w:sz w:val="24"/>
          <w:szCs w:val="24"/>
          <w:vertAlign w:val="superscript"/>
        </w:rPr>
        <w:t xml:space="preserve"> b</w:t>
      </w:r>
      <w:r w:rsidRPr="00C2025C">
        <w:rPr>
          <w:rFonts w:eastAsia="MS Mincho"/>
          <w:sz w:val="24"/>
          <w:szCs w:val="24"/>
        </w:rPr>
        <w:t xml:space="preserve">Prasenjit Dey, </w:t>
      </w:r>
      <w:r>
        <w:rPr>
          <w:rFonts w:eastAsia="MS Mincho"/>
          <w:sz w:val="24"/>
          <w:szCs w:val="24"/>
          <w:vertAlign w:val="superscript"/>
        </w:rPr>
        <w:t>c</w:t>
      </w:r>
      <w:r w:rsidRPr="00C2025C">
        <w:rPr>
          <w:rFonts w:eastAsia="MS Mincho"/>
          <w:sz w:val="24"/>
          <w:szCs w:val="24"/>
        </w:rPr>
        <w:t>Sangheeta Roy,</w:t>
      </w:r>
      <w:r w:rsidRPr="00C2025C">
        <w:rPr>
          <w:sz w:val="24"/>
          <w:szCs w:val="24"/>
          <w:vertAlign w:val="superscript"/>
        </w:rPr>
        <w:t xml:space="preserve"> a</w:t>
      </w:r>
      <w:r w:rsidRPr="00C2025C">
        <w:rPr>
          <w:rStyle w:val="gi"/>
          <w:sz w:val="24"/>
          <w:szCs w:val="24"/>
        </w:rPr>
        <w:t xml:space="preserve">Umapada Pal, </w:t>
      </w:r>
      <w:r>
        <w:rPr>
          <w:sz w:val="24"/>
          <w:szCs w:val="24"/>
          <w:vertAlign w:val="superscript"/>
        </w:rPr>
        <w:t>d</w:t>
      </w:r>
      <w:r w:rsidRPr="00C2025C">
        <w:rPr>
          <w:rFonts w:eastAsia="MS Mincho"/>
          <w:sz w:val="24"/>
          <w:szCs w:val="24"/>
        </w:rPr>
        <w:t>Fumitaka Kimura</w:t>
      </w:r>
    </w:p>
    <w:p w:rsidR="00C2025C" w:rsidRPr="00C2025C" w:rsidRDefault="00C2025C" w:rsidP="00C2025C">
      <w:pPr>
        <w:pStyle w:val="Affiliation"/>
        <w:rPr>
          <w:rStyle w:val="gi"/>
          <w:sz w:val="18"/>
          <w:szCs w:val="18"/>
        </w:rPr>
      </w:pPr>
    </w:p>
    <w:p w:rsidR="00C2025C" w:rsidRPr="00C2025C" w:rsidRDefault="00C2025C" w:rsidP="00C2025C">
      <w:pPr>
        <w:pStyle w:val="Affiliation"/>
      </w:pPr>
      <w:proofErr w:type="spellStart"/>
      <w:proofErr w:type="gramStart"/>
      <w:r w:rsidRPr="00C2025C">
        <w:rPr>
          <w:vertAlign w:val="superscript"/>
        </w:rPr>
        <w:t>a</w:t>
      </w:r>
      <w:r w:rsidRPr="00C2025C">
        <w:t>CVPR</w:t>
      </w:r>
      <w:proofErr w:type="spellEnd"/>
      <w:proofErr w:type="gramEnd"/>
      <w:r w:rsidRPr="00C2025C">
        <w:t xml:space="preserve"> Unit, Indian Statistical Institute, Kolkata, India</w:t>
      </w:r>
    </w:p>
    <w:p w:rsidR="00C2025C" w:rsidRPr="00C2025C" w:rsidRDefault="00C2025C" w:rsidP="00C2025C">
      <w:pPr>
        <w:pStyle w:val="Affiliation"/>
        <w:rPr>
          <w:rStyle w:val="gi"/>
        </w:rPr>
      </w:pPr>
      <w:proofErr w:type="spellStart"/>
      <w:proofErr w:type="gramStart"/>
      <w:r w:rsidRPr="00C2025C">
        <w:rPr>
          <w:vertAlign w:val="superscript"/>
        </w:rPr>
        <w:t>b</w:t>
      </w:r>
      <w:r w:rsidRPr="00C2025C">
        <w:rPr>
          <w:rFonts w:eastAsia="MS Mincho"/>
        </w:rPr>
        <w:t>Dept</w:t>
      </w:r>
      <w:proofErr w:type="spellEnd"/>
      <w:proofErr w:type="gramEnd"/>
      <w:r w:rsidRPr="00C2025C">
        <w:rPr>
          <w:rFonts w:eastAsia="MS Mincho"/>
        </w:rPr>
        <w:t xml:space="preserve">. </w:t>
      </w:r>
      <w:proofErr w:type="gramStart"/>
      <w:r w:rsidRPr="00C2025C">
        <w:rPr>
          <w:rFonts w:eastAsia="MS Mincho"/>
        </w:rPr>
        <w:t>of</w:t>
      </w:r>
      <w:proofErr w:type="gramEnd"/>
      <w:r w:rsidRPr="00C2025C">
        <w:rPr>
          <w:rFonts w:eastAsia="MS Mincho"/>
        </w:rPr>
        <w:t xml:space="preserve"> CSE, Institute of Engineering &amp; Management, Kolkata</w:t>
      </w:r>
    </w:p>
    <w:p w:rsidR="00C2025C" w:rsidRPr="00C2025C" w:rsidRDefault="00C2025C" w:rsidP="00C2025C">
      <w:pPr>
        <w:pStyle w:val="Affiliation"/>
      </w:pPr>
      <w:proofErr w:type="spellStart"/>
      <w:proofErr w:type="gramStart"/>
      <w:r w:rsidRPr="00C2025C">
        <w:rPr>
          <w:vertAlign w:val="superscript"/>
        </w:rPr>
        <w:t>c</w:t>
      </w:r>
      <w:r w:rsidRPr="00C2025C">
        <w:t>Tata</w:t>
      </w:r>
      <w:proofErr w:type="spellEnd"/>
      <w:proofErr w:type="gramEnd"/>
      <w:r w:rsidRPr="00C2025C">
        <w:t xml:space="preserve"> Consultancy Services, Kolkata, India</w:t>
      </w:r>
    </w:p>
    <w:p w:rsidR="00C2025C" w:rsidRPr="00C2025C" w:rsidRDefault="002A25F5" w:rsidP="00C2025C">
      <w:pPr>
        <w:rPr>
          <w:vertAlign w:val="superscript"/>
        </w:rPr>
      </w:pPr>
      <w:proofErr w:type="spellStart"/>
      <w:proofErr w:type="gramStart"/>
      <w:r>
        <w:rPr>
          <w:vertAlign w:val="superscript"/>
        </w:rPr>
        <w:t>d</w:t>
      </w:r>
      <w:r w:rsidR="00C2025C" w:rsidRPr="00C2025C">
        <w:rPr>
          <w:rFonts w:eastAsia="MS Mincho"/>
        </w:rPr>
        <w:t>Graduate</w:t>
      </w:r>
      <w:proofErr w:type="spellEnd"/>
      <w:proofErr w:type="gramEnd"/>
      <w:r w:rsidR="00C2025C" w:rsidRPr="00C2025C">
        <w:rPr>
          <w:rFonts w:eastAsia="MS Mincho"/>
        </w:rPr>
        <w:t xml:space="preserve"> School of </w:t>
      </w:r>
      <w:proofErr w:type="spellStart"/>
      <w:r w:rsidR="00C2025C" w:rsidRPr="00C2025C">
        <w:rPr>
          <w:rFonts w:eastAsia="MS Mincho"/>
        </w:rPr>
        <w:t>Engg</w:t>
      </w:r>
      <w:proofErr w:type="spellEnd"/>
      <w:r w:rsidR="00C2025C" w:rsidRPr="00C2025C">
        <w:rPr>
          <w:rFonts w:eastAsia="MS Mincho"/>
        </w:rPr>
        <w:t xml:space="preserve">., </w:t>
      </w:r>
      <w:r w:rsidR="00C2025C" w:rsidRPr="00C2025C">
        <w:rPr>
          <w:rFonts w:eastAsia="MS Mincho"/>
          <w:lang w:val="en-GB"/>
        </w:rPr>
        <w:t>Mie University, Mie, Japan</w:t>
      </w:r>
    </w:p>
    <w:p w:rsidR="00C2025C" w:rsidRPr="00C2025C" w:rsidRDefault="00C2025C" w:rsidP="00C2025C">
      <w:pPr>
        <w:pStyle w:val="Affiliation"/>
        <w:ind w:left="2160" w:firstLine="720"/>
        <w:jc w:val="both"/>
        <w:rPr>
          <w:sz w:val="18"/>
          <w:szCs w:val="18"/>
        </w:rPr>
      </w:pPr>
      <w:r w:rsidRPr="00C2025C">
        <w:rPr>
          <w:sz w:val="18"/>
          <w:szCs w:val="18"/>
        </w:rPr>
        <w:t xml:space="preserve">                  </w:t>
      </w:r>
      <w:r w:rsidR="002A25F5">
        <w:rPr>
          <w:sz w:val="18"/>
          <w:szCs w:val="18"/>
        </w:rPr>
        <w:t xml:space="preserve">*email: </w:t>
      </w:r>
      <w:r w:rsidRPr="00C2025C">
        <w:rPr>
          <w:sz w:val="18"/>
          <w:szCs w:val="18"/>
        </w:rPr>
        <w:t xml:space="preserve">2partharoy@gmail.com </w:t>
      </w:r>
    </w:p>
    <w:p w:rsidR="00A8608A" w:rsidRPr="00D47BC5" w:rsidRDefault="00A8608A" w:rsidP="00A8608A">
      <w:pPr>
        <w:pStyle w:val="papertitle"/>
        <w:rPr>
          <w:rFonts w:eastAsia="MS Mincho"/>
          <w:sz w:val="20"/>
          <w:szCs w:val="20"/>
        </w:rPr>
      </w:pPr>
    </w:p>
    <w:p w:rsidR="00A8608A" w:rsidRDefault="00A8608A" w:rsidP="00A8608A">
      <w:pPr>
        <w:pStyle w:val="papertitle"/>
        <w:spacing w:after="0"/>
        <w:rPr>
          <w:rFonts w:eastAsia="MS Mincho"/>
        </w:rPr>
        <w:sectPr w:rsidR="00A8608A" w:rsidSect="006C4648">
          <w:pgSz w:w="11909" w:h="16834" w:code="9"/>
          <w:pgMar w:top="1080" w:right="734" w:bottom="2434" w:left="734" w:header="720" w:footer="720" w:gutter="0"/>
          <w:cols w:space="720"/>
          <w:docGrid w:linePitch="360"/>
        </w:sectPr>
      </w:pPr>
    </w:p>
    <w:p w:rsidR="00E0209F" w:rsidRPr="00AB0F78" w:rsidRDefault="00E0209F">
      <w:pPr>
        <w:pStyle w:val="Affiliation"/>
        <w:rPr>
          <w:rFonts w:eastAsia="MS Mincho"/>
          <w:lang w:val="en-GB"/>
        </w:rPr>
      </w:pPr>
    </w:p>
    <w:p w:rsidR="00E0209F" w:rsidRPr="00AB0F78" w:rsidRDefault="00E0209F">
      <w:pPr>
        <w:pStyle w:val="Affiliation"/>
        <w:rPr>
          <w:rFonts w:eastAsia="MS Mincho"/>
          <w:lang w:val="en-GB"/>
        </w:rPr>
        <w:sectPr w:rsidR="00E0209F" w:rsidRPr="00AB0F78" w:rsidSect="00A278CF">
          <w:type w:val="continuous"/>
          <w:pgSz w:w="11909" w:h="16834" w:code="9"/>
          <w:pgMar w:top="1080" w:right="734" w:bottom="2434" w:left="734" w:header="720" w:footer="720" w:gutter="0"/>
          <w:cols w:num="3" w:space="720"/>
          <w:docGrid w:linePitch="360"/>
        </w:sectPr>
      </w:pPr>
    </w:p>
    <w:p w:rsidR="008A55B5" w:rsidRDefault="008A55B5" w:rsidP="00515F14">
      <w:pPr>
        <w:pStyle w:val="Abstract"/>
        <w:rPr>
          <w:rFonts w:eastAsia="MS Mincho"/>
        </w:rPr>
      </w:pPr>
      <w:r>
        <w:rPr>
          <w:rFonts w:eastAsia="MS Mincho"/>
          <w:i/>
          <w:iCs/>
        </w:rPr>
        <w:lastRenderedPageBreak/>
        <w:t>Abstract</w:t>
      </w:r>
      <w:r>
        <w:rPr>
          <w:rFonts w:eastAsia="MS Mincho"/>
        </w:rPr>
        <w:t>—</w:t>
      </w:r>
      <w:proofErr w:type="gramStart"/>
      <w:r w:rsidR="00432660" w:rsidRPr="00432660">
        <w:t>This</w:t>
      </w:r>
      <w:proofErr w:type="gramEnd"/>
      <w:r w:rsidR="00432660" w:rsidRPr="00432660">
        <w:t xml:space="preserve"> paper presents a novel approach for offline Bangla handwritten</w:t>
      </w:r>
      <w:r w:rsidR="00432660">
        <w:t xml:space="preserve"> </w:t>
      </w:r>
      <w:r w:rsidR="00432660" w:rsidRPr="00432660">
        <w:t>word recognition by Hidden Markov Model (HMM). Due to the presence of</w:t>
      </w:r>
      <w:r w:rsidR="00432660">
        <w:t xml:space="preserve"> </w:t>
      </w:r>
      <w:r w:rsidR="001619DA">
        <w:t xml:space="preserve">complex features such as </w:t>
      </w:r>
      <w:r w:rsidR="00432660" w:rsidRPr="00432660">
        <w:t>headline</w:t>
      </w:r>
      <w:r w:rsidR="001619DA">
        <w:t xml:space="preserve">, vowels, </w:t>
      </w:r>
      <w:r w:rsidR="00495081">
        <w:t>modifiers</w:t>
      </w:r>
      <w:r w:rsidR="001619DA">
        <w:t>, etc.,</w:t>
      </w:r>
      <w:r w:rsidR="00495081">
        <w:t xml:space="preserve"> </w:t>
      </w:r>
      <w:r w:rsidR="00432660" w:rsidRPr="00432660">
        <w:t xml:space="preserve">character segmentation </w:t>
      </w:r>
      <w:r w:rsidR="001619DA" w:rsidRPr="00432660">
        <w:t xml:space="preserve">in Bangla script </w:t>
      </w:r>
      <w:r w:rsidR="00432660" w:rsidRPr="00432660">
        <w:t>is not easy.</w:t>
      </w:r>
      <w:r w:rsidR="00432660">
        <w:t xml:space="preserve"> </w:t>
      </w:r>
      <w:r w:rsidR="00432660" w:rsidRPr="00432660">
        <w:t xml:space="preserve">Also, the position of vowels and compound characters make the </w:t>
      </w:r>
      <w:r w:rsidR="001619DA">
        <w:t xml:space="preserve">segmentation </w:t>
      </w:r>
      <w:r w:rsidR="00432660" w:rsidRPr="00432660">
        <w:t>task of</w:t>
      </w:r>
      <w:r w:rsidR="00432660">
        <w:t xml:space="preserve"> </w:t>
      </w:r>
      <w:r w:rsidR="00432660" w:rsidRPr="00432660">
        <w:t>words into character</w:t>
      </w:r>
      <w:r w:rsidR="001619DA">
        <w:t>s</w:t>
      </w:r>
      <w:r w:rsidR="00432660" w:rsidRPr="00432660">
        <w:t xml:space="preserve"> very complex. To take care of</w:t>
      </w:r>
      <w:r w:rsidR="00432660">
        <w:t xml:space="preserve"> </w:t>
      </w:r>
      <w:r w:rsidR="001619DA">
        <w:t>this problem</w:t>
      </w:r>
      <w:r w:rsidR="00432660" w:rsidRPr="00432660">
        <w:t xml:space="preserve"> we </w:t>
      </w:r>
      <w:r w:rsidR="00432660" w:rsidRPr="009B72FA">
        <w:rPr>
          <w:color w:val="000000" w:themeColor="text1"/>
        </w:rPr>
        <w:t xml:space="preserve">propose </w:t>
      </w:r>
      <w:r w:rsidR="00AC630D" w:rsidRPr="009B72FA">
        <w:rPr>
          <w:color w:val="000000" w:themeColor="text1"/>
        </w:rPr>
        <w:t xml:space="preserve">a novel method </w:t>
      </w:r>
      <w:r w:rsidR="001619DA">
        <w:rPr>
          <w:color w:val="000000" w:themeColor="text1"/>
        </w:rPr>
        <w:t xml:space="preserve">considering </w:t>
      </w:r>
      <w:r w:rsidR="00432660" w:rsidRPr="009B72FA">
        <w:rPr>
          <w:color w:val="000000" w:themeColor="text1"/>
        </w:rPr>
        <w:t>a</w:t>
      </w:r>
      <w:r w:rsidR="00432660" w:rsidRPr="00432660">
        <w:t xml:space="preserve"> zone wise break up of words and </w:t>
      </w:r>
      <w:r w:rsidR="001619DA">
        <w:t xml:space="preserve">next </w:t>
      </w:r>
      <w:r w:rsidR="00432660" w:rsidRPr="00432660">
        <w:t>HMM based</w:t>
      </w:r>
      <w:r w:rsidR="00432660">
        <w:t xml:space="preserve"> </w:t>
      </w:r>
      <w:r w:rsidR="00432660" w:rsidRPr="00432660">
        <w:t>recognition. In particular, the</w:t>
      </w:r>
      <w:r w:rsidR="00432660">
        <w:t xml:space="preserve"> word image is segmented into 3 </w:t>
      </w:r>
      <w:r w:rsidR="00432660" w:rsidRPr="00432660">
        <w:t>zones,</w:t>
      </w:r>
      <w:r w:rsidR="00432660">
        <w:t xml:space="preserve"> </w:t>
      </w:r>
      <w:r w:rsidR="00EA4115">
        <w:t>upper, middle and lower,</w:t>
      </w:r>
      <w:r w:rsidR="00432660" w:rsidRPr="00432660">
        <w:t xml:space="preserve"> </w:t>
      </w:r>
      <w:r w:rsidR="00432660">
        <w:t xml:space="preserve">respectively. The components in </w:t>
      </w:r>
      <w:r w:rsidR="00432660" w:rsidRPr="00432660">
        <w:t>middle zone</w:t>
      </w:r>
      <w:r w:rsidR="00432660">
        <w:t xml:space="preserve"> </w:t>
      </w:r>
      <w:r w:rsidR="00432660" w:rsidRPr="00432660">
        <w:t xml:space="preserve">are modeled using HMM. By this </w:t>
      </w:r>
      <w:r w:rsidR="001619DA">
        <w:t>zone segmentation approach</w:t>
      </w:r>
      <w:r w:rsidR="00432660" w:rsidRPr="00432660">
        <w:t xml:space="preserve"> we reduce the number of </w:t>
      </w:r>
      <w:r w:rsidR="001619DA">
        <w:t xml:space="preserve">distinct component </w:t>
      </w:r>
      <w:r w:rsidR="00432660" w:rsidRPr="00432660">
        <w:t>classes</w:t>
      </w:r>
      <w:r w:rsidR="00432660">
        <w:t xml:space="preserve"> </w:t>
      </w:r>
      <w:r w:rsidR="00432660" w:rsidRPr="00432660">
        <w:t xml:space="preserve">compared to </w:t>
      </w:r>
      <w:r w:rsidR="001619DA">
        <w:t xml:space="preserve">total number of </w:t>
      </w:r>
      <w:r w:rsidR="00432660" w:rsidRPr="00432660">
        <w:t>classes in Bangla character set. Once the middle zone</w:t>
      </w:r>
      <w:r w:rsidR="00432660">
        <w:t xml:space="preserve"> </w:t>
      </w:r>
      <w:r w:rsidR="00EA4115">
        <w:t xml:space="preserve">portion is recognized, </w:t>
      </w:r>
      <w:r w:rsidR="00432660" w:rsidRPr="00432660">
        <w:t>HMM based forced alignment is applied in this</w:t>
      </w:r>
      <w:r w:rsidR="00432660">
        <w:t xml:space="preserve"> </w:t>
      </w:r>
      <w:r w:rsidR="00EA4115">
        <w:t>zone to mark</w:t>
      </w:r>
      <w:r w:rsidR="00432660" w:rsidRPr="00432660">
        <w:t xml:space="preserve"> the </w:t>
      </w:r>
      <w:r w:rsidR="00EA4115">
        <w:t xml:space="preserve">boundaries of </w:t>
      </w:r>
      <w:r w:rsidR="00432660" w:rsidRPr="00432660">
        <w:t xml:space="preserve">individual components. </w:t>
      </w:r>
      <w:r w:rsidR="001619DA">
        <w:t xml:space="preserve">The segmentation paths are extended later to other zones. </w:t>
      </w:r>
      <w:r w:rsidR="00432660" w:rsidRPr="00432660">
        <w:t>Next, the residue</w:t>
      </w:r>
      <w:r w:rsidR="00432660">
        <w:t xml:space="preserve"> </w:t>
      </w:r>
      <w:r w:rsidR="00432660" w:rsidRPr="00432660">
        <w:t>components, if any, in upper and lower zones in their respective</w:t>
      </w:r>
      <w:r w:rsidR="00432660">
        <w:t xml:space="preserve"> </w:t>
      </w:r>
      <w:r w:rsidR="00432660" w:rsidRPr="00432660">
        <w:t>boundary are combine</w:t>
      </w:r>
      <w:r w:rsidR="00EA4115">
        <w:t>d to achieve the final word</w:t>
      </w:r>
      <w:r w:rsidR="00432660" w:rsidRPr="00432660">
        <w:t xml:space="preserve"> level</w:t>
      </w:r>
      <w:r w:rsidR="00432660">
        <w:t xml:space="preserve"> </w:t>
      </w:r>
      <w:r w:rsidR="00432660" w:rsidRPr="00432660">
        <w:t>recognition. We have performed a preliminary experiment on a dataset</w:t>
      </w:r>
      <w:r w:rsidR="00432660">
        <w:t xml:space="preserve"> </w:t>
      </w:r>
      <w:r w:rsidR="00873C79">
        <w:t>of 10,120</w:t>
      </w:r>
      <w:r w:rsidR="00432660" w:rsidRPr="00432660">
        <w:t xml:space="preserve"> Bangla handwritten words and found that the proposed approach</w:t>
      </w:r>
      <w:r w:rsidR="00EA4115">
        <w:t xml:space="preserve"> </w:t>
      </w:r>
      <w:r w:rsidR="00432660" w:rsidRPr="00432660">
        <w:t>outperforms the custom way of HMM based recognition.</w:t>
      </w:r>
    </w:p>
    <w:p w:rsidR="008A55B5" w:rsidRDefault="0072064C">
      <w:pPr>
        <w:pStyle w:val="keywords"/>
        <w:rPr>
          <w:rFonts w:eastAsia="MS Mincho"/>
        </w:rPr>
      </w:pPr>
      <w:r>
        <w:rPr>
          <w:rFonts w:eastAsia="MS Mincho"/>
        </w:rPr>
        <w:t>Keywords—</w:t>
      </w:r>
      <w:r w:rsidR="00432660">
        <w:rPr>
          <w:rFonts w:eastAsia="MS Mincho"/>
        </w:rPr>
        <w:t>Handwriting Recognition, Indian Script Recognition, HMM</w:t>
      </w:r>
      <w:r w:rsidR="002F03FB">
        <w:rPr>
          <w:rFonts w:eastAsia="MS Mincho"/>
        </w:rPr>
        <w:t>.</w:t>
      </w:r>
    </w:p>
    <w:p w:rsidR="0093066D" w:rsidRDefault="0093066D">
      <w:pPr>
        <w:pStyle w:val="keywords"/>
        <w:rPr>
          <w:rFonts w:eastAsia="MS Mincho"/>
        </w:rPr>
      </w:pPr>
    </w:p>
    <w:p w:rsidR="00DD6B6C" w:rsidRPr="0093066D" w:rsidRDefault="00DD6B6C" w:rsidP="0093066D">
      <w:pPr>
        <w:pStyle w:val="Heading1"/>
        <w:ind w:firstLine="0"/>
        <w:rPr>
          <w:b w:val="0"/>
          <w:sz w:val="22"/>
          <w:szCs w:val="22"/>
        </w:rPr>
      </w:pPr>
      <w:r w:rsidRPr="0093066D">
        <w:rPr>
          <w:rFonts w:ascii="Times New Roman" w:eastAsia="MS Mincho" w:hAnsi="Times New Roman"/>
          <w:b w:val="0"/>
          <w:smallCaps/>
          <w:noProof/>
          <w:kern w:val="0"/>
          <w:sz w:val="22"/>
          <w:szCs w:val="22"/>
        </w:rPr>
        <w:t>I</w:t>
      </w:r>
      <w:r w:rsidR="00E50421">
        <w:rPr>
          <w:rFonts w:ascii="Times New Roman" w:eastAsia="MS Mincho" w:hAnsi="Times New Roman"/>
          <w:b w:val="0"/>
          <w:smallCaps/>
          <w:noProof/>
          <w:kern w:val="0"/>
          <w:sz w:val="22"/>
          <w:szCs w:val="22"/>
        </w:rPr>
        <w:t>NTRODUCTION</w:t>
      </w:r>
    </w:p>
    <w:p w:rsidR="00DD6E30" w:rsidRDefault="00331429" w:rsidP="002B5344">
      <w:pPr>
        <w:pStyle w:val="BodyText"/>
        <w:ind w:firstLine="270"/>
      </w:pPr>
      <w:r w:rsidRPr="00331429">
        <w:t>Recognition</w:t>
      </w:r>
      <w:r w:rsidRPr="00331429">
        <w:rPr>
          <w:lang w:val="en-GB"/>
        </w:rPr>
        <w:t xml:space="preserve"> </w:t>
      </w:r>
      <w:r w:rsidR="001619DA">
        <w:rPr>
          <w:lang w:val="en-GB"/>
        </w:rPr>
        <w:t>of hand</w:t>
      </w:r>
      <w:r w:rsidR="004068E7" w:rsidRPr="004068E7">
        <w:rPr>
          <w:lang w:val="en-GB"/>
        </w:rPr>
        <w:t xml:space="preserve">written words has long </w:t>
      </w:r>
      <w:r>
        <w:rPr>
          <w:lang w:val="en-GB"/>
        </w:rPr>
        <w:t xml:space="preserve">been an active </w:t>
      </w:r>
      <w:r w:rsidR="004068E7" w:rsidRPr="004068E7">
        <w:rPr>
          <w:lang w:val="en-GB"/>
        </w:rPr>
        <w:t>research</w:t>
      </w:r>
      <w:r>
        <w:rPr>
          <w:lang w:val="en-GB"/>
        </w:rPr>
        <w:t xml:space="preserve"> area </w:t>
      </w:r>
      <w:r w:rsidR="00B82228">
        <w:t>because of its vast</w:t>
      </w:r>
      <w:r w:rsidR="00E353B3" w:rsidRPr="00E353B3">
        <w:t xml:space="preserve"> potential applications. Some of its potential application areas are postal automation, bank </w:t>
      </w:r>
      <w:proofErr w:type="spellStart"/>
      <w:r w:rsidR="00E353B3" w:rsidRPr="00E353B3">
        <w:t>cheque</w:t>
      </w:r>
      <w:proofErr w:type="spellEnd"/>
      <w:r w:rsidR="00E353B3" w:rsidRPr="00E353B3">
        <w:t xml:space="preserve"> processing, automatic data entry</w:t>
      </w:r>
      <w:r w:rsidR="00595188" w:rsidRPr="00595188">
        <w:rPr>
          <w:color w:val="000000" w:themeColor="text1"/>
        </w:rPr>
        <w:t>,</w:t>
      </w:r>
      <w:r w:rsidR="00E353B3" w:rsidRPr="00E353B3">
        <w:t xml:space="preserve"> etc. There are many research works towards hand</w:t>
      </w:r>
      <w:r w:rsidR="008303D5">
        <w:t xml:space="preserve">written </w:t>
      </w:r>
      <w:r w:rsidR="00B82228">
        <w:t>text recognition in</w:t>
      </w:r>
      <w:r w:rsidR="008303D5">
        <w:t xml:space="preserve"> Roman [1</w:t>
      </w:r>
      <w:r w:rsidR="00E353B3" w:rsidRPr="00E353B3">
        <w:t>], Japanese/Ch</w:t>
      </w:r>
      <w:r w:rsidR="008303D5">
        <w:t>inese [2</w:t>
      </w:r>
      <w:r w:rsidR="00AB0E5A">
        <w:t>] and Arabic scripts [</w:t>
      </w:r>
      <w:r w:rsidR="007E116F">
        <w:t>3</w:t>
      </w:r>
      <w:r w:rsidR="00E353B3" w:rsidRPr="00E353B3">
        <w:t xml:space="preserve">].  </w:t>
      </w:r>
      <w:r w:rsidR="009742CA" w:rsidRPr="009742CA">
        <w:t xml:space="preserve">Although </w:t>
      </w:r>
      <w:r w:rsidR="004E1E55">
        <w:t xml:space="preserve">many </w:t>
      </w:r>
      <w:r w:rsidR="009742CA" w:rsidRPr="009742CA">
        <w:t>investigations have been made towards the recognition of isolated handwritten character</w:t>
      </w:r>
      <w:r w:rsidR="00B82228">
        <w:t>s</w:t>
      </w:r>
      <w:r w:rsidR="009742CA" w:rsidRPr="009742CA">
        <w:t xml:space="preserve"> and </w:t>
      </w:r>
      <w:r w:rsidR="00B82228">
        <w:t>digits</w:t>
      </w:r>
      <w:r w:rsidR="007E116F">
        <w:t xml:space="preserve"> of Indian scripts [</w:t>
      </w:r>
      <w:r w:rsidR="00072444">
        <w:t>15</w:t>
      </w:r>
      <w:r w:rsidR="009742CA" w:rsidRPr="009742CA">
        <w:t xml:space="preserve">], only </w:t>
      </w:r>
      <w:r w:rsidR="004E1E55">
        <w:t xml:space="preserve">a </w:t>
      </w:r>
      <w:r w:rsidR="006972EA">
        <w:t xml:space="preserve">few </w:t>
      </w:r>
      <w:r w:rsidR="004E1E55">
        <w:t xml:space="preserve">pieces of work </w:t>
      </w:r>
      <w:r w:rsidR="00072444">
        <w:t>[14</w:t>
      </w:r>
      <w:r w:rsidR="001E40B3">
        <w:t>, 16</w:t>
      </w:r>
      <w:r w:rsidR="00072444">
        <w:t xml:space="preserve">] </w:t>
      </w:r>
      <w:r w:rsidR="00BC6278">
        <w:t>exist</w:t>
      </w:r>
      <w:r w:rsidR="00BC6278" w:rsidRPr="00AC630D">
        <w:rPr>
          <w:color w:val="FF0000"/>
        </w:rPr>
        <w:t xml:space="preserve"> </w:t>
      </w:r>
      <w:r w:rsidR="00BC6278">
        <w:t>towards</w:t>
      </w:r>
      <w:r w:rsidR="009742CA" w:rsidRPr="009742CA">
        <w:t xml:space="preserve"> </w:t>
      </w:r>
      <w:r w:rsidR="006972EA">
        <w:t xml:space="preserve">offline </w:t>
      </w:r>
      <w:r w:rsidR="009742CA" w:rsidRPr="009742CA">
        <w:t xml:space="preserve">handwritten </w:t>
      </w:r>
      <w:r w:rsidR="006972EA">
        <w:t>text</w:t>
      </w:r>
      <w:r w:rsidR="00B82228">
        <w:t xml:space="preserve"> recognition in</w:t>
      </w:r>
      <w:r w:rsidR="009742CA" w:rsidRPr="009742CA">
        <w:t xml:space="preserve"> In</w:t>
      </w:r>
      <w:r w:rsidR="006972EA">
        <w:t>dian scripts.</w:t>
      </w:r>
      <w:r w:rsidR="00965FFA">
        <w:t xml:space="preserve"> </w:t>
      </w:r>
      <w:r w:rsidR="00BB73F8">
        <w:rPr>
          <w:lang w:val="en-GB" w:eastAsia="fr-FR"/>
        </w:rPr>
        <w:t>B</w:t>
      </w:r>
      <w:r w:rsidR="00ED5F68" w:rsidRPr="00ED5F68">
        <w:rPr>
          <w:lang w:val="en-GB" w:eastAsia="fr-FR"/>
        </w:rPr>
        <w:t>angla is the second most popular language in</w:t>
      </w:r>
      <w:r w:rsidR="00ED5F68">
        <w:rPr>
          <w:lang w:val="en-GB" w:eastAsia="fr-FR"/>
        </w:rPr>
        <w:t xml:space="preserve"> </w:t>
      </w:r>
      <w:r w:rsidR="00ED5F68" w:rsidRPr="00ED5F68">
        <w:rPr>
          <w:lang w:val="en-GB" w:eastAsia="fr-FR"/>
        </w:rPr>
        <w:t>India and fifth most popular language in the world.</w:t>
      </w:r>
      <w:r w:rsidR="00ED5F68">
        <w:rPr>
          <w:lang w:val="en-GB" w:eastAsia="fr-FR"/>
        </w:rPr>
        <w:t xml:space="preserve"> </w:t>
      </w:r>
      <w:r w:rsidR="00A752CE" w:rsidRPr="00A752CE">
        <w:rPr>
          <w:lang w:val="en-GB" w:eastAsia="fr-FR"/>
        </w:rPr>
        <w:t>About 200</w:t>
      </w:r>
      <w:r w:rsidR="00A752CE">
        <w:rPr>
          <w:lang w:val="en-GB" w:eastAsia="fr-FR"/>
        </w:rPr>
        <w:t xml:space="preserve"> </w:t>
      </w:r>
      <w:r w:rsidR="00A752CE" w:rsidRPr="00A752CE">
        <w:rPr>
          <w:lang w:val="en-GB" w:eastAsia="fr-FR"/>
        </w:rPr>
        <w:t xml:space="preserve">million people of Eastern India and Bangladesh use </w:t>
      </w:r>
      <w:r w:rsidR="00DD6E30">
        <w:rPr>
          <w:lang w:val="en-GB" w:eastAsia="fr-FR"/>
        </w:rPr>
        <w:t>B</w:t>
      </w:r>
      <w:r w:rsidR="00DD6E30" w:rsidRPr="00ED5F68">
        <w:rPr>
          <w:lang w:val="en-GB" w:eastAsia="fr-FR"/>
        </w:rPr>
        <w:t>angla</w:t>
      </w:r>
      <w:r w:rsidR="00A752CE" w:rsidRPr="00A752CE">
        <w:rPr>
          <w:lang w:val="en-GB" w:eastAsia="fr-FR"/>
        </w:rPr>
        <w:t xml:space="preserve"> script for communication. S</w:t>
      </w:r>
      <w:r w:rsidR="00A752CE" w:rsidRPr="00B1441E">
        <w:rPr>
          <w:lang w:val="en-GB" w:eastAsia="fr-FR"/>
        </w:rPr>
        <w:t>o</w:t>
      </w:r>
      <w:r w:rsidR="00437FED" w:rsidRPr="00B1441E">
        <w:rPr>
          <w:lang w:val="en-GB" w:eastAsia="fr-FR"/>
        </w:rPr>
        <w:t>,</w:t>
      </w:r>
      <w:r w:rsidR="00A752CE" w:rsidRPr="00437FED">
        <w:rPr>
          <w:color w:val="FF0000"/>
          <w:lang w:val="en-GB" w:eastAsia="fr-FR"/>
        </w:rPr>
        <w:t xml:space="preserve"> </w:t>
      </w:r>
      <w:r w:rsidR="00A752CE" w:rsidRPr="00A752CE">
        <w:rPr>
          <w:lang w:val="en-GB" w:eastAsia="fr-FR"/>
        </w:rPr>
        <w:t>there is a</w:t>
      </w:r>
      <w:r w:rsidR="00BB73F8">
        <w:rPr>
          <w:lang w:val="en-GB" w:eastAsia="fr-FR"/>
        </w:rPr>
        <w:t xml:space="preserve"> </w:t>
      </w:r>
      <w:r w:rsidR="00B82228">
        <w:rPr>
          <w:lang w:val="en-GB" w:eastAsia="fr-FR"/>
        </w:rPr>
        <w:t>need of</w:t>
      </w:r>
      <w:r w:rsidR="004A190B">
        <w:rPr>
          <w:lang w:val="en-GB" w:eastAsia="fr-FR"/>
        </w:rPr>
        <w:t xml:space="preserve"> development for</w:t>
      </w:r>
      <w:r w:rsidR="00A752CE" w:rsidRPr="00A752CE">
        <w:rPr>
          <w:lang w:val="en-GB" w:eastAsia="fr-FR"/>
        </w:rPr>
        <w:t xml:space="preserve"> OCR systems capable </w:t>
      </w:r>
      <w:r w:rsidR="00A752CE" w:rsidRPr="00A752CE">
        <w:rPr>
          <w:lang w:val="en-GB" w:eastAsia="fr-FR"/>
        </w:rPr>
        <w:lastRenderedPageBreak/>
        <w:t>of</w:t>
      </w:r>
      <w:r w:rsidR="00A752CE">
        <w:rPr>
          <w:lang w:val="en-GB" w:eastAsia="fr-FR"/>
        </w:rPr>
        <w:t xml:space="preserve"> </w:t>
      </w:r>
      <w:r w:rsidR="00A752CE" w:rsidRPr="00A752CE">
        <w:rPr>
          <w:lang w:val="en-GB" w:eastAsia="fr-FR"/>
        </w:rPr>
        <w:t xml:space="preserve">handling handwritten </w:t>
      </w:r>
      <w:r w:rsidR="00DD6E30">
        <w:rPr>
          <w:lang w:val="en-GB" w:eastAsia="fr-FR"/>
        </w:rPr>
        <w:t>B</w:t>
      </w:r>
      <w:r w:rsidR="00DD6E30" w:rsidRPr="00ED5F68">
        <w:rPr>
          <w:lang w:val="en-GB" w:eastAsia="fr-FR"/>
        </w:rPr>
        <w:t>angla</w:t>
      </w:r>
      <w:r w:rsidR="00A752CE" w:rsidRPr="00A752CE">
        <w:rPr>
          <w:lang w:val="en-GB" w:eastAsia="fr-FR"/>
        </w:rPr>
        <w:t xml:space="preserve"> script. The OCR</w:t>
      </w:r>
      <w:r w:rsidR="00A752CE">
        <w:rPr>
          <w:lang w:val="en-GB" w:eastAsia="fr-FR"/>
        </w:rPr>
        <w:t xml:space="preserve"> </w:t>
      </w:r>
      <w:r w:rsidR="00A752CE" w:rsidRPr="00A752CE">
        <w:rPr>
          <w:lang w:val="en-GB" w:eastAsia="fr-FR"/>
        </w:rPr>
        <w:t xml:space="preserve">involving printed </w:t>
      </w:r>
      <w:r w:rsidR="00DD6E30">
        <w:rPr>
          <w:lang w:val="en-GB" w:eastAsia="fr-FR"/>
        </w:rPr>
        <w:t>B</w:t>
      </w:r>
      <w:r w:rsidR="00DD6E30" w:rsidRPr="00ED5F68">
        <w:rPr>
          <w:lang w:val="en-GB" w:eastAsia="fr-FR"/>
        </w:rPr>
        <w:t>angla</w:t>
      </w:r>
      <w:r w:rsidR="00A752CE" w:rsidRPr="00A752CE">
        <w:rPr>
          <w:lang w:val="en-GB" w:eastAsia="fr-FR"/>
        </w:rPr>
        <w:t xml:space="preserve"> script has already been</w:t>
      </w:r>
      <w:r w:rsidR="00A752CE">
        <w:rPr>
          <w:lang w:val="en-GB" w:eastAsia="fr-FR"/>
        </w:rPr>
        <w:t xml:space="preserve"> </w:t>
      </w:r>
      <w:r w:rsidR="00FC3BF6">
        <w:rPr>
          <w:lang w:val="en-GB" w:eastAsia="fr-FR"/>
        </w:rPr>
        <w:t>addressed in [6</w:t>
      </w:r>
      <w:r w:rsidR="00DC5709">
        <w:rPr>
          <w:lang w:val="en-GB" w:eastAsia="fr-FR"/>
        </w:rPr>
        <w:t xml:space="preserve">, 10, </w:t>
      </w:r>
      <w:proofErr w:type="gramStart"/>
      <w:r w:rsidR="00DC5709">
        <w:rPr>
          <w:lang w:val="en-GB" w:eastAsia="fr-FR"/>
        </w:rPr>
        <w:t>11</w:t>
      </w:r>
      <w:proofErr w:type="gramEnd"/>
      <w:r w:rsidR="00A752CE" w:rsidRPr="00A752CE">
        <w:rPr>
          <w:lang w:val="en-GB" w:eastAsia="fr-FR"/>
        </w:rPr>
        <w:t xml:space="preserve">]. But problems related to OCR of handwritten </w:t>
      </w:r>
      <w:r w:rsidR="00DD6E30">
        <w:rPr>
          <w:lang w:val="en-GB" w:eastAsia="fr-FR"/>
        </w:rPr>
        <w:t>B</w:t>
      </w:r>
      <w:r w:rsidR="00DD6E30" w:rsidRPr="00ED5F68">
        <w:rPr>
          <w:lang w:val="en-GB" w:eastAsia="fr-FR"/>
        </w:rPr>
        <w:t>angla</w:t>
      </w:r>
      <w:r w:rsidR="00A752CE" w:rsidRPr="00A752CE">
        <w:rPr>
          <w:lang w:val="en-GB" w:eastAsia="fr-FR"/>
        </w:rPr>
        <w:t xml:space="preserve"> script still constitute an unexplored area</w:t>
      </w:r>
      <w:r w:rsidR="00A752CE">
        <w:rPr>
          <w:lang w:val="en-GB" w:eastAsia="fr-FR"/>
        </w:rPr>
        <w:t xml:space="preserve"> </w:t>
      </w:r>
      <w:r w:rsidR="00A752CE" w:rsidRPr="00A752CE">
        <w:rPr>
          <w:lang w:val="en-GB" w:eastAsia="fr-FR"/>
        </w:rPr>
        <w:t>of research.</w:t>
      </w:r>
      <w:r w:rsidR="00495081">
        <w:rPr>
          <w:lang w:val="en-GB" w:eastAsia="fr-FR"/>
        </w:rPr>
        <w:t xml:space="preserve"> </w:t>
      </w:r>
      <w:r w:rsidR="002E5361">
        <w:rPr>
          <w:lang w:val="en-GB" w:eastAsia="fr-FR"/>
        </w:rPr>
        <w:t xml:space="preserve">An example of Bangla handwritten document image is shown in Fig. 1. </w:t>
      </w:r>
      <w:r w:rsidR="00DD6E30">
        <w:rPr>
          <w:lang w:val="en-GB" w:eastAsia="fr-FR"/>
        </w:rPr>
        <w:t>Many works have</w:t>
      </w:r>
      <w:r w:rsidR="00DD6E30" w:rsidRPr="00F32906">
        <w:rPr>
          <w:lang w:val="en-GB" w:eastAsia="fr-FR"/>
        </w:rPr>
        <w:t xml:space="preserve"> been done</w:t>
      </w:r>
      <w:r w:rsidR="00DD6E30">
        <w:rPr>
          <w:lang w:val="en-GB" w:eastAsia="fr-FR"/>
        </w:rPr>
        <w:t xml:space="preserve"> </w:t>
      </w:r>
      <w:r w:rsidR="00DD6E30" w:rsidRPr="00F32906">
        <w:rPr>
          <w:lang w:val="en-GB" w:eastAsia="fr-FR"/>
        </w:rPr>
        <w:t>for character level segmentation [</w:t>
      </w:r>
      <w:r w:rsidR="00072444">
        <w:rPr>
          <w:lang w:val="en-GB" w:eastAsia="fr-FR"/>
        </w:rPr>
        <w:t>14, 16</w:t>
      </w:r>
      <w:r w:rsidR="00DD6E30" w:rsidRPr="00F32906">
        <w:rPr>
          <w:lang w:val="en-GB" w:eastAsia="fr-FR"/>
        </w:rPr>
        <w:t>]</w:t>
      </w:r>
      <w:r w:rsidR="00DD6E30">
        <w:rPr>
          <w:lang w:val="en-GB" w:eastAsia="fr-FR"/>
        </w:rPr>
        <w:t xml:space="preserve"> in Bangla script</w:t>
      </w:r>
      <w:r w:rsidR="00DD6E30" w:rsidRPr="00F32906">
        <w:rPr>
          <w:lang w:val="en-GB" w:eastAsia="fr-FR"/>
        </w:rPr>
        <w:t>.</w:t>
      </w:r>
      <w:r w:rsidR="00DD6E30">
        <w:rPr>
          <w:lang w:val="en-GB" w:eastAsia="fr-FR"/>
        </w:rPr>
        <w:t xml:space="preserve"> </w:t>
      </w:r>
      <w:r w:rsidR="00072444">
        <w:rPr>
          <w:lang w:val="en-GB" w:eastAsia="fr-FR"/>
        </w:rPr>
        <w:t xml:space="preserve">It is reported that </w:t>
      </w:r>
      <w:r w:rsidR="00DD6E30" w:rsidRPr="00F32906">
        <w:rPr>
          <w:lang w:val="en-GB" w:eastAsia="fr-FR"/>
        </w:rPr>
        <w:t>due to</w:t>
      </w:r>
      <w:r w:rsidR="00DD6E30">
        <w:rPr>
          <w:lang w:val="en-GB" w:eastAsia="fr-FR"/>
        </w:rPr>
        <w:t xml:space="preserve"> </w:t>
      </w:r>
      <w:r w:rsidR="00DD6E30" w:rsidRPr="00F32906">
        <w:rPr>
          <w:lang w:val="en-GB" w:eastAsia="fr-FR"/>
        </w:rPr>
        <w:t xml:space="preserve">the presence of noise, </w:t>
      </w:r>
      <w:r w:rsidR="00072444">
        <w:rPr>
          <w:lang w:val="en-GB" w:eastAsia="fr-FR"/>
        </w:rPr>
        <w:t xml:space="preserve">touching characters, </w:t>
      </w:r>
      <w:r w:rsidR="002E5361">
        <w:rPr>
          <w:lang w:val="en-GB" w:eastAsia="fr-FR"/>
        </w:rPr>
        <w:t xml:space="preserve">etc., </w:t>
      </w:r>
      <w:r w:rsidR="00072444">
        <w:rPr>
          <w:lang w:val="en-GB" w:eastAsia="fr-FR"/>
        </w:rPr>
        <w:t>the segmentation of characters from a string may fail often.</w:t>
      </w:r>
      <w:r w:rsidR="00072444" w:rsidRPr="00595188">
        <w:rPr>
          <w:color w:val="000000" w:themeColor="text1"/>
          <w:lang w:val="en-GB" w:eastAsia="fr-FR"/>
        </w:rPr>
        <w:t xml:space="preserve"> </w:t>
      </w:r>
      <w:r w:rsidR="002E5361">
        <w:rPr>
          <w:color w:val="000000" w:themeColor="text1"/>
          <w:lang w:val="en-GB" w:eastAsia="fr-FR"/>
        </w:rPr>
        <w:t xml:space="preserve">Often </w:t>
      </w:r>
      <w:r w:rsidR="002B5344" w:rsidRPr="00595188">
        <w:rPr>
          <w:color w:val="000000" w:themeColor="text1"/>
          <w:lang w:val="en-GB"/>
        </w:rPr>
        <w:t xml:space="preserve">characters may generate disjoint character components through preliminary segmentation process. </w:t>
      </w:r>
      <w:r w:rsidR="002B5344" w:rsidRPr="00974CDE">
        <w:rPr>
          <w:lang w:val="en-GB"/>
        </w:rPr>
        <w:t>Proper classification and reunification</w:t>
      </w:r>
      <w:r w:rsidR="002B5344">
        <w:rPr>
          <w:lang w:val="en-GB"/>
        </w:rPr>
        <w:t xml:space="preserve"> </w:t>
      </w:r>
      <w:r w:rsidR="002B5344" w:rsidRPr="00974CDE">
        <w:rPr>
          <w:lang w:val="en-GB"/>
        </w:rPr>
        <w:t>of these components using recognition based</w:t>
      </w:r>
      <w:r w:rsidR="002B5344">
        <w:rPr>
          <w:lang w:val="en-GB"/>
        </w:rPr>
        <w:t xml:space="preserve"> </w:t>
      </w:r>
      <w:r w:rsidR="002B5344" w:rsidRPr="00974CDE">
        <w:rPr>
          <w:lang w:val="en-GB"/>
        </w:rPr>
        <w:t>segmentation</w:t>
      </w:r>
      <w:r w:rsidR="002B5344" w:rsidRPr="00595188">
        <w:rPr>
          <w:color w:val="000000" w:themeColor="text1"/>
          <w:lang w:val="en-GB"/>
        </w:rPr>
        <w:t xml:space="preserve"> </w:t>
      </w:r>
      <w:r w:rsidR="00B1441E">
        <w:rPr>
          <w:color w:val="000000" w:themeColor="text1"/>
          <w:lang w:val="en-GB"/>
        </w:rPr>
        <w:t>are</w:t>
      </w:r>
      <w:r w:rsidR="002E5361">
        <w:rPr>
          <w:lang w:val="en-GB"/>
        </w:rPr>
        <w:t xml:space="preserve"> </w:t>
      </w:r>
      <w:r w:rsidR="002B5344" w:rsidRPr="00974CDE">
        <w:rPr>
          <w:lang w:val="en-GB"/>
        </w:rPr>
        <w:t>other challenging task</w:t>
      </w:r>
      <w:r w:rsidR="002E5361">
        <w:rPr>
          <w:lang w:val="en-GB"/>
        </w:rPr>
        <w:t>s</w:t>
      </w:r>
      <w:r w:rsidR="002B5344" w:rsidRPr="00974CDE">
        <w:rPr>
          <w:lang w:val="en-GB"/>
        </w:rPr>
        <w:t xml:space="preserve"> for</w:t>
      </w:r>
      <w:r w:rsidR="002B5344">
        <w:rPr>
          <w:lang w:val="en-GB"/>
        </w:rPr>
        <w:t xml:space="preserve"> </w:t>
      </w:r>
      <w:r w:rsidR="002B5344" w:rsidRPr="00F32906">
        <w:rPr>
          <w:lang w:val="en-GB"/>
        </w:rPr>
        <w:t>segmentation of handwritten Bengali script</w:t>
      </w:r>
      <w:r w:rsidR="002B5344">
        <w:rPr>
          <w:lang w:val="en-GB"/>
        </w:rPr>
        <w:t xml:space="preserve">. </w:t>
      </w:r>
      <w:r w:rsidR="002B5344" w:rsidRPr="00495081">
        <w:t xml:space="preserve">Overlapping and touching characters, which frequently happen in Bangla writing style, create more </w:t>
      </w:r>
      <w:r w:rsidR="00910619" w:rsidRPr="00910619">
        <w:t>hindrance</w:t>
      </w:r>
      <w:r w:rsidR="002B5344" w:rsidRPr="00495081">
        <w:t xml:space="preserve"> in recognizing character</w:t>
      </w:r>
      <w:r w:rsidR="002E5361">
        <w:t>s</w:t>
      </w:r>
      <w:r w:rsidR="002B5344" w:rsidRPr="00495081">
        <w:t xml:space="preserve"> of </w:t>
      </w:r>
      <w:r w:rsidR="002E5361">
        <w:t xml:space="preserve">the </w:t>
      </w:r>
      <w:r w:rsidR="002B5344" w:rsidRPr="00495081">
        <w:t>word</w:t>
      </w:r>
      <w:r w:rsidR="002E5361">
        <w:t>s</w:t>
      </w:r>
      <w:r w:rsidR="002B5344" w:rsidRPr="00495081">
        <w:t>.</w:t>
      </w:r>
    </w:p>
    <w:p w:rsidR="00DD6E30" w:rsidRDefault="002B5344" w:rsidP="00965FFA">
      <w:pPr>
        <w:pStyle w:val="BodyText"/>
        <w:ind w:firstLine="270"/>
      </w:pPr>
      <w:r w:rsidRPr="002B5344">
        <w:rPr>
          <w:lang w:val="en-GB" w:eastAsia="fr-FR"/>
        </w:rPr>
        <w:t>In the</w:t>
      </w:r>
      <w:r>
        <w:rPr>
          <w:lang w:val="en-GB" w:eastAsia="fr-FR"/>
        </w:rPr>
        <w:t xml:space="preserve"> </w:t>
      </w:r>
      <w:r w:rsidR="00D57B8A">
        <w:rPr>
          <w:lang w:val="en-GB" w:eastAsia="fr-FR"/>
        </w:rPr>
        <w:t>past decades</w:t>
      </w:r>
      <w:r w:rsidRPr="002B5344">
        <w:rPr>
          <w:lang w:val="en-GB" w:eastAsia="fr-FR"/>
        </w:rPr>
        <w:t xml:space="preserve"> stochastic approaches such as Hidden Markov Models (HMMs)</w:t>
      </w:r>
      <w:r>
        <w:rPr>
          <w:lang w:val="en-GB" w:eastAsia="fr-FR"/>
        </w:rPr>
        <w:t xml:space="preserve"> </w:t>
      </w:r>
      <w:r w:rsidRPr="002B5344">
        <w:rPr>
          <w:lang w:val="en-GB" w:eastAsia="fr-FR"/>
        </w:rPr>
        <w:t>have been widely applied to perform text recognition task [</w:t>
      </w:r>
      <w:r w:rsidR="001A1E81">
        <w:rPr>
          <w:lang w:val="en-GB" w:eastAsia="fr-FR"/>
        </w:rPr>
        <w:t>5</w:t>
      </w:r>
      <w:r w:rsidRPr="002B5344">
        <w:rPr>
          <w:lang w:val="en-GB" w:eastAsia="fr-FR"/>
        </w:rPr>
        <w:t>]. HMMs are</w:t>
      </w:r>
      <w:r>
        <w:rPr>
          <w:lang w:val="en-GB" w:eastAsia="fr-FR"/>
        </w:rPr>
        <w:t xml:space="preserve"> eff</w:t>
      </w:r>
      <w:r w:rsidRPr="002B5344">
        <w:rPr>
          <w:lang w:val="en-GB" w:eastAsia="fr-FR"/>
        </w:rPr>
        <w:t xml:space="preserve">ective for </w:t>
      </w:r>
      <w:proofErr w:type="spellStart"/>
      <w:r w:rsidRPr="002B5344">
        <w:rPr>
          <w:lang w:val="en-GB" w:eastAsia="fr-FR"/>
        </w:rPr>
        <w:t>modeling</w:t>
      </w:r>
      <w:proofErr w:type="spellEnd"/>
      <w:r w:rsidRPr="002B5344">
        <w:rPr>
          <w:lang w:val="en-GB" w:eastAsia="fr-FR"/>
        </w:rPr>
        <w:t xml:space="preserve"> unconstrained text-string. This is</w:t>
      </w:r>
      <w:r>
        <w:rPr>
          <w:lang w:val="en-GB" w:eastAsia="fr-FR"/>
        </w:rPr>
        <w:t xml:space="preserve"> </w:t>
      </w:r>
      <w:r w:rsidRPr="002B5344">
        <w:rPr>
          <w:lang w:val="en-GB" w:eastAsia="fr-FR"/>
        </w:rPr>
        <w:t>mostly due to their ability to cope with non-linear distortions and incomplete</w:t>
      </w:r>
      <w:r>
        <w:rPr>
          <w:lang w:val="en-GB" w:eastAsia="fr-FR"/>
        </w:rPr>
        <w:t xml:space="preserve"> </w:t>
      </w:r>
      <w:r w:rsidRPr="002B5344">
        <w:rPr>
          <w:lang w:val="en-GB" w:eastAsia="fr-FR"/>
        </w:rPr>
        <w:t>information.</w:t>
      </w:r>
      <w:r w:rsidR="00AE5750">
        <w:rPr>
          <w:lang w:val="en-GB" w:eastAsia="fr-FR"/>
        </w:rPr>
        <w:t xml:space="preserve"> </w:t>
      </w:r>
      <w:r w:rsidR="00965FFA" w:rsidRPr="00E353B3">
        <w:t xml:space="preserve">Mainly two approaches </w:t>
      </w:r>
      <w:r w:rsidR="00514C49" w:rsidRPr="0023512A">
        <w:rPr>
          <w:color w:val="000000" w:themeColor="text1"/>
        </w:rPr>
        <w:t xml:space="preserve">named </w:t>
      </w:r>
      <w:r w:rsidR="00965FFA" w:rsidRPr="0023512A">
        <w:rPr>
          <w:color w:val="000000" w:themeColor="text1"/>
        </w:rPr>
        <w:t>segmentation</w:t>
      </w:r>
      <w:r w:rsidR="00965FFA" w:rsidRPr="00E353B3">
        <w:t xml:space="preserve"> approa</w:t>
      </w:r>
      <w:r w:rsidR="00965FFA">
        <w:t>ch [7] and holistic approach [8</w:t>
      </w:r>
      <w:r w:rsidR="0012278A">
        <w:t>]</w:t>
      </w:r>
      <w:r w:rsidR="00965FFA" w:rsidRPr="00E353B3">
        <w:t xml:space="preserve"> are used for the </w:t>
      </w:r>
      <w:r w:rsidR="00D57B8A">
        <w:t xml:space="preserve">word recognition </w:t>
      </w:r>
      <w:r w:rsidR="00965FFA" w:rsidRPr="00E353B3">
        <w:t>purpose.  A combination of these two approaches has also b</w:t>
      </w:r>
      <w:r w:rsidR="00965FFA">
        <w:t>een used</w:t>
      </w:r>
      <w:r w:rsidR="00D57B8A">
        <w:t xml:space="preserve"> in</w:t>
      </w:r>
      <w:r w:rsidR="00965FFA">
        <w:t xml:space="preserve"> [9</w:t>
      </w:r>
      <w:r w:rsidR="00965FFA" w:rsidRPr="00E353B3">
        <w:t xml:space="preserve">]. </w:t>
      </w:r>
      <w:r w:rsidR="00965FFA" w:rsidRPr="00A010DE">
        <w:rPr>
          <w:lang w:val="en-GB"/>
        </w:rPr>
        <w:t>In practice, a HMM can be employed to represent a whole word or, alternatively, sub-word units such as characters which can be concatenated to form general strings.</w:t>
      </w:r>
      <w:r w:rsidR="00965FFA">
        <w:rPr>
          <w:lang w:val="en-GB"/>
        </w:rPr>
        <w:t xml:space="preserve"> </w:t>
      </w:r>
      <w:r w:rsidR="007A62A7" w:rsidRPr="002B5344">
        <w:rPr>
          <w:lang w:val="en-GB" w:eastAsia="fr-FR"/>
        </w:rPr>
        <w:t>Only a</w:t>
      </w:r>
      <w:r w:rsidR="007A62A7">
        <w:rPr>
          <w:lang w:val="en-GB" w:eastAsia="fr-FR"/>
        </w:rPr>
        <w:t xml:space="preserve"> few pieces of work </w:t>
      </w:r>
      <w:r w:rsidR="00AE5750">
        <w:rPr>
          <w:lang w:val="en-GB" w:eastAsia="fr-FR"/>
        </w:rPr>
        <w:t xml:space="preserve">[17, 18] </w:t>
      </w:r>
      <w:r w:rsidR="007A62A7">
        <w:rPr>
          <w:lang w:val="en-GB" w:eastAsia="fr-FR"/>
        </w:rPr>
        <w:t xml:space="preserve">are done in Bangla handwritten word recognition using HMM. Almost all these methods consider the recognition as word wise HMM model creation. </w:t>
      </w:r>
      <w:r w:rsidR="00DD6E30" w:rsidRPr="006B6B38">
        <w:t xml:space="preserve">In </w:t>
      </w:r>
      <w:r w:rsidR="00AE5750">
        <w:t xml:space="preserve">these </w:t>
      </w:r>
      <w:r w:rsidR="00D57B8A">
        <w:t xml:space="preserve">approaches </w:t>
      </w:r>
      <w:r w:rsidR="00FD2B6F">
        <w:t>feature extraction was performed</w:t>
      </w:r>
      <w:r w:rsidR="00353335">
        <w:t xml:space="preserve"> </w:t>
      </w:r>
      <w:r w:rsidR="00353335" w:rsidRPr="006B6B38">
        <w:t xml:space="preserve">from the entire word and </w:t>
      </w:r>
      <w:r w:rsidR="00D57B8A">
        <w:t>recognition</w:t>
      </w:r>
      <w:r w:rsidR="00FD2B6F">
        <w:t xml:space="preserve"> </w:t>
      </w:r>
      <w:r w:rsidR="00D57B8A">
        <w:t xml:space="preserve">was performed </w:t>
      </w:r>
      <w:r w:rsidR="00FD2B6F">
        <w:t xml:space="preserve">with the help of lexicon. </w:t>
      </w:r>
      <w:r w:rsidR="00DD6E30" w:rsidRPr="006B6B38">
        <w:t xml:space="preserve">The main drawback </w:t>
      </w:r>
      <w:r w:rsidR="00E65BE6">
        <w:rPr>
          <w:color w:val="000000" w:themeColor="text1"/>
        </w:rPr>
        <w:t>of these</w:t>
      </w:r>
      <w:r w:rsidR="00353335" w:rsidRPr="0023512A">
        <w:rPr>
          <w:color w:val="000000" w:themeColor="text1"/>
        </w:rPr>
        <w:t xml:space="preserve"> </w:t>
      </w:r>
      <w:r w:rsidR="00AE5750" w:rsidRPr="0023512A">
        <w:rPr>
          <w:color w:val="000000" w:themeColor="text1"/>
        </w:rPr>
        <w:t>word</w:t>
      </w:r>
      <w:r w:rsidR="00AE5750">
        <w:t xml:space="preserve">-based HMM </w:t>
      </w:r>
      <w:proofErr w:type="gramStart"/>
      <w:r w:rsidR="00D57B8A">
        <w:t>models</w:t>
      </w:r>
      <w:r w:rsidR="00353335">
        <w:t xml:space="preserve"> is</w:t>
      </w:r>
      <w:proofErr w:type="gramEnd"/>
      <w:r w:rsidR="00353335">
        <w:t xml:space="preserve"> </w:t>
      </w:r>
      <w:r w:rsidR="00965FFA">
        <w:t xml:space="preserve">that </w:t>
      </w:r>
      <w:r w:rsidR="00AE5750">
        <w:t>the recognition process is limited to a set of words</w:t>
      </w:r>
      <w:r w:rsidR="00965FFA">
        <w:t xml:space="preserve"> only</w:t>
      </w:r>
      <w:r w:rsidR="00AE5750">
        <w:t>. Also, for each wor</w:t>
      </w:r>
      <w:r w:rsidR="00AE5750" w:rsidRPr="0023512A">
        <w:rPr>
          <w:color w:val="000000" w:themeColor="text1"/>
        </w:rPr>
        <w:t>d</w:t>
      </w:r>
      <w:r w:rsidR="00AE5750">
        <w:t xml:space="preserve"> a large number of training data</w:t>
      </w:r>
      <w:r w:rsidR="00AE5750" w:rsidRPr="0023512A">
        <w:rPr>
          <w:color w:val="000000" w:themeColor="text1"/>
        </w:rPr>
        <w:t xml:space="preserve"> is</w:t>
      </w:r>
      <w:r w:rsidR="00AE5750">
        <w:t xml:space="preserve"> needed. </w:t>
      </w:r>
      <w:r w:rsidR="00D57B8A">
        <w:t>A</w:t>
      </w:r>
      <w:r w:rsidR="00965FFA">
        <w:t>n unknown word which was</w:t>
      </w:r>
      <w:r w:rsidR="00AE5750">
        <w:t xml:space="preserve"> not trained</w:t>
      </w:r>
      <w:r w:rsidR="00D57B8A">
        <w:t xml:space="preserve"> by the models will not be recognized</w:t>
      </w:r>
      <w:r w:rsidR="00AE5750">
        <w:t xml:space="preserve">. </w:t>
      </w:r>
      <w:r w:rsidR="00965FFA">
        <w:t>To avoid this task</w:t>
      </w:r>
      <w:r w:rsidR="00AE5750">
        <w:t xml:space="preserve">, </w:t>
      </w:r>
      <w:r w:rsidR="00C2452B">
        <w:t>HMM</w:t>
      </w:r>
      <w:r w:rsidR="00965FFA">
        <w:t xml:space="preserve">s </w:t>
      </w:r>
      <w:r w:rsidR="00C2452B">
        <w:t>are traine</w:t>
      </w:r>
      <w:r w:rsidR="00C2452B" w:rsidRPr="00C2452B">
        <w:t>d on sub-word units such as characters which can be conca</w:t>
      </w:r>
      <w:r w:rsidR="00C2452B">
        <w:t>tenated to form general strings. C</w:t>
      </w:r>
      <w:r w:rsidR="00AE5750">
        <w:t xml:space="preserve">haracter based HMM models </w:t>
      </w:r>
      <w:r w:rsidR="00C2452B">
        <w:t xml:space="preserve">[5] </w:t>
      </w:r>
      <w:r w:rsidR="00AE5750">
        <w:t>have been successfully used for recognition of arbitrary set of words</w:t>
      </w:r>
      <w:r w:rsidR="00C2452B">
        <w:t xml:space="preserve"> in English/Latin scripts</w:t>
      </w:r>
      <w:r w:rsidR="00AE5750">
        <w:t xml:space="preserve">. </w:t>
      </w:r>
      <w:r w:rsidR="00965FFA">
        <w:rPr>
          <w:lang w:val="en-GB"/>
        </w:rPr>
        <w:t>An advantage of latter</w:t>
      </w:r>
      <w:r w:rsidR="00965FFA" w:rsidRPr="00A010DE">
        <w:rPr>
          <w:lang w:val="en-GB"/>
        </w:rPr>
        <w:t xml:space="preserve"> systems is that they </w:t>
      </w:r>
      <w:r w:rsidR="00965FFA">
        <w:rPr>
          <w:lang w:val="en-GB"/>
        </w:rPr>
        <w:t xml:space="preserve">allow recognizing unknown </w:t>
      </w:r>
      <w:r w:rsidR="00965FFA">
        <w:rPr>
          <w:lang w:val="en-GB"/>
        </w:rPr>
        <w:lastRenderedPageBreak/>
        <w:t>words from training data</w:t>
      </w:r>
      <w:r w:rsidR="00965FFA" w:rsidRPr="00A010DE">
        <w:rPr>
          <w:lang w:val="en-GB"/>
        </w:rPr>
        <w:t xml:space="preserve"> once the character models are trained. </w:t>
      </w:r>
      <w:r w:rsidR="00965FFA" w:rsidRPr="00AF1B01">
        <w:rPr>
          <w:lang w:val="en-GB"/>
        </w:rPr>
        <w:t>HMM</w:t>
      </w:r>
      <w:r w:rsidR="00965FFA">
        <w:rPr>
          <w:lang w:val="en-GB"/>
        </w:rPr>
        <w:t>s avoid</w:t>
      </w:r>
      <w:r w:rsidR="00965FFA" w:rsidRPr="00AF1B01">
        <w:rPr>
          <w:lang w:val="en-GB"/>
        </w:rPr>
        <w:t xml:space="preserve"> the problem of pre-segmentation </w:t>
      </w:r>
      <w:r w:rsidR="00965FFA">
        <w:rPr>
          <w:lang w:val="en-GB"/>
        </w:rPr>
        <w:t xml:space="preserve">of words into characters </w:t>
      </w:r>
      <w:r w:rsidR="00965FFA" w:rsidRPr="00AF1B01">
        <w:rPr>
          <w:lang w:val="en-GB"/>
        </w:rPr>
        <w:t>so the errors</w:t>
      </w:r>
      <w:r w:rsidR="00965FFA">
        <w:rPr>
          <w:lang w:val="en-GB"/>
        </w:rPr>
        <w:t xml:space="preserve"> </w:t>
      </w:r>
      <w:r w:rsidR="00965FFA" w:rsidRPr="00AF1B01">
        <w:rPr>
          <w:lang w:val="en-GB"/>
        </w:rPr>
        <w:t>of pre-segmentation can be eliminated.</w:t>
      </w:r>
    </w:p>
    <w:p w:rsidR="00965FFA" w:rsidRDefault="00965FFA" w:rsidP="00DD6E30">
      <w:pPr>
        <w:autoSpaceDE w:val="0"/>
        <w:autoSpaceDN w:val="0"/>
        <w:adjustRightInd w:val="0"/>
        <w:jc w:val="both"/>
      </w:pPr>
      <w:r>
        <w:t xml:space="preserve">     Though, character based HMM models are popular in </w:t>
      </w:r>
      <w:r w:rsidR="006060D1">
        <w:t xml:space="preserve">the literature of </w:t>
      </w:r>
      <w:r>
        <w:t>text recognition</w:t>
      </w:r>
      <w:r w:rsidR="006060D1">
        <w:t xml:space="preserve">, the process may not be directly useful in Indian scripts, especially in Bangla. It is due to the fact that in Bangla, combination </w:t>
      </w:r>
      <w:r w:rsidR="006060D1" w:rsidRPr="0023512A">
        <w:rPr>
          <w:color w:val="000000" w:themeColor="text1"/>
        </w:rPr>
        <w:t xml:space="preserve">of </w:t>
      </w:r>
      <w:r w:rsidR="001350DF">
        <w:rPr>
          <w:color w:val="000000" w:themeColor="text1"/>
        </w:rPr>
        <w:t xml:space="preserve">vowels, </w:t>
      </w:r>
      <w:r w:rsidR="006060D1" w:rsidRPr="0023512A">
        <w:rPr>
          <w:color w:val="000000" w:themeColor="text1"/>
        </w:rPr>
        <w:t>modifiers and</w:t>
      </w:r>
      <w:r w:rsidR="006060D1">
        <w:t xml:space="preserve"> characters lead to</w:t>
      </w:r>
      <w:r w:rsidR="001350DF">
        <w:t xml:space="preserve"> a huge number of </w:t>
      </w:r>
      <w:r w:rsidR="006060D1">
        <w:t>character</w:t>
      </w:r>
      <w:r w:rsidR="001350DF">
        <w:t xml:space="preserve"> classe</w:t>
      </w:r>
      <w:r w:rsidR="006060D1">
        <w:t>s.  Thus</w:t>
      </w:r>
      <w:r w:rsidR="006060D1" w:rsidRPr="0023512A">
        <w:rPr>
          <w:color w:val="000000" w:themeColor="text1"/>
        </w:rPr>
        <w:t xml:space="preserve">, </w:t>
      </w:r>
      <w:r w:rsidR="00514C49" w:rsidRPr="0023512A">
        <w:rPr>
          <w:color w:val="000000" w:themeColor="text1"/>
        </w:rPr>
        <w:t>sufficient</w:t>
      </w:r>
      <w:r w:rsidR="00514C49">
        <w:t xml:space="preserve"> </w:t>
      </w:r>
      <w:r w:rsidR="006060D1">
        <w:t>data for each combin</w:t>
      </w:r>
      <w:r w:rsidR="001350DF">
        <w:t>ation will be necessary for trai</w:t>
      </w:r>
      <w:r w:rsidR="006060D1">
        <w:t xml:space="preserve">ning the respective </w:t>
      </w:r>
      <w:r w:rsidR="001350DF">
        <w:t xml:space="preserve">class </w:t>
      </w:r>
      <w:r w:rsidR="006060D1">
        <w:t>m</w:t>
      </w:r>
      <w:r w:rsidR="001350DF">
        <w:t>odels. To overcome this problem we propose here an efficient</w:t>
      </w:r>
      <w:r w:rsidR="006060D1">
        <w:t xml:space="preserve"> approach to reduce the number of classes in HMM for Bangla word recognition. Effectively</w:t>
      </w:r>
      <w:r w:rsidR="0023512A">
        <w:rPr>
          <w:color w:val="000000" w:themeColor="text1"/>
        </w:rPr>
        <w:t>,</w:t>
      </w:r>
      <w:r w:rsidR="006060D1" w:rsidRPr="00514C49">
        <w:rPr>
          <w:color w:val="00B0F0"/>
        </w:rPr>
        <w:t xml:space="preserve"> </w:t>
      </w:r>
      <w:r w:rsidR="006060D1">
        <w:t>we gain the recognition performance</w:t>
      </w:r>
      <w:r w:rsidR="00784E29">
        <w:t xml:space="preserve"> from these</w:t>
      </w:r>
      <w:r w:rsidR="006060D1">
        <w:t xml:space="preserve"> lesser number of characters.</w:t>
      </w:r>
    </w:p>
    <w:p w:rsidR="006060D1" w:rsidRDefault="006060D1" w:rsidP="00DD6E30">
      <w:pPr>
        <w:autoSpaceDE w:val="0"/>
        <w:autoSpaceDN w:val="0"/>
        <w:adjustRightInd w:val="0"/>
        <w:jc w:val="both"/>
      </w:pPr>
    </w:p>
    <w:p w:rsidR="00DD6E30" w:rsidRDefault="007261E8" w:rsidP="00DD6E30">
      <w:pPr>
        <w:pStyle w:val="BodyText"/>
        <w:tabs>
          <w:tab w:val="clear" w:pos="288"/>
          <w:tab w:val="left" w:pos="0"/>
        </w:tabs>
        <w:ind w:firstLine="0"/>
        <w:rPr>
          <w:lang w:val="en-GB"/>
        </w:rPr>
      </w:pPr>
      <w:r>
        <w:rPr>
          <w:noProof/>
          <w:lang w:val="en-IN" w:eastAsia="en-IN"/>
        </w:rPr>
        <w:drawing>
          <wp:inline distT="0" distB="0" distL="0" distR="0">
            <wp:extent cx="3179953" cy="2065782"/>
            <wp:effectExtent l="19050" t="19050" r="20447" b="10668"/>
            <wp:docPr id="3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srcRect/>
                    <a:stretch>
                      <a:fillRect/>
                    </a:stretch>
                  </pic:blipFill>
                  <pic:spPr bwMode="auto">
                    <a:xfrm>
                      <a:off x="0" y="0"/>
                      <a:ext cx="3193415" cy="2074527"/>
                    </a:xfrm>
                    <a:prstGeom prst="rect">
                      <a:avLst/>
                    </a:prstGeom>
                    <a:noFill/>
                    <a:ln w="9525">
                      <a:solidFill>
                        <a:schemeClr val="tx1"/>
                      </a:solidFill>
                      <a:miter lim="800000"/>
                      <a:headEnd/>
                      <a:tailEnd/>
                    </a:ln>
                  </pic:spPr>
                </pic:pic>
              </a:graphicData>
            </a:graphic>
          </wp:inline>
        </w:drawing>
      </w:r>
    </w:p>
    <w:p w:rsidR="00DD6E30" w:rsidRDefault="00DD6E30" w:rsidP="00DD6E30">
      <w:pPr>
        <w:pStyle w:val="BodyText"/>
        <w:tabs>
          <w:tab w:val="clear" w:pos="288"/>
          <w:tab w:val="left" w:pos="0"/>
        </w:tabs>
        <w:ind w:firstLine="0"/>
        <w:rPr>
          <w:rFonts w:ascii="Tahoma" w:hAnsi="Tahoma" w:cs="Tahoma"/>
          <w:b/>
          <w:bCs/>
          <w:sz w:val="16"/>
          <w:szCs w:val="16"/>
        </w:rPr>
      </w:pPr>
      <w:r>
        <w:rPr>
          <w:rFonts w:ascii="Tahoma" w:hAnsi="Tahoma" w:cs="Tahoma"/>
          <w:b/>
          <w:bCs/>
          <w:sz w:val="16"/>
          <w:szCs w:val="16"/>
        </w:rPr>
        <w:t>Fig.1</w:t>
      </w:r>
      <w:r w:rsidRPr="00617761">
        <w:rPr>
          <w:rFonts w:ascii="Tahoma" w:hAnsi="Tahoma" w:cs="Tahoma"/>
          <w:b/>
          <w:bCs/>
          <w:sz w:val="16"/>
          <w:szCs w:val="16"/>
        </w:rPr>
        <w:t xml:space="preserve">: </w:t>
      </w:r>
      <w:r>
        <w:rPr>
          <w:rFonts w:ascii="Tahoma" w:hAnsi="Tahoma" w:cs="Tahoma"/>
          <w:b/>
          <w:bCs/>
          <w:sz w:val="16"/>
          <w:szCs w:val="16"/>
        </w:rPr>
        <w:t>A part</w:t>
      </w:r>
      <w:r w:rsidR="00E50421">
        <w:rPr>
          <w:rFonts w:ascii="Tahoma" w:hAnsi="Tahoma" w:cs="Tahoma"/>
          <w:b/>
          <w:bCs/>
          <w:sz w:val="16"/>
          <w:szCs w:val="16"/>
        </w:rPr>
        <w:t xml:space="preserve"> of document containing Bangla h</w:t>
      </w:r>
      <w:r>
        <w:rPr>
          <w:rFonts w:ascii="Tahoma" w:hAnsi="Tahoma" w:cs="Tahoma"/>
          <w:b/>
          <w:bCs/>
          <w:sz w:val="16"/>
          <w:szCs w:val="16"/>
        </w:rPr>
        <w:t>andwritten text</w:t>
      </w:r>
      <w:r w:rsidRPr="00617761">
        <w:rPr>
          <w:rFonts w:ascii="Tahoma" w:hAnsi="Tahoma" w:cs="Tahoma"/>
          <w:b/>
          <w:bCs/>
          <w:sz w:val="16"/>
          <w:szCs w:val="16"/>
        </w:rPr>
        <w:t>.</w:t>
      </w:r>
    </w:p>
    <w:p w:rsidR="00DD6E30" w:rsidRDefault="00DD6E30" w:rsidP="00AF1B01">
      <w:pPr>
        <w:pStyle w:val="BodyText"/>
        <w:ind w:firstLine="270"/>
        <w:rPr>
          <w:lang w:val="en-GB" w:eastAsia="fr-FR"/>
        </w:rPr>
      </w:pPr>
    </w:p>
    <w:p w:rsidR="0043169E" w:rsidRDefault="0019348A" w:rsidP="0019348A">
      <w:pPr>
        <w:pStyle w:val="BodyText"/>
        <w:ind w:firstLine="0"/>
      </w:pPr>
      <w:r w:rsidRPr="0019348A">
        <w:rPr>
          <w:b/>
          <w:lang w:val="en-GB"/>
        </w:rPr>
        <w:t xml:space="preserve">Properties of Bangla Text: </w:t>
      </w:r>
      <w:r w:rsidRPr="004C36D5">
        <w:t>The alphabet of the modern Bangla script consists of 11 vowels and 39 consonants.</w:t>
      </w:r>
      <w:r w:rsidR="0023512A">
        <w:t xml:space="preserve"> </w:t>
      </w:r>
      <w:r w:rsidR="00BA34AC">
        <w:t xml:space="preserve">The alphabets are shown in Fig. 2. </w:t>
      </w:r>
      <w:r w:rsidR="0023512A">
        <w:t xml:space="preserve">Writing style in this script follows </w:t>
      </w:r>
      <w:r w:rsidRPr="004C36D5">
        <w:t xml:space="preserve">from left to right. </w:t>
      </w:r>
      <w:r w:rsidRPr="0019348A">
        <w:t xml:space="preserve">In Bangla most of the characters have a horizontal line </w:t>
      </w:r>
      <w:r w:rsidR="00BF58FD">
        <w:t xml:space="preserve">or </w:t>
      </w:r>
      <w:r w:rsidR="00BF58FD" w:rsidRPr="00F82395">
        <w:t>‘</w:t>
      </w:r>
      <w:proofErr w:type="spellStart"/>
      <w:r w:rsidR="00BF58FD" w:rsidRPr="006F02C6">
        <w:rPr>
          <w:i/>
        </w:rPr>
        <w:t>Matra</w:t>
      </w:r>
      <w:proofErr w:type="spellEnd"/>
      <w:r w:rsidR="00BF58FD" w:rsidRPr="00F82395">
        <w:t xml:space="preserve">’ </w:t>
      </w:r>
      <w:r w:rsidR="00BA34AC">
        <w:t>at the upper part (See Fig. 2</w:t>
      </w:r>
      <w:r w:rsidRPr="0019348A">
        <w:t xml:space="preserve">). When two or more characters sit side </w:t>
      </w:r>
      <w:r w:rsidR="003B4A12">
        <w:t>by side to form a word</w:t>
      </w:r>
      <w:r w:rsidR="00AB7B7A">
        <w:t>,</w:t>
      </w:r>
      <w:r w:rsidRPr="0019348A">
        <w:t xml:space="preserve"> </w:t>
      </w:r>
      <w:proofErr w:type="spellStart"/>
      <w:r w:rsidR="00AB7B7A" w:rsidRPr="006F02C6">
        <w:rPr>
          <w:i/>
        </w:rPr>
        <w:t>Matra</w:t>
      </w:r>
      <w:r w:rsidR="00791501">
        <w:rPr>
          <w:i/>
        </w:rPr>
        <w:t>s</w:t>
      </w:r>
      <w:proofErr w:type="spellEnd"/>
      <w:r w:rsidRPr="0019348A">
        <w:t xml:space="preserve"> </w:t>
      </w:r>
      <w:r w:rsidR="00AB7B7A">
        <w:t xml:space="preserve">of them </w:t>
      </w:r>
      <w:r w:rsidRPr="0019348A">
        <w:t>generally touch</w:t>
      </w:r>
      <w:r w:rsidR="0043169E">
        <w:t>.</w:t>
      </w:r>
      <w:r w:rsidR="005911E0">
        <w:t xml:space="preserve"> </w:t>
      </w:r>
      <w:r w:rsidR="003B4A12" w:rsidRPr="004C36D5">
        <w:t xml:space="preserve">In </w:t>
      </w:r>
      <w:r w:rsidR="003B4A12">
        <w:t>this</w:t>
      </w:r>
      <w:r w:rsidR="003B4A12" w:rsidRPr="004C36D5">
        <w:t xml:space="preserve"> script a vowel following a consonant takes a modified shape. Depending on the vowel, its modified shape is placed at the left, right (or both), or bottom of the consonant. These modified shapes are called modified characters. Examples of modifi</w:t>
      </w:r>
      <w:r w:rsidR="00BA34AC">
        <w:t>ed character are shown in Fig. 3</w:t>
      </w:r>
      <w:r w:rsidR="003B4A12" w:rsidRPr="004C36D5">
        <w:t xml:space="preserve">. A consonant or vowel following a consonant </w:t>
      </w:r>
      <w:r w:rsidR="003B4A12" w:rsidRPr="00D06A5B">
        <w:t>sometimes</w:t>
      </w:r>
      <w:r w:rsidR="003B4A12" w:rsidRPr="004C36D5">
        <w:t xml:space="preserve"> takes a compound orthographic shape </w:t>
      </w:r>
      <w:r w:rsidR="003A37A0">
        <w:t xml:space="preserve">called </w:t>
      </w:r>
      <w:r w:rsidR="003B4A12" w:rsidRPr="004C36D5">
        <w:t xml:space="preserve">as compound character. </w:t>
      </w:r>
      <w:r w:rsidR="003B4A12">
        <w:t>T</w:t>
      </w:r>
      <w:r w:rsidR="003B4A12" w:rsidRPr="004C36D5">
        <w:t xml:space="preserve">here are about 280 compound characters </w:t>
      </w:r>
      <w:r w:rsidR="003B4A12">
        <w:t xml:space="preserve">in Bangla script </w:t>
      </w:r>
      <w:r w:rsidR="00FC3BF6">
        <w:t>[6</w:t>
      </w:r>
      <w:r w:rsidR="003B4A12" w:rsidRPr="004C36D5">
        <w:t>]. </w:t>
      </w:r>
      <w:r w:rsidR="00BF58FD" w:rsidRPr="00BF58FD">
        <w:t>A Bangla text line can be partitioned into three zones. The upper-zone</w:t>
      </w:r>
      <w:r w:rsidR="00F55AD9">
        <w:t xml:space="preserve"> (</w:t>
      </w:r>
      <w:r w:rsidR="00F55AD9" w:rsidRPr="00F55AD9">
        <w:rPr>
          <w:i/>
        </w:rPr>
        <w:t>Z</w:t>
      </w:r>
      <w:r w:rsidR="00F55AD9" w:rsidRPr="00F55AD9">
        <w:rPr>
          <w:i/>
          <w:vertAlign w:val="subscript"/>
        </w:rPr>
        <w:t>U</w:t>
      </w:r>
      <w:r w:rsidR="00F55AD9">
        <w:t>)</w:t>
      </w:r>
      <w:r w:rsidR="00BF58FD" w:rsidRPr="00BF58FD">
        <w:t xml:space="preserve"> denotes the portion above the </w:t>
      </w:r>
      <w:proofErr w:type="spellStart"/>
      <w:r w:rsidR="00BF58FD" w:rsidRPr="006F02C6">
        <w:rPr>
          <w:i/>
        </w:rPr>
        <w:t>Matra</w:t>
      </w:r>
      <w:proofErr w:type="spellEnd"/>
      <w:r w:rsidR="00BF58FD" w:rsidRPr="00BF58FD">
        <w:t xml:space="preserve">, the middle zone </w:t>
      </w:r>
      <w:r w:rsidR="00F55AD9">
        <w:t>(</w:t>
      </w:r>
      <w:r w:rsidR="00F55AD9" w:rsidRPr="00F55AD9">
        <w:rPr>
          <w:i/>
        </w:rPr>
        <w:t>Z</w:t>
      </w:r>
      <w:r w:rsidR="00F55AD9">
        <w:rPr>
          <w:i/>
          <w:vertAlign w:val="subscript"/>
        </w:rPr>
        <w:t>M</w:t>
      </w:r>
      <w:r w:rsidR="00F55AD9">
        <w:t xml:space="preserve">) </w:t>
      </w:r>
      <w:r w:rsidR="00BF58FD" w:rsidRPr="00BF58FD">
        <w:t xml:space="preserve">covers the portion between </w:t>
      </w:r>
      <w:proofErr w:type="spellStart"/>
      <w:r w:rsidR="00BF58FD" w:rsidRPr="006F02C6">
        <w:rPr>
          <w:i/>
        </w:rPr>
        <w:t>Matra</w:t>
      </w:r>
      <w:proofErr w:type="spellEnd"/>
      <w:r w:rsidR="00BF58FD" w:rsidRPr="00BF58FD">
        <w:t xml:space="preserve"> and base-line, and the lower-zone </w:t>
      </w:r>
      <w:r w:rsidR="00F55AD9">
        <w:t>(</w:t>
      </w:r>
      <w:r w:rsidR="00F55AD9" w:rsidRPr="00F55AD9">
        <w:rPr>
          <w:i/>
        </w:rPr>
        <w:t>Z</w:t>
      </w:r>
      <w:r w:rsidR="00F55AD9">
        <w:rPr>
          <w:i/>
          <w:vertAlign w:val="subscript"/>
        </w:rPr>
        <w:t>L</w:t>
      </w:r>
      <w:r w:rsidR="00F55AD9">
        <w:t xml:space="preserve">) </w:t>
      </w:r>
      <w:r w:rsidR="00BF58FD" w:rsidRPr="00BF58FD">
        <w:t>is the portion below base-line. Different zones in a Bang</w:t>
      </w:r>
      <w:r w:rsidR="00BA34AC">
        <w:t>la text line are shown in Fig. 4</w:t>
      </w:r>
      <w:r w:rsidR="00BF58FD" w:rsidRPr="00BF58FD">
        <w:t>.</w:t>
      </w:r>
    </w:p>
    <w:p w:rsidR="00BF58FD" w:rsidRDefault="00BF58FD" w:rsidP="00C874C3">
      <w:pPr>
        <w:pStyle w:val="BodyText"/>
        <w:spacing w:after="0"/>
        <w:ind w:firstLine="0"/>
      </w:pPr>
    </w:p>
    <w:p w:rsidR="0019348A" w:rsidRDefault="0019348A" w:rsidP="0019348A">
      <w:pPr>
        <w:pStyle w:val="BodyText"/>
        <w:ind w:firstLine="0"/>
        <w:jc w:val="center"/>
      </w:pPr>
      <w:r>
        <w:rPr>
          <w:noProof/>
          <w:lang w:val="en-IN" w:eastAsia="en-IN"/>
        </w:rPr>
        <w:drawing>
          <wp:inline distT="0" distB="0" distL="0" distR="0">
            <wp:extent cx="3197453" cy="632003"/>
            <wp:effectExtent l="19050" t="19050" r="21997" b="15697"/>
            <wp:docPr id="2"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cstate="print"/>
                    <a:srcRect/>
                    <a:stretch>
                      <a:fillRect/>
                    </a:stretch>
                  </pic:blipFill>
                  <pic:spPr bwMode="auto">
                    <a:xfrm>
                      <a:off x="0" y="0"/>
                      <a:ext cx="3200400" cy="632585"/>
                    </a:xfrm>
                    <a:prstGeom prst="rect">
                      <a:avLst/>
                    </a:prstGeom>
                    <a:noFill/>
                    <a:ln w="9525">
                      <a:solidFill>
                        <a:schemeClr val="tx1"/>
                      </a:solidFill>
                      <a:miter lim="800000"/>
                      <a:headEnd/>
                      <a:tailEnd/>
                    </a:ln>
                  </pic:spPr>
                </pic:pic>
              </a:graphicData>
            </a:graphic>
          </wp:inline>
        </w:drawing>
      </w:r>
    </w:p>
    <w:p w:rsidR="0043169E" w:rsidRDefault="00AB0E5A" w:rsidP="003B4A12">
      <w:pPr>
        <w:pStyle w:val="BodyText"/>
        <w:tabs>
          <w:tab w:val="clear" w:pos="288"/>
          <w:tab w:val="left" w:pos="0"/>
        </w:tabs>
        <w:ind w:firstLine="0"/>
      </w:pPr>
      <w:r>
        <w:rPr>
          <w:rFonts w:ascii="Tahoma" w:hAnsi="Tahoma" w:cs="Tahoma"/>
          <w:b/>
          <w:bCs/>
          <w:sz w:val="16"/>
          <w:szCs w:val="16"/>
        </w:rPr>
        <w:t>Fig.2</w:t>
      </w:r>
      <w:r w:rsidR="0019348A" w:rsidRPr="00617761">
        <w:rPr>
          <w:rFonts w:ascii="Tahoma" w:hAnsi="Tahoma" w:cs="Tahoma"/>
          <w:b/>
          <w:bCs/>
          <w:sz w:val="16"/>
          <w:szCs w:val="16"/>
        </w:rPr>
        <w:t>. Basic characters of Bangla alphabet are shown.</w:t>
      </w:r>
      <w:r w:rsidR="0019348A" w:rsidRPr="00617761">
        <w:rPr>
          <w:rFonts w:ascii="Tahoma" w:hAnsi="Tahoma" w:cs="Tahoma"/>
          <w:b/>
          <w:bCs/>
          <w:sz w:val="16"/>
          <w:szCs w:val="16"/>
          <w:lang w:val="en-GB"/>
        </w:rPr>
        <w:t xml:space="preserve"> </w:t>
      </w:r>
      <w:r w:rsidR="0019348A" w:rsidRPr="00617761">
        <w:rPr>
          <w:rFonts w:ascii="Tahoma" w:hAnsi="Tahoma" w:cs="Tahoma"/>
          <w:b/>
          <w:bCs/>
          <w:sz w:val="16"/>
          <w:szCs w:val="16"/>
        </w:rPr>
        <w:t xml:space="preserve">First eleven are vowels and </w:t>
      </w:r>
      <w:r w:rsidR="005911E0" w:rsidRPr="00617761">
        <w:rPr>
          <w:rFonts w:ascii="Tahoma" w:hAnsi="Tahoma" w:cs="Tahoma"/>
          <w:b/>
          <w:bCs/>
          <w:sz w:val="16"/>
          <w:szCs w:val="16"/>
        </w:rPr>
        <w:t>rests are</w:t>
      </w:r>
      <w:r w:rsidR="0019348A" w:rsidRPr="00617761">
        <w:rPr>
          <w:rFonts w:ascii="Tahoma" w:hAnsi="Tahoma" w:cs="Tahoma"/>
          <w:b/>
          <w:bCs/>
          <w:sz w:val="16"/>
          <w:szCs w:val="16"/>
        </w:rPr>
        <w:t xml:space="preserve"> consonants.</w:t>
      </w:r>
    </w:p>
    <w:p w:rsidR="0019348A" w:rsidRPr="00617761" w:rsidRDefault="0019348A" w:rsidP="0019348A">
      <w:pPr>
        <w:pStyle w:val="BodyTextIndent"/>
        <w:spacing w:after="0" w:line="360" w:lineRule="auto"/>
        <w:ind w:left="0" w:right="51"/>
        <w:rPr>
          <w:rFonts w:ascii="Tahoma" w:hAnsi="Tahoma" w:cs="Tahoma"/>
          <w:sz w:val="18"/>
          <w:szCs w:val="18"/>
          <w:lang w:val="en-GB"/>
        </w:rPr>
      </w:pPr>
      <w:r>
        <w:rPr>
          <w:rFonts w:ascii="Tahoma" w:hAnsi="Tahoma" w:cs="Tahoma"/>
          <w:noProof/>
          <w:sz w:val="18"/>
          <w:szCs w:val="18"/>
          <w:lang w:val="en-IN" w:eastAsia="en-IN"/>
        </w:rPr>
        <w:lastRenderedPageBreak/>
        <w:drawing>
          <wp:inline distT="0" distB="0" distL="0" distR="0">
            <wp:extent cx="3111855" cy="829925"/>
            <wp:effectExtent l="19050" t="19050" r="12345" b="27325"/>
            <wp:docPr id="3"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cstate="print"/>
                    <a:srcRect/>
                    <a:stretch>
                      <a:fillRect/>
                    </a:stretch>
                  </pic:blipFill>
                  <pic:spPr bwMode="auto">
                    <a:xfrm>
                      <a:off x="0" y="0"/>
                      <a:ext cx="3124817" cy="833382"/>
                    </a:xfrm>
                    <a:prstGeom prst="rect">
                      <a:avLst/>
                    </a:prstGeom>
                    <a:noFill/>
                    <a:ln w="9525">
                      <a:solidFill>
                        <a:schemeClr val="tx1"/>
                      </a:solidFill>
                      <a:miter lim="800000"/>
                      <a:headEnd/>
                      <a:tailEnd/>
                    </a:ln>
                  </pic:spPr>
                </pic:pic>
              </a:graphicData>
            </a:graphic>
          </wp:inline>
        </w:drawing>
      </w:r>
      <w:r w:rsidR="00AB0E5A">
        <w:rPr>
          <w:rFonts w:ascii="Tahoma" w:hAnsi="Tahoma" w:cs="Tahoma"/>
          <w:b/>
          <w:bCs/>
          <w:sz w:val="16"/>
          <w:szCs w:val="16"/>
        </w:rPr>
        <w:t>Fig.3</w:t>
      </w:r>
      <w:r w:rsidRPr="00617761">
        <w:rPr>
          <w:rFonts w:ascii="Tahoma" w:hAnsi="Tahoma" w:cs="Tahoma"/>
          <w:b/>
          <w:bCs/>
          <w:sz w:val="16"/>
          <w:szCs w:val="16"/>
        </w:rPr>
        <w:t>: E</w:t>
      </w:r>
      <w:r>
        <w:rPr>
          <w:rFonts w:ascii="Tahoma" w:hAnsi="Tahoma" w:cs="Tahoma"/>
          <w:b/>
          <w:bCs/>
          <w:sz w:val="16"/>
          <w:szCs w:val="16"/>
        </w:rPr>
        <w:t xml:space="preserve">xamples of Bangla </w:t>
      </w:r>
      <w:r w:rsidRPr="00617761">
        <w:rPr>
          <w:rFonts w:ascii="Tahoma" w:hAnsi="Tahoma" w:cs="Tahoma"/>
          <w:b/>
          <w:bCs/>
          <w:sz w:val="16"/>
          <w:szCs w:val="16"/>
        </w:rPr>
        <w:t>modified characters.</w:t>
      </w:r>
    </w:p>
    <w:p w:rsidR="0019348A" w:rsidRPr="007C0FC9" w:rsidRDefault="00BC6278" w:rsidP="0019348A">
      <w:pPr>
        <w:pStyle w:val="PlainText"/>
        <w:spacing w:line="360" w:lineRule="auto"/>
        <w:ind w:right="51"/>
        <w:jc w:val="center"/>
        <w:rPr>
          <w:rFonts w:ascii="Tahoma" w:hAnsi="Tahoma" w:cs="Tahoma"/>
          <w:b/>
          <w:bCs/>
          <w:sz w:val="16"/>
          <w:szCs w:val="16"/>
        </w:rPr>
      </w:pPr>
      <w:r w:rsidRPr="00BC6278">
        <w:rPr>
          <w:b/>
          <w:bCs/>
          <w:noProof/>
          <w:sz w:val="24"/>
          <w:lang w:val="en-IN" w:eastAsia="en-IN"/>
        </w:rPr>
        <w:drawing>
          <wp:inline distT="0" distB="0" distL="0" distR="0">
            <wp:extent cx="3243530" cy="804672"/>
            <wp:effectExtent l="19050" t="0" r="0" b="0"/>
            <wp:docPr id="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40160" cy="803836"/>
                    </a:xfrm>
                    <a:prstGeom prst="rect">
                      <a:avLst/>
                    </a:prstGeom>
                  </pic:spPr>
                </pic:pic>
              </a:graphicData>
            </a:graphic>
          </wp:inline>
        </w:drawing>
      </w:r>
      <w:r w:rsidR="0019348A" w:rsidRPr="007C0FC9">
        <w:rPr>
          <w:b/>
          <w:bCs/>
          <w:sz w:val="24"/>
        </w:rPr>
        <w:t xml:space="preserve"> </w:t>
      </w:r>
      <w:r w:rsidR="00AB0E5A">
        <w:rPr>
          <w:rFonts w:ascii="Tahoma" w:hAnsi="Tahoma" w:cs="Tahoma"/>
          <w:b/>
          <w:bCs/>
          <w:sz w:val="16"/>
          <w:szCs w:val="16"/>
        </w:rPr>
        <w:t>Fig.4</w:t>
      </w:r>
      <w:r w:rsidR="0019348A" w:rsidRPr="007C0FC9">
        <w:rPr>
          <w:rFonts w:ascii="Tahoma" w:hAnsi="Tahoma" w:cs="Tahoma"/>
          <w:b/>
          <w:bCs/>
          <w:sz w:val="16"/>
          <w:szCs w:val="16"/>
        </w:rPr>
        <w:t>: Different zones of a Bangla text line.</w:t>
      </w:r>
    </w:p>
    <w:p w:rsidR="003B4A12" w:rsidRDefault="003B4A12" w:rsidP="003B4A12">
      <w:pPr>
        <w:autoSpaceDE w:val="0"/>
        <w:autoSpaceDN w:val="0"/>
        <w:adjustRightInd w:val="0"/>
        <w:jc w:val="both"/>
      </w:pPr>
    </w:p>
    <w:p w:rsidR="00792BDD" w:rsidRDefault="003B4A12" w:rsidP="003B4A12">
      <w:pPr>
        <w:autoSpaceDE w:val="0"/>
        <w:autoSpaceDN w:val="0"/>
        <w:adjustRightInd w:val="0"/>
        <w:jc w:val="both"/>
        <w:rPr>
          <w:lang w:val="en-GB"/>
        </w:rPr>
      </w:pPr>
      <w:r>
        <w:t xml:space="preserve">     </w:t>
      </w:r>
      <w:r w:rsidR="00715681" w:rsidRPr="003A0803">
        <w:t xml:space="preserve">Our </w:t>
      </w:r>
      <w:r w:rsidR="00792BDD">
        <w:t>proposed recognition</w:t>
      </w:r>
      <w:r w:rsidR="00715681" w:rsidRPr="003A0803">
        <w:rPr>
          <w:lang w:val="en-GB"/>
        </w:rPr>
        <w:t xml:space="preserve"> </w:t>
      </w:r>
      <w:r w:rsidR="00715681" w:rsidRPr="003A0803">
        <w:t xml:space="preserve">approach involves two steps: </w:t>
      </w:r>
      <w:r w:rsidR="00BA34AC">
        <w:t>m</w:t>
      </w:r>
      <w:r w:rsidR="00DD6E30">
        <w:t xml:space="preserve">iddle </w:t>
      </w:r>
      <w:r w:rsidR="00D06A5B">
        <w:t>zone recognition and c</w:t>
      </w:r>
      <w:r w:rsidR="00792BDD">
        <w:t xml:space="preserve">ombination with </w:t>
      </w:r>
      <w:r w:rsidR="00792BDD" w:rsidRPr="00D06A5B">
        <w:t>modified characters</w:t>
      </w:r>
      <w:r w:rsidR="00BA34AC">
        <w:t xml:space="preserve"> in other zones</w:t>
      </w:r>
      <w:r w:rsidR="00715681" w:rsidRPr="00D06A5B">
        <w:t>.</w:t>
      </w:r>
      <w:r w:rsidR="00576F80">
        <w:t xml:space="preserve"> Fig. 5</w:t>
      </w:r>
      <w:r w:rsidR="00715681" w:rsidRPr="003A0803">
        <w:t xml:space="preserve"> presents a flow chart of our approach</w:t>
      </w:r>
      <w:r w:rsidR="00715681" w:rsidRPr="00BA34AC">
        <w:rPr>
          <w:color w:val="000000" w:themeColor="text1"/>
        </w:rPr>
        <w:t xml:space="preserve">. </w:t>
      </w:r>
      <w:r w:rsidR="00BA34AC" w:rsidRPr="00BA34AC">
        <w:rPr>
          <w:color w:val="000000" w:themeColor="text1"/>
        </w:rPr>
        <w:t xml:space="preserve">The structure of the paper is organized as follows. </w:t>
      </w:r>
      <w:r w:rsidR="00715681" w:rsidRPr="003A0803">
        <w:rPr>
          <w:lang w:val="en-GB"/>
        </w:rPr>
        <w:t xml:space="preserve">Section II gives </w:t>
      </w:r>
      <w:r w:rsidR="00BA34AC">
        <w:rPr>
          <w:lang w:val="en-GB"/>
        </w:rPr>
        <w:t xml:space="preserve">a brief review of text word collection </w:t>
      </w:r>
      <w:r w:rsidR="00C12259">
        <w:rPr>
          <w:lang w:val="en-GB"/>
        </w:rPr>
        <w:t xml:space="preserve">process </w:t>
      </w:r>
      <w:r w:rsidR="00BA34AC">
        <w:rPr>
          <w:lang w:val="en-GB"/>
        </w:rPr>
        <w:t xml:space="preserve">from document image and </w:t>
      </w:r>
      <w:r w:rsidR="00DD6E30">
        <w:rPr>
          <w:lang w:val="en-GB"/>
        </w:rPr>
        <w:t>z</w:t>
      </w:r>
      <w:r w:rsidR="00BA34AC">
        <w:rPr>
          <w:lang w:val="en-GB"/>
        </w:rPr>
        <w:t>one segmentation approach</w:t>
      </w:r>
      <w:r w:rsidR="00DD6E30">
        <w:rPr>
          <w:lang w:val="en-GB"/>
        </w:rPr>
        <w:t>.</w:t>
      </w:r>
      <w:r w:rsidR="00715681">
        <w:rPr>
          <w:lang w:val="en-GB"/>
        </w:rPr>
        <w:t xml:space="preserve"> S</w:t>
      </w:r>
      <w:r w:rsidR="00715681" w:rsidRPr="003A0803">
        <w:rPr>
          <w:lang w:val="en-GB"/>
        </w:rPr>
        <w:t>ection III</w:t>
      </w:r>
      <w:r w:rsidR="00DD6E30">
        <w:rPr>
          <w:lang w:val="en-GB"/>
        </w:rPr>
        <w:t xml:space="preserve"> describes the proposed appr</w:t>
      </w:r>
      <w:r w:rsidR="00C12259">
        <w:rPr>
          <w:lang w:val="en-GB"/>
        </w:rPr>
        <w:t>oach of word recognition using z</w:t>
      </w:r>
      <w:r w:rsidR="00DD6E30">
        <w:rPr>
          <w:lang w:val="en-GB"/>
        </w:rPr>
        <w:t xml:space="preserve">one segmentation. </w:t>
      </w:r>
      <w:r w:rsidR="00BA34AC" w:rsidRPr="00BA34AC">
        <w:rPr>
          <w:color w:val="000000" w:themeColor="text1"/>
        </w:rPr>
        <w:t>A</w:t>
      </w:r>
      <w:r w:rsidR="00BA34AC">
        <w:rPr>
          <w:color w:val="000000" w:themeColor="text1"/>
        </w:rPr>
        <w:t>n</w:t>
      </w:r>
      <w:r w:rsidR="00BA34AC" w:rsidRPr="00BA34AC">
        <w:rPr>
          <w:color w:val="000000" w:themeColor="text1"/>
        </w:rPr>
        <w:t xml:space="preserve"> explanation of database and experimental result </w:t>
      </w:r>
      <w:r w:rsidR="00BA34AC">
        <w:rPr>
          <w:color w:val="000000" w:themeColor="text1"/>
        </w:rPr>
        <w:t>are given in Section IV</w:t>
      </w:r>
      <w:r w:rsidR="00BA34AC" w:rsidRPr="00BA34AC">
        <w:rPr>
          <w:color w:val="000000" w:themeColor="text1"/>
        </w:rPr>
        <w:t>.</w:t>
      </w:r>
      <w:r w:rsidR="00BA34AC" w:rsidRPr="00BA34AC">
        <w:rPr>
          <w:color w:val="000000" w:themeColor="text1"/>
          <w:lang w:val="en-GB"/>
        </w:rPr>
        <w:t xml:space="preserve"> </w:t>
      </w:r>
      <w:r w:rsidR="00BA34AC" w:rsidRPr="00BA34AC">
        <w:rPr>
          <w:color w:val="000000" w:themeColor="text1"/>
        </w:rPr>
        <w:t>Fina</w:t>
      </w:r>
      <w:r w:rsidR="00BA34AC">
        <w:rPr>
          <w:color w:val="000000" w:themeColor="text1"/>
        </w:rPr>
        <w:t>lly, conclusion is inferred in S</w:t>
      </w:r>
      <w:r w:rsidR="00BA34AC" w:rsidRPr="00BA34AC">
        <w:rPr>
          <w:color w:val="000000" w:themeColor="text1"/>
        </w:rPr>
        <w:t xml:space="preserve">ection </w:t>
      </w:r>
      <w:r w:rsidR="00BA34AC">
        <w:rPr>
          <w:color w:val="000000" w:themeColor="text1"/>
        </w:rPr>
        <w:t>V</w:t>
      </w:r>
      <w:r w:rsidR="00BA34AC" w:rsidRPr="00BA34AC">
        <w:rPr>
          <w:color w:val="000000" w:themeColor="text1"/>
        </w:rPr>
        <w:t>.</w:t>
      </w:r>
    </w:p>
    <w:p w:rsidR="00F7272A" w:rsidRDefault="00F7272A" w:rsidP="003B4A12">
      <w:pPr>
        <w:autoSpaceDE w:val="0"/>
        <w:autoSpaceDN w:val="0"/>
        <w:adjustRightInd w:val="0"/>
        <w:jc w:val="both"/>
        <w:rPr>
          <w:lang w:val="en-GB"/>
        </w:rPr>
      </w:pPr>
    </w:p>
    <w:p w:rsidR="00F7272A" w:rsidRDefault="00D06A5B" w:rsidP="00FD2B6F">
      <w:pPr>
        <w:autoSpaceDE w:val="0"/>
        <w:autoSpaceDN w:val="0"/>
        <w:adjustRightInd w:val="0"/>
        <w:rPr>
          <w:lang w:val="en-GB"/>
        </w:rPr>
      </w:pPr>
      <w:r>
        <w:rPr>
          <w:noProof/>
          <w:lang w:val="en-IN" w:eastAsia="en-IN"/>
        </w:rPr>
        <w:drawing>
          <wp:inline distT="0" distB="0" distL="0" distR="0">
            <wp:extent cx="2961750" cy="2773703"/>
            <wp:effectExtent l="19050" t="19050" r="10050" b="26647"/>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967279" cy="2778881"/>
                    </a:xfrm>
                    <a:prstGeom prst="rect">
                      <a:avLst/>
                    </a:prstGeom>
                    <a:noFill/>
                    <a:ln w="12700">
                      <a:solidFill>
                        <a:schemeClr val="tx1"/>
                      </a:solidFill>
                      <a:miter lim="800000"/>
                      <a:headEnd/>
                      <a:tailEnd/>
                    </a:ln>
                  </pic:spPr>
                </pic:pic>
              </a:graphicData>
            </a:graphic>
          </wp:inline>
        </w:drawing>
      </w:r>
    </w:p>
    <w:p w:rsidR="00AB0E5A" w:rsidRDefault="00AB0E5A" w:rsidP="00AB0E5A">
      <w:pPr>
        <w:pStyle w:val="BodyText"/>
        <w:ind w:firstLine="0"/>
        <w:jc w:val="center"/>
        <w:rPr>
          <w:sz w:val="24"/>
          <w:szCs w:val="24"/>
        </w:rPr>
      </w:pPr>
      <w:r>
        <w:rPr>
          <w:rFonts w:ascii="Tahoma" w:hAnsi="Tahoma" w:cs="Tahoma"/>
          <w:b/>
          <w:bCs/>
          <w:sz w:val="16"/>
          <w:szCs w:val="16"/>
        </w:rPr>
        <w:t>Fig.5</w:t>
      </w:r>
      <w:r w:rsidRPr="007C0FC9">
        <w:rPr>
          <w:rFonts w:ascii="Tahoma" w:hAnsi="Tahoma" w:cs="Tahoma"/>
          <w:b/>
          <w:bCs/>
          <w:sz w:val="16"/>
          <w:szCs w:val="16"/>
        </w:rPr>
        <w:t xml:space="preserve">: </w:t>
      </w:r>
      <w:r w:rsidRPr="002F4B19">
        <w:rPr>
          <w:rFonts w:ascii="Tahoma" w:hAnsi="Tahoma" w:cs="Tahoma"/>
          <w:b/>
          <w:sz w:val="16"/>
          <w:szCs w:val="16"/>
        </w:rPr>
        <w:t>Block diagram of the proposed framework</w:t>
      </w:r>
    </w:p>
    <w:p w:rsidR="00AB0E5A" w:rsidRPr="00AB0E5A" w:rsidRDefault="00AB0E5A" w:rsidP="00FD2B6F">
      <w:pPr>
        <w:autoSpaceDE w:val="0"/>
        <w:autoSpaceDN w:val="0"/>
        <w:adjustRightInd w:val="0"/>
      </w:pPr>
    </w:p>
    <w:p w:rsidR="00B76A71" w:rsidRPr="0093066D" w:rsidRDefault="00B76A71" w:rsidP="00B76A71">
      <w:pPr>
        <w:pStyle w:val="ListParagraph"/>
        <w:autoSpaceDE w:val="0"/>
        <w:autoSpaceDN w:val="0"/>
        <w:adjustRightInd w:val="0"/>
        <w:ind w:left="0"/>
        <w:rPr>
          <w:smallCaps/>
          <w:sz w:val="22"/>
          <w:szCs w:val="22"/>
          <w:lang w:val="en-IN"/>
        </w:rPr>
      </w:pPr>
      <w:r w:rsidRPr="0093066D">
        <w:rPr>
          <w:smallCaps/>
          <w:sz w:val="22"/>
          <w:szCs w:val="22"/>
        </w:rPr>
        <w:t xml:space="preserve">II.     </w:t>
      </w:r>
      <w:r w:rsidR="00E930A7" w:rsidRPr="0093066D">
        <w:rPr>
          <w:smallCaps/>
          <w:sz w:val="22"/>
          <w:szCs w:val="22"/>
        </w:rPr>
        <w:t xml:space="preserve">PREPROCESSING </w:t>
      </w:r>
      <w:r w:rsidRPr="0093066D">
        <w:rPr>
          <w:smallCaps/>
          <w:sz w:val="22"/>
          <w:szCs w:val="22"/>
        </w:rPr>
        <w:t xml:space="preserve">AND ZONE SEPARATION </w:t>
      </w:r>
    </w:p>
    <w:p w:rsidR="00B76A71" w:rsidRDefault="00B76A71" w:rsidP="00BF58FD">
      <w:pPr>
        <w:pStyle w:val="BodyText"/>
        <w:tabs>
          <w:tab w:val="clear" w:pos="288"/>
          <w:tab w:val="left" w:pos="0"/>
        </w:tabs>
        <w:ind w:firstLine="0"/>
        <w:rPr>
          <w:b/>
        </w:rPr>
      </w:pPr>
    </w:p>
    <w:p w:rsidR="00BF58FD" w:rsidRDefault="00792BDD" w:rsidP="00BF58FD">
      <w:pPr>
        <w:pStyle w:val="BodyText"/>
        <w:tabs>
          <w:tab w:val="clear" w:pos="288"/>
          <w:tab w:val="left" w:pos="0"/>
        </w:tabs>
        <w:ind w:firstLine="0"/>
      </w:pPr>
      <w:r w:rsidRPr="00792BDD">
        <w:rPr>
          <w:b/>
        </w:rPr>
        <w:t>Pre</w:t>
      </w:r>
      <w:r w:rsidR="00B76A71">
        <w:rPr>
          <w:b/>
        </w:rPr>
        <w:t>processing and Word Separation</w:t>
      </w:r>
      <w:r w:rsidRPr="00792BDD">
        <w:rPr>
          <w:b/>
        </w:rPr>
        <w:t>:</w:t>
      </w:r>
      <w:r>
        <w:t xml:space="preserve"> </w:t>
      </w:r>
      <w:r w:rsidR="002779B7" w:rsidRPr="00D664F8">
        <w:t xml:space="preserve">The document image is converted into binary image using global histogram-based Otsu binarization method. </w:t>
      </w:r>
      <w:r w:rsidR="001753E1">
        <w:t>T</w:t>
      </w:r>
      <w:r w:rsidR="002779B7" w:rsidRPr="00D664F8">
        <w:t xml:space="preserve">he binary document is segmented into individual text lines using </w:t>
      </w:r>
      <w:r w:rsidR="00FC3BF6">
        <w:t>a line segmentation algorithm [4</w:t>
      </w:r>
      <w:r w:rsidR="002779B7" w:rsidRPr="00D664F8">
        <w:t>]. Here, some seed components</w:t>
      </w:r>
      <w:r w:rsidR="002779B7" w:rsidRPr="00D664F8" w:rsidDel="00E15C73">
        <w:t xml:space="preserve"> </w:t>
      </w:r>
      <w:r w:rsidR="002779B7" w:rsidRPr="00D664F8">
        <w:t xml:space="preserve">of a line are obtained from smoothed text regions of document. The upper and lower boundary information of a text line </w:t>
      </w:r>
      <w:r w:rsidR="004B385A">
        <w:t>is</w:t>
      </w:r>
      <w:r w:rsidR="002779B7" w:rsidRPr="00D664F8">
        <w:t xml:space="preserve"> obtained from background regions. Next, foreground seed components and boundary information are used to segment the text-lines.</w:t>
      </w:r>
      <w:r w:rsidR="001753E1">
        <w:t xml:space="preserve"> Once lines are separated, </w:t>
      </w:r>
      <w:r w:rsidR="002779B7" w:rsidRPr="002779B7">
        <w:rPr>
          <w:rFonts w:ascii="Times-Roman" w:hAnsi="Times-Roman" w:cs="Times-Roman"/>
        </w:rPr>
        <w:t>Run Leng</w:t>
      </w:r>
      <w:r w:rsidR="00642259">
        <w:rPr>
          <w:rFonts w:ascii="Times-Roman" w:hAnsi="Times-Roman" w:cs="Times-Roman"/>
        </w:rPr>
        <w:t>th Smoothing Algorithm (RLSA) [4</w:t>
      </w:r>
      <w:r w:rsidR="002779B7" w:rsidRPr="002779B7">
        <w:rPr>
          <w:rFonts w:ascii="Times-Roman" w:hAnsi="Times-Roman" w:cs="Times-Roman"/>
        </w:rPr>
        <w:t xml:space="preserve">] is </w:t>
      </w:r>
      <w:r w:rsidR="002779B7">
        <w:rPr>
          <w:rFonts w:ascii="Times-Roman" w:hAnsi="Times-Roman" w:cs="Times-Roman"/>
        </w:rPr>
        <w:t xml:space="preserve">next </w:t>
      </w:r>
      <w:r w:rsidR="002779B7" w:rsidRPr="002779B7">
        <w:rPr>
          <w:rFonts w:ascii="Times-Roman" w:hAnsi="Times-Roman" w:cs="Times-Roman"/>
        </w:rPr>
        <w:t xml:space="preserve">applied on each text line to get individual words as </w:t>
      </w:r>
      <w:r w:rsidR="002779B7" w:rsidRPr="002779B7">
        <w:rPr>
          <w:rFonts w:ascii="Times-Roman" w:hAnsi="Times-Roman" w:cs="Times-Roman"/>
        </w:rPr>
        <w:lastRenderedPageBreak/>
        <w:t xml:space="preserve">a component. A connected component labeling is applied to find the bounding box of the word patches in the line. Next, </w:t>
      </w:r>
      <w:r w:rsidR="002779B7" w:rsidRPr="00040F86">
        <w:rPr>
          <w:rFonts w:ascii="Times-Roman" w:hAnsi="Times-Roman" w:cs="Times-Roman"/>
        </w:rPr>
        <w:t>using the patch mask,</w:t>
      </w:r>
      <w:r w:rsidR="002779B7" w:rsidRPr="002779B7">
        <w:rPr>
          <w:rFonts w:ascii="Times-Roman" w:hAnsi="Times-Roman" w:cs="Times-Roman"/>
        </w:rPr>
        <w:t xml:space="preserve"> the original word is considered from the binary image</w:t>
      </w:r>
      <w:r w:rsidR="002873A4">
        <w:rPr>
          <w:rFonts w:ascii="Times-Roman" w:hAnsi="Times-Roman" w:cs="Times-Roman"/>
        </w:rPr>
        <w:t xml:space="preserve">. </w:t>
      </w:r>
      <w:r w:rsidR="006F51DD">
        <w:rPr>
          <w:rFonts w:ascii="Times-Roman" w:hAnsi="Times-Roman" w:cs="Times-Roman"/>
        </w:rPr>
        <w:t xml:space="preserve">Next, the skew correction is performed using </w:t>
      </w:r>
      <w:r w:rsidR="005A53AA">
        <w:rPr>
          <w:rFonts w:ascii="Times-Roman" w:hAnsi="Times-Roman" w:cs="Times-Roman"/>
        </w:rPr>
        <w:t xml:space="preserve">Hough </w:t>
      </w:r>
      <w:r w:rsidR="006F51DD">
        <w:rPr>
          <w:rFonts w:ascii="Times-Roman" w:hAnsi="Times-Roman" w:cs="Times-Roman"/>
        </w:rPr>
        <w:t xml:space="preserve">transform. </w:t>
      </w:r>
      <w:r w:rsidR="002873A4" w:rsidRPr="004C36D5">
        <w:t xml:space="preserve">The slant estimation </w:t>
      </w:r>
      <w:r w:rsidR="001753E1">
        <w:t>and correction are</w:t>
      </w:r>
      <w:r w:rsidR="002873A4" w:rsidRPr="004C36D5">
        <w:t xml:space="preserve"> done based on the chain code information</w:t>
      </w:r>
      <w:r w:rsidR="001753E1">
        <w:t xml:space="preserve"> of the contour of the word</w:t>
      </w:r>
      <w:r w:rsidR="002873A4" w:rsidRPr="004C36D5">
        <w:t xml:space="preserve"> image.</w:t>
      </w:r>
    </w:p>
    <w:p w:rsidR="00210134" w:rsidRDefault="00B76A71" w:rsidP="00495081">
      <w:pPr>
        <w:pStyle w:val="BodyText"/>
        <w:tabs>
          <w:tab w:val="clear" w:pos="288"/>
          <w:tab w:val="left" w:pos="0"/>
        </w:tabs>
        <w:ind w:firstLine="0"/>
        <w:rPr>
          <w:lang w:val="en-GB"/>
        </w:rPr>
      </w:pPr>
      <w:r w:rsidRPr="00B76A71">
        <w:rPr>
          <w:b/>
        </w:rPr>
        <w:t>Zone Segmentation:</w:t>
      </w:r>
      <w:r>
        <w:t xml:space="preserve"> </w:t>
      </w:r>
      <w:r w:rsidR="0096656F">
        <w:t xml:space="preserve">Once we collect all the Bangla words from a document image, we segment the words </w:t>
      </w:r>
      <w:r w:rsidR="00D017BC">
        <w:t>into 3 zones</w:t>
      </w:r>
      <w:r w:rsidR="005A381B">
        <w:t>.</w:t>
      </w:r>
      <w:r w:rsidR="00495081">
        <w:t xml:space="preserve"> T</w:t>
      </w:r>
      <w:r w:rsidR="00F82395" w:rsidRPr="00F82395">
        <w:t>o  segment  the  individual  character</w:t>
      </w:r>
      <w:r w:rsidR="00CC5A13">
        <w:t>s</w:t>
      </w:r>
      <w:r w:rsidR="00F82395" w:rsidRPr="00F82395">
        <w:t xml:space="preserve"> from  the  segmen</w:t>
      </w:r>
      <w:r w:rsidR="0096656F">
        <w:t>ted  word,  we  first  detect</w:t>
      </w:r>
      <w:r w:rsidR="00F82395" w:rsidRPr="00F82395">
        <w:t xml:space="preserve">  the </w:t>
      </w:r>
      <w:proofErr w:type="spellStart"/>
      <w:r w:rsidR="006F02C6" w:rsidRPr="006F02C6">
        <w:rPr>
          <w:i/>
        </w:rPr>
        <w:t>Matra</w:t>
      </w:r>
      <w:proofErr w:type="spellEnd"/>
      <w:r w:rsidR="0096656F">
        <w:t xml:space="preserve"> in that word.</w:t>
      </w:r>
      <w:r w:rsidR="00F82395" w:rsidRPr="00F82395">
        <w:t xml:space="preserve"> </w:t>
      </w:r>
      <w:r w:rsidR="0078664E">
        <w:t xml:space="preserve">In literature, </w:t>
      </w:r>
      <w:proofErr w:type="spellStart"/>
      <w:r w:rsidR="00791501" w:rsidRPr="00791501">
        <w:rPr>
          <w:i/>
        </w:rPr>
        <w:t>Matra</w:t>
      </w:r>
      <w:proofErr w:type="spellEnd"/>
      <w:r w:rsidR="00791501">
        <w:t xml:space="preserve"> is determined by</w:t>
      </w:r>
      <w:r w:rsidR="0078664E">
        <w:t xml:space="preserve"> projection </w:t>
      </w:r>
      <w:r w:rsidR="00791501">
        <w:t xml:space="preserve">analysis in horizontal direction </w:t>
      </w:r>
      <w:r w:rsidR="0078664E">
        <w:t>and considering t</w:t>
      </w:r>
      <w:r w:rsidR="00F82395" w:rsidRPr="00F82395">
        <w:t xml:space="preserve">he row with highest </w:t>
      </w:r>
      <w:r w:rsidR="0078664E">
        <w:t>peak</w:t>
      </w:r>
      <w:r w:rsidR="00F82395" w:rsidRPr="00F82395">
        <w:t xml:space="preserve">. </w:t>
      </w:r>
      <w:r w:rsidR="00791501">
        <w:t>But,</w:t>
      </w:r>
      <w:r w:rsidR="0078664E">
        <w:t xml:space="preserve"> due to </w:t>
      </w:r>
      <w:r w:rsidR="00791501">
        <w:t>the</w:t>
      </w:r>
      <w:r w:rsidR="00F82395" w:rsidRPr="00F82395">
        <w:t xml:space="preserve"> </w:t>
      </w:r>
      <w:r w:rsidR="0078664E">
        <w:t xml:space="preserve">free flow nature of handwriting the </w:t>
      </w:r>
      <w:proofErr w:type="spellStart"/>
      <w:r w:rsidR="0078664E" w:rsidRPr="00406E00">
        <w:rPr>
          <w:i/>
        </w:rPr>
        <w:t>M</w:t>
      </w:r>
      <w:r w:rsidR="00F82395" w:rsidRPr="00406E00">
        <w:rPr>
          <w:i/>
        </w:rPr>
        <w:t>atra</w:t>
      </w:r>
      <w:proofErr w:type="spellEnd"/>
      <w:r w:rsidR="00F82395" w:rsidRPr="00F82395">
        <w:t xml:space="preserve"> is </w:t>
      </w:r>
      <w:r w:rsidR="00791501">
        <w:t xml:space="preserve">rarely </w:t>
      </w:r>
      <w:r w:rsidR="00F82395" w:rsidRPr="00F82395">
        <w:t>a perfect straight line. It</w:t>
      </w:r>
      <w:r w:rsidR="003F772C">
        <w:t xml:space="preserve"> i</w:t>
      </w:r>
      <w:r w:rsidR="00F82395" w:rsidRPr="00F82395">
        <w:t xml:space="preserve">s </w:t>
      </w:r>
      <w:r w:rsidR="0078664E">
        <w:t xml:space="preserve">often </w:t>
      </w:r>
      <w:r w:rsidR="00F82395" w:rsidRPr="00F82395">
        <w:t>curvy and broken.</w:t>
      </w:r>
      <w:r w:rsidR="00F82395" w:rsidRPr="00F82395">
        <w:rPr>
          <w:lang w:val="en-GB"/>
        </w:rPr>
        <w:t xml:space="preserve"> </w:t>
      </w:r>
    </w:p>
    <w:p w:rsidR="007B3BB7" w:rsidRDefault="0078664E" w:rsidP="00F96A41">
      <w:pPr>
        <w:pStyle w:val="BodyText"/>
        <w:ind w:firstLine="0"/>
      </w:pPr>
      <w:r>
        <w:rPr>
          <w:lang w:val="en-GB"/>
        </w:rPr>
        <w:t xml:space="preserve">To </w:t>
      </w:r>
      <w:r w:rsidR="00346DB9">
        <w:rPr>
          <w:lang w:val="en-GB"/>
        </w:rPr>
        <w:t>solve</w:t>
      </w:r>
      <w:r>
        <w:rPr>
          <w:lang w:val="en-GB"/>
        </w:rPr>
        <w:t xml:space="preserve"> this problem, </w:t>
      </w:r>
      <w:r w:rsidR="003033C4" w:rsidRPr="003033C4">
        <w:t>we propose a</w:t>
      </w:r>
      <w:r w:rsidR="00791501">
        <w:t xml:space="preserve">n efficient </w:t>
      </w:r>
      <w:r w:rsidR="003033C4" w:rsidRPr="003033C4">
        <w:t xml:space="preserve">method to </w:t>
      </w:r>
      <w:r w:rsidR="00791501">
        <w:t xml:space="preserve">detect the </w:t>
      </w:r>
      <w:proofErr w:type="spellStart"/>
      <w:r w:rsidR="00791501" w:rsidRPr="00406E00">
        <w:rPr>
          <w:i/>
        </w:rPr>
        <w:t>M</w:t>
      </w:r>
      <w:r w:rsidR="003033C4" w:rsidRPr="00406E00">
        <w:rPr>
          <w:i/>
        </w:rPr>
        <w:t>atr</w:t>
      </w:r>
      <w:r w:rsidR="00791501" w:rsidRPr="00406E00">
        <w:rPr>
          <w:i/>
        </w:rPr>
        <w:t>a</w:t>
      </w:r>
      <w:proofErr w:type="spellEnd"/>
      <w:r w:rsidR="000C3581">
        <w:t xml:space="preserve">. </w:t>
      </w:r>
      <w:r w:rsidR="00CC5A13">
        <w:t xml:space="preserve">Let </w:t>
      </w:r>
      <w:r w:rsidR="003B0A28" w:rsidRPr="003B0A28">
        <w:rPr>
          <w:i/>
        </w:rPr>
        <w:t>H</w:t>
      </w:r>
      <w:r w:rsidR="00CC5A13">
        <w:t xml:space="preserve"> be</w:t>
      </w:r>
      <w:r w:rsidR="003B0A28">
        <w:t xml:space="preserve"> the height of </w:t>
      </w:r>
      <w:r w:rsidR="00F55AD9" w:rsidRPr="00F55AD9">
        <w:rPr>
          <w:i/>
        </w:rPr>
        <w:t>Z</w:t>
      </w:r>
      <w:r w:rsidR="00F55AD9">
        <w:rPr>
          <w:i/>
          <w:vertAlign w:val="subscript"/>
        </w:rPr>
        <w:t>M</w:t>
      </w:r>
      <w:r w:rsidR="00F55AD9">
        <w:t xml:space="preserve"> of the word image</w:t>
      </w:r>
      <w:r w:rsidR="003B0A28">
        <w:t>; it is c</w:t>
      </w:r>
      <w:r w:rsidR="00F55AD9">
        <w:t>alculat</w:t>
      </w:r>
      <w:r w:rsidR="003B0A28">
        <w:t xml:space="preserve">ed by taking mode of </w:t>
      </w:r>
      <w:r w:rsidR="00F55AD9">
        <w:t>height</w:t>
      </w:r>
      <w:r w:rsidR="003B0A28">
        <w:t xml:space="preserve"> </w:t>
      </w:r>
      <w:r w:rsidR="0096656F">
        <w:t xml:space="preserve">list taken from </w:t>
      </w:r>
      <w:r w:rsidR="003B0A28">
        <w:t>top and bo</w:t>
      </w:r>
      <w:r w:rsidR="00F55AD9">
        <w:t>ttom most pixels of each column</w:t>
      </w:r>
      <w:r w:rsidR="003B0A28">
        <w:t xml:space="preserve"> of the word image</w:t>
      </w:r>
      <w:r w:rsidR="003B0A28" w:rsidRPr="00F82395">
        <w:t>.</w:t>
      </w:r>
      <w:r w:rsidR="003B0A28">
        <w:t xml:space="preserve"> Next</w:t>
      </w:r>
      <w:r w:rsidR="00406E00" w:rsidRPr="00406E00">
        <w:t>, we c</w:t>
      </w:r>
      <w:r w:rsidR="00EA4115">
        <w:t>onsider</w:t>
      </w:r>
      <w:r w:rsidR="00406E00" w:rsidRPr="00406E00">
        <w:t xml:space="preserve"> the row with highest peak as </w:t>
      </w:r>
      <w:r w:rsidR="00CD4BB9" w:rsidRPr="00406E00">
        <w:t>a</w:t>
      </w:r>
      <w:r w:rsidR="00406E00" w:rsidRPr="00406E00">
        <w:t xml:space="preserve"> </w:t>
      </w:r>
      <w:r w:rsidR="0096656F">
        <w:t xml:space="preserve">first </w:t>
      </w:r>
      <w:r w:rsidR="00406E00" w:rsidRPr="00406E00">
        <w:t xml:space="preserve">estimated location </w:t>
      </w:r>
      <w:r w:rsidR="003B0A28">
        <w:t>(</w:t>
      </w:r>
      <w:r w:rsidR="00BC6278" w:rsidRPr="00BC6278">
        <w:rPr>
          <w:i/>
        </w:rPr>
        <w:t>L</w:t>
      </w:r>
      <w:r w:rsidR="00BC6278" w:rsidRPr="00BC6278">
        <w:rPr>
          <w:i/>
          <w:vertAlign w:val="subscript"/>
        </w:rPr>
        <w:t>M</w:t>
      </w:r>
      <w:r w:rsidR="00BC6278">
        <w:rPr>
          <w:i/>
          <w:vertAlign w:val="subscript"/>
        </w:rPr>
        <w:t>1</w:t>
      </w:r>
      <w:r w:rsidR="003B0A28">
        <w:t xml:space="preserve">) </w:t>
      </w:r>
      <w:r w:rsidR="00406E00" w:rsidRPr="00406E00">
        <w:t xml:space="preserve">of </w:t>
      </w:r>
      <w:proofErr w:type="spellStart"/>
      <w:r w:rsidR="00406E00" w:rsidRPr="00406E00">
        <w:rPr>
          <w:i/>
        </w:rPr>
        <w:t>Matra</w:t>
      </w:r>
      <w:proofErr w:type="spellEnd"/>
      <w:r w:rsidR="00406E00" w:rsidRPr="00406E00">
        <w:t xml:space="preserve">. </w:t>
      </w:r>
      <w:r w:rsidR="00210134">
        <w:t>To</w:t>
      </w:r>
      <w:r w:rsidR="00BC6278">
        <w:t xml:space="preserve"> </w:t>
      </w:r>
      <w:r w:rsidR="00EA4115">
        <w:t>confirm</w:t>
      </w:r>
      <w:r w:rsidR="00BC6278">
        <w:t xml:space="preserve"> this</w:t>
      </w:r>
      <w:r w:rsidR="00210134">
        <w:t xml:space="preserve"> location</w:t>
      </w:r>
      <w:r w:rsidR="00406E00" w:rsidRPr="00406E00">
        <w:t xml:space="preserve">, </w:t>
      </w:r>
      <w:r w:rsidR="00210134">
        <w:t>we find the</w:t>
      </w:r>
      <w:r w:rsidR="00406E00" w:rsidRPr="00406E00">
        <w:t xml:space="preserve"> busy zone of the upper half </w:t>
      </w:r>
      <w:r w:rsidR="003B0A28">
        <w:t>(</w:t>
      </w:r>
      <w:r w:rsidR="003B0A28" w:rsidRPr="003B0A28">
        <w:rPr>
          <w:i/>
        </w:rPr>
        <w:t>U</w:t>
      </w:r>
      <w:r w:rsidR="003B0A28" w:rsidRPr="003B0A28">
        <w:rPr>
          <w:i/>
          <w:vertAlign w:val="subscript"/>
        </w:rPr>
        <w:t>M</w:t>
      </w:r>
      <w:r w:rsidR="003B0A28">
        <w:t xml:space="preserve">) </w:t>
      </w:r>
      <w:r w:rsidR="00BC6278">
        <w:t xml:space="preserve">that includes </w:t>
      </w:r>
      <w:r w:rsidR="00BC6278" w:rsidRPr="00BC6278">
        <w:rPr>
          <w:i/>
        </w:rPr>
        <w:t>L</w:t>
      </w:r>
      <w:r w:rsidR="00BC6278" w:rsidRPr="00BC6278">
        <w:rPr>
          <w:i/>
          <w:vertAlign w:val="subscript"/>
        </w:rPr>
        <w:t>M</w:t>
      </w:r>
      <w:r w:rsidR="00BC6278">
        <w:rPr>
          <w:i/>
          <w:vertAlign w:val="subscript"/>
        </w:rPr>
        <w:t>1</w:t>
      </w:r>
      <w:r w:rsidR="00210134">
        <w:t>. Since</w:t>
      </w:r>
      <w:r w:rsidR="00406E00" w:rsidRPr="00406E00">
        <w:t xml:space="preserve"> </w:t>
      </w:r>
      <w:r w:rsidR="003B0A28">
        <w:t>in Bangla script</w:t>
      </w:r>
      <w:r w:rsidR="00CD4BB9">
        <w:t>, the</w:t>
      </w:r>
      <w:r w:rsidR="00BC6278">
        <w:t xml:space="preserve"> </w:t>
      </w:r>
      <w:r w:rsidR="00BC6278" w:rsidRPr="00406E00">
        <w:t xml:space="preserve">upper zone contains </w:t>
      </w:r>
      <w:r w:rsidR="00040880" w:rsidRPr="00406E00">
        <w:t>fewer</w:t>
      </w:r>
      <w:r w:rsidR="00BC6278" w:rsidRPr="00406E00">
        <w:t xml:space="preserve"> </w:t>
      </w:r>
      <w:r w:rsidR="003569F2">
        <w:t>components</w:t>
      </w:r>
      <w:r w:rsidR="00BC6278" w:rsidRPr="00406E00">
        <w:t xml:space="preserve"> than </w:t>
      </w:r>
      <w:r w:rsidR="003569F2">
        <w:t xml:space="preserve">that </w:t>
      </w:r>
      <w:r w:rsidR="00EA4115">
        <w:t xml:space="preserve">in </w:t>
      </w:r>
      <w:r w:rsidR="00CD4BB9">
        <w:t xml:space="preserve">the </w:t>
      </w:r>
      <w:r w:rsidR="00EA4115">
        <w:t>middle</w:t>
      </w:r>
      <w:r w:rsidR="00BC6278" w:rsidRPr="00406E00">
        <w:t xml:space="preserve"> zone</w:t>
      </w:r>
      <w:r w:rsidR="00BC6278">
        <w:t xml:space="preserve">, </w:t>
      </w:r>
      <w:r w:rsidR="00406E00" w:rsidRPr="00406E00">
        <w:t xml:space="preserve">the portions below the </w:t>
      </w:r>
      <w:proofErr w:type="spellStart"/>
      <w:r w:rsidR="009B6A56" w:rsidRPr="00406E00">
        <w:rPr>
          <w:i/>
        </w:rPr>
        <w:t>Matra</w:t>
      </w:r>
      <w:proofErr w:type="spellEnd"/>
      <w:r w:rsidR="00406E00" w:rsidRPr="00406E00">
        <w:t xml:space="preserve"> will be more cluttered than </w:t>
      </w:r>
      <w:r w:rsidR="00210134">
        <w:t xml:space="preserve">that of </w:t>
      </w:r>
      <w:r w:rsidR="00406E00" w:rsidRPr="00406E00">
        <w:t xml:space="preserve">above the </w:t>
      </w:r>
      <w:proofErr w:type="spellStart"/>
      <w:r w:rsidR="009B6A56" w:rsidRPr="00406E00">
        <w:rPr>
          <w:i/>
        </w:rPr>
        <w:t>Matra</w:t>
      </w:r>
      <w:proofErr w:type="spellEnd"/>
      <w:r w:rsidR="00BC6278">
        <w:t xml:space="preserve">. Hence, </w:t>
      </w:r>
      <w:r w:rsidR="00406E00" w:rsidRPr="00406E00">
        <w:t xml:space="preserve">there will be </w:t>
      </w:r>
      <w:r w:rsidR="00BC6278">
        <w:t xml:space="preserve">a </w:t>
      </w:r>
      <w:r w:rsidR="00406E00" w:rsidRPr="00406E00">
        <w:t xml:space="preserve">sharp decline in projection peak </w:t>
      </w:r>
      <w:r w:rsidR="003B0A28">
        <w:t xml:space="preserve">in </w:t>
      </w:r>
      <w:r w:rsidR="003B0A28" w:rsidRPr="003B0A28">
        <w:rPr>
          <w:i/>
        </w:rPr>
        <w:t>U</w:t>
      </w:r>
      <w:r w:rsidR="003B0A28" w:rsidRPr="003B0A28">
        <w:rPr>
          <w:i/>
          <w:vertAlign w:val="subscript"/>
        </w:rPr>
        <w:t>M</w:t>
      </w:r>
      <w:r w:rsidR="003B0A28" w:rsidRPr="00406E00">
        <w:t xml:space="preserve"> </w:t>
      </w:r>
      <w:r w:rsidR="00406E00" w:rsidRPr="00406E00">
        <w:t xml:space="preserve">while moving from lower the </w:t>
      </w:r>
      <w:proofErr w:type="spellStart"/>
      <w:r w:rsidR="009B6A56" w:rsidRPr="00406E00">
        <w:rPr>
          <w:i/>
        </w:rPr>
        <w:t>Matra</w:t>
      </w:r>
      <w:proofErr w:type="spellEnd"/>
      <w:r w:rsidR="00406E00" w:rsidRPr="00406E00">
        <w:t xml:space="preserve"> to above the </w:t>
      </w:r>
      <w:proofErr w:type="spellStart"/>
      <w:r w:rsidR="009B6A56" w:rsidRPr="00406E00">
        <w:rPr>
          <w:i/>
        </w:rPr>
        <w:t>Matra</w:t>
      </w:r>
      <w:proofErr w:type="spellEnd"/>
      <w:r w:rsidR="00406E00" w:rsidRPr="00406E00">
        <w:t>.</w:t>
      </w:r>
      <w:r w:rsidR="00406E00">
        <w:t xml:space="preserve"> </w:t>
      </w:r>
      <w:r w:rsidR="00EA4115">
        <w:t>We mark the</w:t>
      </w:r>
      <w:r w:rsidR="00406E00" w:rsidRPr="00406E00">
        <w:t xml:space="preserve"> row wh</w:t>
      </w:r>
      <w:r w:rsidR="003B0A28">
        <w:t>ere a sharp decline in projection</w:t>
      </w:r>
      <w:r w:rsidR="00406E00" w:rsidRPr="00406E00">
        <w:t xml:space="preserve"> is observed as </w:t>
      </w:r>
      <w:r w:rsidR="00406E00">
        <w:t>the</w:t>
      </w:r>
      <w:r w:rsidR="00406E00" w:rsidRPr="00406E00">
        <w:t xml:space="preserve"> </w:t>
      </w:r>
      <w:r w:rsidR="003569F2">
        <w:t>seco</w:t>
      </w:r>
      <w:r w:rsidR="00406E00" w:rsidRPr="00406E00">
        <w:t xml:space="preserve">nd estimated location </w:t>
      </w:r>
      <w:r w:rsidR="003B0A28">
        <w:t>(</w:t>
      </w:r>
      <w:r w:rsidR="00BC6278" w:rsidRPr="00BC6278">
        <w:rPr>
          <w:i/>
        </w:rPr>
        <w:t>L</w:t>
      </w:r>
      <w:r w:rsidR="00BC6278" w:rsidRPr="00BC6278">
        <w:rPr>
          <w:i/>
          <w:vertAlign w:val="subscript"/>
        </w:rPr>
        <w:t>M</w:t>
      </w:r>
      <w:r w:rsidR="00BC6278">
        <w:rPr>
          <w:i/>
          <w:vertAlign w:val="subscript"/>
        </w:rPr>
        <w:t>2</w:t>
      </w:r>
      <w:r w:rsidR="003B0A28">
        <w:t>) o</w:t>
      </w:r>
      <w:r w:rsidR="00406E00" w:rsidRPr="00406E00">
        <w:t xml:space="preserve">f </w:t>
      </w:r>
      <w:proofErr w:type="spellStart"/>
      <w:r w:rsidR="009B6A56" w:rsidRPr="00406E00">
        <w:rPr>
          <w:i/>
        </w:rPr>
        <w:t>Matra</w:t>
      </w:r>
      <w:proofErr w:type="spellEnd"/>
      <w:r w:rsidR="00406E00" w:rsidRPr="00406E00">
        <w:t xml:space="preserve">. If both </w:t>
      </w:r>
      <w:r w:rsidR="00BC6278" w:rsidRPr="00BC6278">
        <w:rPr>
          <w:i/>
        </w:rPr>
        <w:t>L</w:t>
      </w:r>
      <w:r w:rsidR="00BC6278" w:rsidRPr="00BC6278">
        <w:rPr>
          <w:i/>
          <w:vertAlign w:val="subscript"/>
        </w:rPr>
        <w:t>M</w:t>
      </w:r>
      <w:r w:rsidR="00BC6278">
        <w:rPr>
          <w:i/>
          <w:vertAlign w:val="subscript"/>
        </w:rPr>
        <w:t xml:space="preserve">1 </w:t>
      </w:r>
      <w:r w:rsidR="00BC6278">
        <w:t xml:space="preserve">and </w:t>
      </w:r>
      <w:r w:rsidR="00BC6278" w:rsidRPr="00BC6278">
        <w:rPr>
          <w:i/>
        </w:rPr>
        <w:t>L</w:t>
      </w:r>
      <w:r w:rsidR="00BC6278" w:rsidRPr="00BC6278">
        <w:rPr>
          <w:i/>
          <w:vertAlign w:val="subscript"/>
        </w:rPr>
        <w:t>M</w:t>
      </w:r>
      <w:r w:rsidR="00BC6278">
        <w:rPr>
          <w:i/>
          <w:vertAlign w:val="subscript"/>
        </w:rPr>
        <w:t>2</w:t>
      </w:r>
      <w:r w:rsidR="00BC6278">
        <w:t xml:space="preserve"> </w:t>
      </w:r>
      <w:r w:rsidR="00F96A41">
        <w:t>are very close</w:t>
      </w:r>
      <w:r w:rsidR="00EA4115">
        <w:t>, less than H/10</w:t>
      </w:r>
      <w:r w:rsidR="003569F2">
        <w:t>,</w:t>
      </w:r>
      <w:r w:rsidR="00406E00" w:rsidRPr="00406E00">
        <w:t xml:space="preserve"> we confirm the location of </w:t>
      </w:r>
      <w:proofErr w:type="spellStart"/>
      <w:r w:rsidR="009B6A56" w:rsidRPr="00406E00">
        <w:rPr>
          <w:i/>
        </w:rPr>
        <w:t>Matra</w:t>
      </w:r>
      <w:proofErr w:type="spellEnd"/>
      <w:r w:rsidR="003569F2">
        <w:t xml:space="preserve"> row as </w:t>
      </w:r>
      <w:r w:rsidR="003569F2" w:rsidRPr="00BC6278">
        <w:rPr>
          <w:i/>
        </w:rPr>
        <w:t>L</w:t>
      </w:r>
      <w:r w:rsidR="003569F2" w:rsidRPr="00BC6278">
        <w:rPr>
          <w:i/>
          <w:vertAlign w:val="subscript"/>
        </w:rPr>
        <w:t>M</w:t>
      </w:r>
      <w:r w:rsidR="003569F2">
        <w:rPr>
          <w:i/>
          <w:vertAlign w:val="subscript"/>
        </w:rPr>
        <w:t>1</w:t>
      </w:r>
      <w:r w:rsidR="003569F2">
        <w:t xml:space="preserve"> otherwise</w:t>
      </w:r>
      <w:r w:rsidR="00406E00" w:rsidRPr="00406E00">
        <w:t xml:space="preserve"> </w:t>
      </w:r>
      <w:r w:rsidR="00792AA1" w:rsidRPr="00BC6278">
        <w:rPr>
          <w:i/>
        </w:rPr>
        <w:t>L</w:t>
      </w:r>
      <w:r w:rsidR="00792AA1" w:rsidRPr="00BC6278">
        <w:rPr>
          <w:i/>
          <w:vertAlign w:val="subscript"/>
        </w:rPr>
        <w:t>M</w:t>
      </w:r>
      <w:r w:rsidR="00792AA1">
        <w:rPr>
          <w:i/>
          <w:vertAlign w:val="subscript"/>
        </w:rPr>
        <w:t>2</w:t>
      </w:r>
      <w:r w:rsidR="00406E00" w:rsidRPr="00406E00">
        <w:t xml:space="preserve"> </w:t>
      </w:r>
      <w:r w:rsidR="003569F2">
        <w:t>is considered</w:t>
      </w:r>
      <w:r w:rsidR="00406E00" w:rsidRPr="00406E00">
        <w:t xml:space="preserve">. Estimated </w:t>
      </w:r>
      <w:proofErr w:type="spellStart"/>
      <w:r w:rsidR="009B6A56" w:rsidRPr="00406E00">
        <w:rPr>
          <w:i/>
        </w:rPr>
        <w:t>Matra</w:t>
      </w:r>
      <w:proofErr w:type="spellEnd"/>
      <w:r w:rsidR="00406E00" w:rsidRPr="00406E00">
        <w:t xml:space="preserve"> is denoted in red line</w:t>
      </w:r>
      <w:r w:rsidR="00EA4115">
        <w:t xml:space="preserve"> in Fig.6</w:t>
      </w:r>
      <w:r w:rsidR="00406E00">
        <w:t>.</w:t>
      </w:r>
    </w:p>
    <w:p w:rsidR="00502FBC" w:rsidRDefault="007B3BB7" w:rsidP="005A53AA">
      <w:pPr>
        <w:pStyle w:val="BodyText"/>
        <w:spacing w:after="0"/>
        <w:ind w:firstLine="0"/>
        <w:rPr>
          <w:i/>
        </w:rPr>
      </w:pPr>
      <w:r>
        <w:t xml:space="preserve">         </w:t>
      </w:r>
      <w:r w:rsidR="00CD4BB9">
        <w:t xml:space="preserve">Now after </w:t>
      </w:r>
      <w:r w:rsidR="00F82395" w:rsidRPr="00F82395">
        <w:t>estima</w:t>
      </w:r>
      <w:r w:rsidR="00CD4BB9">
        <w:t xml:space="preserve">ting the </w:t>
      </w:r>
      <w:proofErr w:type="spellStart"/>
      <w:r w:rsidR="00CD4BB9" w:rsidRPr="00CD4BB9">
        <w:rPr>
          <w:i/>
        </w:rPr>
        <w:t>Matra</w:t>
      </w:r>
      <w:proofErr w:type="spellEnd"/>
      <w:r w:rsidR="00830533">
        <w:t xml:space="preserve"> row we create a window of </w:t>
      </w:r>
      <w:proofErr w:type="spellStart"/>
      <w:r w:rsidR="00830533" w:rsidRPr="00CD4BB9">
        <w:rPr>
          <w:i/>
        </w:rPr>
        <w:t>Matra</w:t>
      </w:r>
      <w:proofErr w:type="spellEnd"/>
      <w:r w:rsidR="00830533">
        <w:t xml:space="preserve"> region </w:t>
      </w:r>
      <w:r w:rsidR="00F96A41">
        <w:t>(</w:t>
      </w:r>
      <w:r w:rsidR="00F96A41" w:rsidRPr="00F96A41">
        <w:rPr>
          <w:i/>
        </w:rPr>
        <w:t>W</w:t>
      </w:r>
      <w:r w:rsidR="00F96A41" w:rsidRPr="00F96A41">
        <w:rPr>
          <w:i/>
          <w:vertAlign w:val="subscript"/>
        </w:rPr>
        <w:t>M</w:t>
      </w:r>
      <w:r w:rsidR="00F96A41">
        <w:t xml:space="preserve">) </w:t>
      </w:r>
      <w:r w:rsidR="00830533">
        <w:t xml:space="preserve">of </w:t>
      </w:r>
      <w:r w:rsidR="002E5EB9">
        <w:t xml:space="preserve">height </w:t>
      </w:r>
      <w:r w:rsidR="00830533">
        <w:t xml:space="preserve">H/5 </w:t>
      </w:r>
      <w:r w:rsidR="00F82395" w:rsidRPr="00F82395">
        <w:t xml:space="preserve">pixels </w:t>
      </w:r>
      <w:r w:rsidR="002E5EB9">
        <w:t xml:space="preserve">keeping the </w:t>
      </w:r>
      <w:proofErr w:type="spellStart"/>
      <w:r w:rsidR="002E5EB9" w:rsidRPr="00CD4BB9">
        <w:rPr>
          <w:i/>
        </w:rPr>
        <w:t>Matra</w:t>
      </w:r>
      <w:proofErr w:type="spellEnd"/>
      <w:r w:rsidR="002E5EB9">
        <w:t xml:space="preserve"> in middle. It is checked that the</w:t>
      </w:r>
      <w:r w:rsidR="00205761" w:rsidRPr="00F82395">
        <w:t xml:space="preserve"> curvilinear </w:t>
      </w:r>
      <w:proofErr w:type="spellStart"/>
      <w:r w:rsidR="00CD4BB9" w:rsidRPr="00CD4BB9">
        <w:rPr>
          <w:i/>
        </w:rPr>
        <w:t>Matra</w:t>
      </w:r>
      <w:proofErr w:type="spellEnd"/>
      <w:r w:rsidR="00205761">
        <w:t xml:space="preserve"> resides</w:t>
      </w:r>
      <w:r w:rsidR="002E5EB9">
        <w:t xml:space="preserve"> in </w:t>
      </w:r>
      <w:r w:rsidR="002E5EB9" w:rsidRPr="00F96A41">
        <w:rPr>
          <w:i/>
        </w:rPr>
        <w:t>W</w:t>
      </w:r>
      <w:r w:rsidR="002E5EB9" w:rsidRPr="00F96A41">
        <w:rPr>
          <w:i/>
          <w:vertAlign w:val="subscript"/>
        </w:rPr>
        <w:t>M</w:t>
      </w:r>
      <w:r w:rsidR="002E5EB9">
        <w:t xml:space="preserve"> in 98% of the words from dataset</w:t>
      </w:r>
      <w:r w:rsidR="00205761">
        <w:t>. Next, w</w:t>
      </w:r>
      <w:r w:rsidR="00F82395" w:rsidRPr="00F82395">
        <w:t xml:space="preserve">e </w:t>
      </w:r>
      <w:r w:rsidR="00205761">
        <w:t xml:space="preserve">extract the skeleton of the word image and </w:t>
      </w:r>
      <w:r w:rsidR="00F82395" w:rsidRPr="00F82395">
        <w:t>find the high curvature</w:t>
      </w:r>
      <w:r w:rsidR="00757674">
        <w:t xml:space="preserve"> points</w:t>
      </w:r>
      <w:r w:rsidR="00F82395" w:rsidRPr="00F82395">
        <w:t>, junction points</w:t>
      </w:r>
      <w:r w:rsidR="0048792B">
        <w:t>,</w:t>
      </w:r>
      <w:r w:rsidR="00F82395" w:rsidRPr="00F82395">
        <w:t xml:space="preserve"> and end points of the </w:t>
      </w:r>
      <w:r w:rsidR="00205761">
        <w:t xml:space="preserve">skeleton </w:t>
      </w:r>
      <w:r w:rsidR="00F82395" w:rsidRPr="00F82395">
        <w:t>image</w:t>
      </w:r>
      <w:r w:rsidR="00205761">
        <w:t xml:space="preserve">. These points are </w:t>
      </w:r>
      <w:r w:rsidR="00830533">
        <w:t>mark</w:t>
      </w:r>
      <w:r w:rsidR="00205761">
        <w:t xml:space="preserve">ed </w:t>
      </w:r>
      <w:r w:rsidR="00830533">
        <w:t>as ‘P’</w:t>
      </w:r>
      <w:r w:rsidR="00F82395" w:rsidRPr="00F82395">
        <w:t>.</w:t>
      </w:r>
      <w:r w:rsidR="000C3581">
        <w:t xml:space="preserve"> </w:t>
      </w:r>
      <w:r w:rsidR="00921FB3">
        <w:t>Now, we</w:t>
      </w:r>
      <w:r w:rsidR="00F82395" w:rsidRPr="00F82395">
        <w:t xml:space="preserve"> find the </w:t>
      </w:r>
      <w:r w:rsidR="00205761">
        <w:t>lines</w:t>
      </w:r>
      <w:r w:rsidR="00F82395" w:rsidRPr="00F82395">
        <w:t xml:space="preserve"> </w:t>
      </w:r>
      <w:r w:rsidR="00205761">
        <w:t xml:space="preserve">between consecutive </w:t>
      </w:r>
      <w:r w:rsidR="00F82395" w:rsidRPr="00F82395">
        <w:t>‘</w:t>
      </w:r>
      <w:r w:rsidR="00830533">
        <w:t>P</w:t>
      </w:r>
      <w:r w:rsidR="00F82395" w:rsidRPr="00F82395">
        <w:t>’</w:t>
      </w:r>
      <w:r w:rsidR="00205761">
        <w:t>s</w:t>
      </w:r>
      <w:r w:rsidR="00F82395" w:rsidRPr="00F82395">
        <w:t xml:space="preserve"> </w:t>
      </w:r>
      <w:r w:rsidR="00205761">
        <w:t>in horizontal direction</w:t>
      </w:r>
      <w:r w:rsidR="00F96A41">
        <w:t xml:space="preserve"> within </w:t>
      </w:r>
      <w:r w:rsidR="00F96A41" w:rsidRPr="00F96A41">
        <w:rPr>
          <w:i/>
        </w:rPr>
        <w:t>W</w:t>
      </w:r>
      <w:r w:rsidR="00F96A41" w:rsidRPr="00F96A41">
        <w:rPr>
          <w:i/>
          <w:vertAlign w:val="subscript"/>
        </w:rPr>
        <w:t>M</w:t>
      </w:r>
      <w:r w:rsidR="00F82395" w:rsidRPr="00F82395">
        <w:t>.</w:t>
      </w:r>
      <w:r w:rsidR="003F772C">
        <w:t xml:space="preserve"> </w:t>
      </w:r>
      <w:r w:rsidR="003F772C" w:rsidRPr="00040F86">
        <w:t>I</w:t>
      </w:r>
      <w:r w:rsidR="00CC5A13">
        <w:t>f any line emerging from</w:t>
      </w:r>
      <w:r w:rsidR="00F82395" w:rsidRPr="00040F86">
        <w:t xml:space="preserve"> </w:t>
      </w:r>
      <w:r w:rsidR="00830533" w:rsidRPr="00040F86">
        <w:t xml:space="preserve">‘P’ crosses </w:t>
      </w:r>
      <w:r w:rsidR="00F82395" w:rsidRPr="00040F86">
        <w:t xml:space="preserve">the </w:t>
      </w:r>
      <w:r w:rsidR="00F96A41" w:rsidRPr="00040F86">
        <w:rPr>
          <w:i/>
        </w:rPr>
        <w:t>W</w:t>
      </w:r>
      <w:r w:rsidR="00F96A41" w:rsidRPr="00040F86">
        <w:rPr>
          <w:i/>
          <w:vertAlign w:val="subscript"/>
        </w:rPr>
        <w:t>M</w:t>
      </w:r>
      <w:r w:rsidR="00040F86">
        <w:t xml:space="preserve">, </w:t>
      </w:r>
      <w:r w:rsidR="00F82395" w:rsidRPr="00040F86">
        <w:t xml:space="preserve">we </w:t>
      </w:r>
      <w:r w:rsidR="00830533" w:rsidRPr="00040F86">
        <w:t xml:space="preserve">consider </w:t>
      </w:r>
      <w:r w:rsidR="00F82395" w:rsidRPr="00040F86">
        <w:t xml:space="preserve">it </w:t>
      </w:r>
      <w:r w:rsidR="00830533" w:rsidRPr="00040F86">
        <w:t xml:space="preserve">as </w:t>
      </w:r>
      <w:r w:rsidR="00F82395" w:rsidRPr="00040F86">
        <w:t>a portion of a letter</w:t>
      </w:r>
      <w:r w:rsidR="00205761" w:rsidRPr="00040F86">
        <w:t xml:space="preserve"> and discard the line</w:t>
      </w:r>
      <w:r w:rsidR="00F82395" w:rsidRPr="00040F86">
        <w:t>.</w:t>
      </w:r>
      <w:r w:rsidR="00F82395" w:rsidRPr="00F82395">
        <w:t xml:space="preserve"> </w:t>
      </w:r>
      <w:r w:rsidR="00830533">
        <w:t>O</w:t>
      </w:r>
      <w:r w:rsidR="00205761">
        <w:t>nly those</w:t>
      </w:r>
      <w:r w:rsidR="00830533">
        <w:t xml:space="preserve"> </w:t>
      </w:r>
      <w:r w:rsidR="00205761">
        <w:t>line</w:t>
      </w:r>
      <w:r w:rsidR="009F66BD">
        <w:t xml:space="preserve">s between </w:t>
      </w:r>
      <w:r w:rsidR="00830533">
        <w:t>‘P’s</w:t>
      </w:r>
      <w:r w:rsidR="00F82395" w:rsidRPr="00F82395">
        <w:t xml:space="preserve"> which </w:t>
      </w:r>
      <w:r w:rsidR="00205761">
        <w:t xml:space="preserve">are passed </w:t>
      </w:r>
      <w:r w:rsidR="00F82395" w:rsidRPr="00F82395">
        <w:t xml:space="preserve">within </w:t>
      </w:r>
      <w:r w:rsidR="00F96A41" w:rsidRPr="00F96A41">
        <w:rPr>
          <w:i/>
        </w:rPr>
        <w:t>W</w:t>
      </w:r>
      <w:r w:rsidR="00F96A41" w:rsidRPr="00F96A41">
        <w:rPr>
          <w:i/>
          <w:vertAlign w:val="subscript"/>
        </w:rPr>
        <w:t>M</w:t>
      </w:r>
      <w:r w:rsidR="00F96A41">
        <w:t xml:space="preserve"> </w:t>
      </w:r>
      <w:r w:rsidR="009F66BD">
        <w:t>are considered</w:t>
      </w:r>
      <w:r w:rsidR="00F82395" w:rsidRPr="00F82395">
        <w:t>.</w:t>
      </w:r>
      <w:r w:rsidR="009F66BD">
        <w:t xml:space="preserve"> I</w:t>
      </w:r>
      <w:r w:rsidR="009F66BD" w:rsidRPr="000C3581">
        <w:t>f we find more than one p</w:t>
      </w:r>
      <w:r w:rsidR="009F66BD">
        <w:t xml:space="preserve">ixels </w:t>
      </w:r>
      <w:r w:rsidR="009F66BD" w:rsidRPr="000C3581">
        <w:t xml:space="preserve">in a single column we consider the upper most </w:t>
      </w:r>
      <w:r w:rsidR="009F66BD">
        <w:t>pixel</w:t>
      </w:r>
      <w:r w:rsidR="009F66BD" w:rsidRPr="000C3581">
        <w:t>.</w:t>
      </w:r>
      <w:r w:rsidR="009F66BD">
        <w:t xml:space="preserve"> In s</w:t>
      </w:r>
      <w:r w:rsidR="00205761">
        <w:t xml:space="preserve">ome words </w:t>
      </w:r>
      <w:proofErr w:type="spellStart"/>
      <w:r w:rsidR="00CD4BB9" w:rsidRPr="00CD4BB9">
        <w:rPr>
          <w:i/>
        </w:rPr>
        <w:t>Matra</w:t>
      </w:r>
      <w:proofErr w:type="spellEnd"/>
      <w:r w:rsidR="009F66BD" w:rsidRPr="000C3581">
        <w:t xml:space="preserve"> may be broken and discontinuous</w:t>
      </w:r>
      <w:r w:rsidR="009F66BD">
        <w:t xml:space="preserve">. </w:t>
      </w:r>
      <w:r w:rsidR="00F96A41">
        <w:t>Th</w:t>
      </w:r>
      <w:r w:rsidR="009F66BD">
        <w:t xml:space="preserve">ere, we </w:t>
      </w:r>
      <w:r w:rsidR="00F96A41">
        <w:t>join</w:t>
      </w:r>
      <w:r w:rsidR="009F66BD" w:rsidRPr="000C3581">
        <w:t xml:space="preserve"> the </w:t>
      </w:r>
      <w:r w:rsidR="009F66BD">
        <w:t xml:space="preserve">two nearest </w:t>
      </w:r>
      <w:proofErr w:type="spellStart"/>
      <w:r w:rsidR="00CD4BB9" w:rsidRPr="00CD4BB9">
        <w:rPr>
          <w:i/>
        </w:rPr>
        <w:t>Matra</w:t>
      </w:r>
      <w:proofErr w:type="spellEnd"/>
      <w:r w:rsidR="009F66BD">
        <w:t xml:space="preserve"> pixels using standard </w:t>
      </w:r>
      <w:proofErr w:type="spellStart"/>
      <w:r w:rsidR="009F66BD">
        <w:t>B</w:t>
      </w:r>
      <w:r w:rsidR="009F66BD" w:rsidRPr="000C3581">
        <w:t>rese</w:t>
      </w:r>
      <w:r w:rsidR="009F66BD">
        <w:t>nham</w:t>
      </w:r>
      <w:proofErr w:type="spellEnd"/>
      <w:r w:rsidR="009F66BD">
        <w:t xml:space="preserve"> algorithm.</w:t>
      </w:r>
      <w:r w:rsidR="00E930A7">
        <w:t xml:space="preserve"> Next we mark the modifiers in the upper zone by checking the upper portions of </w:t>
      </w:r>
      <w:proofErr w:type="spellStart"/>
      <w:r w:rsidR="00E930A7" w:rsidRPr="00CD4BB9">
        <w:rPr>
          <w:i/>
        </w:rPr>
        <w:t>Matra</w:t>
      </w:r>
      <w:proofErr w:type="spellEnd"/>
      <w:r w:rsidR="005A53AA">
        <w:rPr>
          <w:i/>
        </w:rPr>
        <w:t>.</w:t>
      </w:r>
    </w:p>
    <w:p w:rsidR="005F3889" w:rsidRDefault="005F3889" w:rsidP="005A53AA">
      <w:pPr>
        <w:pStyle w:val="BodyText"/>
        <w:spacing w:after="0"/>
        <w:ind w:firstLine="0"/>
        <w:rPr>
          <w:i/>
        </w:rPr>
      </w:pPr>
    </w:p>
    <w:p w:rsidR="005F3889" w:rsidRPr="005F3889" w:rsidRDefault="005F3889" w:rsidP="005F3889">
      <w:pPr>
        <w:pStyle w:val="BodyText"/>
        <w:ind w:firstLine="0"/>
      </w:pPr>
      <w:r>
        <w:t>To separate the modifiers in the lower zone, w</w:t>
      </w:r>
      <w:r w:rsidRPr="00DF50C8">
        <w:t xml:space="preserve">e </w:t>
      </w:r>
      <w:r>
        <w:t xml:space="preserve">consider the projection profiles of the word for analysis. </w:t>
      </w:r>
      <w:r w:rsidRPr="004B385A">
        <w:t>We observe that there will be sharp decline in projection peak when it moves from middle zone to lower zone</w:t>
      </w:r>
      <w:r>
        <w:t xml:space="preserve">. It is because </w:t>
      </w:r>
      <w:r w:rsidRPr="004B385A">
        <w:t>pixels in middle zone are more clut</w:t>
      </w:r>
      <w:r>
        <w:t xml:space="preserve">tered and closed. </w:t>
      </w:r>
      <w:proofErr w:type="gramStart"/>
      <w:r>
        <w:t xml:space="preserve">Whereas, pixels in </w:t>
      </w:r>
      <w:r w:rsidRPr="004B385A">
        <w:t xml:space="preserve">lower zone </w:t>
      </w:r>
      <w:r>
        <w:t>are</w:t>
      </w:r>
      <w:r w:rsidRPr="004B385A">
        <w:t xml:space="preserve"> </w:t>
      </w:r>
      <w:r>
        <w:t xml:space="preserve">more </w:t>
      </w:r>
      <w:r w:rsidRPr="004B385A">
        <w:t>sparse.</w:t>
      </w:r>
      <w:proofErr w:type="gramEnd"/>
      <w:r>
        <w:t xml:space="preserve"> </w:t>
      </w:r>
      <w:r w:rsidR="00CC5A13">
        <w:t>We mark the</w:t>
      </w:r>
      <w:r w:rsidRPr="00DF50C8">
        <w:t xml:space="preserve"> row where a sharp de</w:t>
      </w:r>
      <w:r>
        <w:t>cline in histogram is observed. T</w:t>
      </w:r>
      <w:r w:rsidRPr="00DF50C8">
        <w:t>his baseline separa</w:t>
      </w:r>
      <w:r>
        <w:t>tes middle zone from lower zone. Some examples of zone segmentation are shown in Table I. It is to be noted that</w:t>
      </w:r>
      <w:r w:rsidR="00CC5A13">
        <w:t xml:space="preserve"> often</w:t>
      </w:r>
      <w:r>
        <w:t xml:space="preserve"> components i</w:t>
      </w:r>
      <w:r w:rsidR="00CC5A13">
        <w:t>n middle zone are touching</w:t>
      </w:r>
      <w:r>
        <w:t xml:space="preserve"> whereas the components in upper and lower zones are segmented.</w:t>
      </w:r>
    </w:p>
    <w:p w:rsidR="007B3BB7" w:rsidRDefault="007B3BB7" w:rsidP="007B3BB7">
      <w:r>
        <w:rPr>
          <w:noProof/>
          <w:lang w:val="en-IN" w:eastAsia="en-IN"/>
        </w:rPr>
        <w:lastRenderedPageBreak/>
        <w:drawing>
          <wp:inline distT="0" distB="0" distL="0" distR="0">
            <wp:extent cx="2548585" cy="1160656"/>
            <wp:effectExtent l="19050" t="0" r="4115"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ppr.jpg"/>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412" t="24829" r="15412" b="31973"/>
                    <a:stretch/>
                  </pic:blipFill>
                  <pic:spPr bwMode="auto">
                    <a:xfrm>
                      <a:off x="0" y="0"/>
                      <a:ext cx="2548249" cy="116050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F1052" w:rsidRDefault="00AF1052" w:rsidP="007B3BB7">
      <w:r>
        <w:t>(a)</w:t>
      </w:r>
    </w:p>
    <w:p w:rsidR="00AF1052" w:rsidRDefault="00AF1052" w:rsidP="007B3BB7">
      <w:r>
        <w:rPr>
          <w:noProof/>
          <w:lang w:val="en-IN" w:eastAsia="en-IN"/>
        </w:rPr>
        <w:drawing>
          <wp:inline distT="0" distB="0" distL="0" distR="0">
            <wp:extent cx="3196590" cy="812165"/>
            <wp:effectExtent l="19050" t="0" r="381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196590" cy="812165"/>
                    </a:xfrm>
                    <a:prstGeom prst="rect">
                      <a:avLst/>
                    </a:prstGeom>
                    <a:noFill/>
                    <a:ln w="9525">
                      <a:noFill/>
                      <a:miter lim="800000"/>
                      <a:headEnd/>
                      <a:tailEnd/>
                    </a:ln>
                  </pic:spPr>
                </pic:pic>
              </a:graphicData>
            </a:graphic>
          </wp:inline>
        </w:drawing>
      </w:r>
    </w:p>
    <w:p w:rsidR="00AF1052" w:rsidRDefault="00AF1052" w:rsidP="007B3BB7">
      <w:r>
        <w:t>(b)</w:t>
      </w:r>
    </w:p>
    <w:p w:rsidR="007B3BB7" w:rsidRPr="00C874C3" w:rsidRDefault="007B3BB7" w:rsidP="007B3BB7">
      <w:pPr>
        <w:jc w:val="both"/>
        <w:rPr>
          <w:rFonts w:ascii="Tahoma" w:hAnsi="Tahoma" w:cs="Tahoma"/>
          <w:b/>
          <w:sz w:val="16"/>
          <w:szCs w:val="16"/>
        </w:rPr>
      </w:pPr>
      <w:r w:rsidRPr="00C874C3">
        <w:rPr>
          <w:rFonts w:ascii="Tahoma" w:hAnsi="Tahoma" w:cs="Tahoma"/>
          <w:b/>
          <w:sz w:val="16"/>
          <w:szCs w:val="16"/>
        </w:rPr>
        <w:t xml:space="preserve">Fig.6: </w:t>
      </w:r>
      <w:r w:rsidR="00AF1052" w:rsidRPr="00C874C3">
        <w:rPr>
          <w:rFonts w:ascii="Tahoma" w:hAnsi="Tahoma" w:cs="Tahoma"/>
          <w:b/>
          <w:sz w:val="16"/>
          <w:szCs w:val="16"/>
        </w:rPr>
        <w:t xml:space="preserve">(a) </w:t>
      </w:r>
      <w:r w:rsidRPr="00C874C3">
        <w:rPr>
          <w:rFonts w:ascii="Tahoma" w:hAnsi="Tahoma" w:cs="Tahoma"/>
          <w:b/>
          <w:sz w:val="16"/>
          <w:szCs w:val="16"/>
        </w:rPr>
        <w:t xml:space="preserve">Red line is the highest projection peak. Yellow lines specify the frame. Red squares represent high curvature points, corners and junction points within this frame. Blue line denotes the detected </w:t>
      </w:r>
      <w:proofErr w:type="spellStart"/>
      <w:r w:rsidRPr="00C874C3">
        <w:rPr>
          <w:rFonts w:ascii="Tahoma" w:hAnsi="Tahoma" w:cs="Tahoma"/>
          <w:b/>
          <w:sz w:val="16"/>
          <w:szCs w:val="16"/>
        </w:rPr>
        <w:t>Matra</w:t>
      </w:r>
      <w:proofErr w:type="spellEnd"/>
      <w:r w:rsidRPr="00C874C3">
        <w:rPr>
          <w:rFonts w:ascii="Tahoma" w:hAnsi="Tahoma" w:cs="Tahoma"/>
          <w:b/>
          <w:sz w:val="16"/>
          <w:szCs w:val="16"/>
        </w:rPr>
        <w:t xml:space="preserve">. Green line joins the nearest </w:t>
      </w:r>
      <w:proofErr w:type="spellStart"/>
      <w:r w:rsidRPr="00C874C3">
        <w:rPr>
          <w:rFonts w:ascii="Tahoma" w:hAnsi="Tahoma" w:cs="Tahoma"/>
          <w:b/>
          <w:sz w:val="16"/>
          <w:szCs w:val="16"/>
        </w:rPr>
        <w:t>Matra</w:t>
      </w:r>
      <w:proofErr w:type="spellEnd"/>
      <w:r w:rsidRPr="00C874C3">
        <w:rPr>
          <w:rFonts w:ascii="Tahoma" w:hAnsi="Tahoma" w:cs="Tahoma"/>
          <w:b/>
          <w:sz w:val="16"/>
          <w:szCs w:val="16"/>
        </w:rPr>
        <w:t xml:space="preserve"> pixels in case of broken </w:t>
      </w:r>
      <w:proofErr w:type="spellStart"/>
      <w:r w:rsidRPr="00C874C3">
        <w:rPr>
          <w:rFonts w:ascii="Tahoma" w:hAnsi="Tahoma" w:cs="Tahoma"/>
          <w:b/>
          <w:sz w:val="16"/>
          <w:szCs w:val="16"/>
        </w:rPr>
        <w:t>Matra</w:t>
      </w:r>
      <w:proofErr w:type="spellEnd"/>
      <w:r w:rsidRPr="00C874C3">
        <w:rPr>
          <w:rFonts w:ascii="Tahoma" w:hAnsi="Tahoma" w:cs="Tahoma"/>
          <w:b/>
          <w:sz w:val="16"/>
          <w:szCs w:val="16"/>
        </w:rPr>
        <w:t>.</w:t>
      </w:r>
      <w:r w:rsidR="00AF1052" w:rsidRPr="00C874C3">
        <w:rPr>
          <w:rFonts w:ascii="Tahoma" w:hAnsi="Tahoma" w:cs="Tahoma"/>
          <w:b/>
          <w:sz w:val="16"/>
          <w:szCs w:val="16"/>
        </w:rPr>
        <w:t xml:space="preserve"> (b) The figure shows the projection peaks in horizontal direction from middle and lower zones only. The valley in peaks denote</w:t>
      </w:r>
      <w:r w:rsidR="00642259" w:rsidRPr="00C874C3">
        <w:rPr>
          <w:rFonts w:ascii="Tahoma" w:hAnsi="Tahoma" w:cs="Tahoma"/>
          <w:b/>
          <w:sz w:val="16"/>
          <w:szCs w:val="16"/>
        </w:rPr>
        <w:t>s</w:t>
      </w:r>
      <w:r w:rsidR="00AF1052" w:rsidRPr="00C874C3">
        <w:rPr>
          <w:rFonts w:ascii="Tahoma" w:hAnsi="Tahoma" w:cs="Tahoma"/>
          <w:b/>
          <w:sz w:val="16"/>
          <w:szCs w:val="16"/>
        </w:rPr>
        <w:t xml:space="preserve"> the transition of these zones.</w:t>
      </w:r>
    </w:p>
    <w:p w:rsidR="00C874C3" w:rsidRDefault="00C874C3" w:rsidP="00512B3F">
      <w:pPr>
        <w:pStyle w:val="BodyText"/>
        <w:ind w:firstLine="0"/>
      </w:pPr>
    </w:p>
    <w:p w:rsidR="00406E00" w:rsidRDefault="00AB0E5A" w:rsidP="00512B3F">
      <w:pPr>
        <w:pStyle w:val="BodyText"/>
        <w:ind w:firstLine="0"/>
      </w:pPr>
      <w:r w:rsidRPr="002F4B19">
        <w:rPr>
          <w:rFonts w:ascii="Tahoma" w:hAnsi="Tahoma" w:cs="Tahoma"/>
          <w:b/>
          <w:sz w:val="16"/>
          <w:szCs w:val="16"/>
          <w:lang w:val="en-IN"/>
        </w:rPr>
        <w:t xml:space="preserve">Table I: </w:t>
      </w:r>
      <w:r w:rsidR="003748BC">
        <w:rPr>
          <w:rFonts w:ascii="Tahoma" w:hAnsi="Tahoma" w:cs="Tahoma"/>
          <w:b/>
          <w:sz w:val="16"/>
          <w:szCs w:val="16"/>
          <w:lang w:val="en-IN"/>
        </w:rPr>
        <w:t>Few examples of zone segmentation in Bangla word images</w:t>
      </w:r>
    </w:p>
    <w:tbl>
      <w:tblPr>
        <w:tblStyle w:val="TableGrid"/>
        <w:tblW w:w="5283" w:type="dxa"/>
        <w:jc w:val="right"/>
        <w:tblLayout w:type="fixed"/>
        <w:tblLook w:val="04A0"/>
      </w:tblPr>
      <w:tblGrid>
        <w:gridCol w:w="1456"/>
        <w:gridCol w:w="1262"/>
        <w:gridCol w:w="1350"/>
        <w:gridCol w:w="1215"/>
      </w:tblGrid>
      <w:tr w:rsidR="00406E00" w:rsidTr="004B385A">
        <w:trPr>
          <w:jc w:val="right"/>
        </w:trPr>
        <w:tc>
          <w:tcPr>
            <w:tcW w:w="1456" w:type="dxa"/>
          </w:tcPr>
          <w:p w:rsidR="00406E00" w:rsidRDefault="00406E00" w:rsidP="00406E00">
            <w:pPr>
              <w:autoSpaceDE w:val="0"/>
              <w:autoSpaceDN w:val="0"/>
              <w:adjustRightInd w:val="0"/>
              <w:rPr>
                <w:color w:val="000000"/>
              </w:rPr>
            </w:pPr>
            <w:r>
              <w:rPr>
                <w:color w:val="000000"/>
              </w:rPr>
              <w:t>Original Image</w:t>
            </w:r>
          </w:p>
        </w:tc>
        <w:tc>
          <w:tcPr>
            <w:tcW w:w="1262" w:type="dxa"/>
          </w:tcPr>
          <w:p w:rsidR="00406E00" w:rsidRDefault="00406E00" w:rsidP="00406E00">
            <w:pPr>
              <w:autoSpaceDE w:val="0"/>
              <w:autoSpaceDN w:val="0"/>
              <w:adjustRightInd w:val="0"/>
              <w:rPr>
                <w:color w:val="000000"/>
              </w:rPr>
            </w:pPr>
            <w:r>
              <w:rPr>
                <w:color w:val="000000"/>
              </w:rPr>
              <w:t>Upper Zone</w:t>
            </w:r>
          </w:p>
        </w:tc>
        <w:tc>
          <w:tcPr>
            <w:tcW w:w="1350" w:type="dxa"/>
          </w:tcPr>
          <w:p w:rsidR="00406E00" w:rsidRDefault="00406E00" w:rsidP="00406E00">
            <w:pPr>
              <w:autoSpaceDE w:val="0"/>
              <w:autoSpaceDN w:val="0"/>
              <w:adjustRightInd w:val="0"/>
              <w:rPr>
                <w:color w:val="000000"/>
              </w:rPr>
            </w:pPr>
            <w:r>
              <w:rPr>
                <w:color w:val="000000"/>
              </w:rPr>
              <w:t>Middle Zone</w:t>
            </w:r>
          </w:p>
        </w:tc>
        <w:tc>
          <w:tcPr>
            <w:tcW w:w="1215" w:type="dxa"/>
          </w:tcPr>
          <w:p w:rsidR="00406E00" w:rsidRDefault="00406E00" w:rsidP="00406E00">
            <w:pPr>
              <w:autoSpaceDE w:val="0"/>
              <w:autoSpaceDN w:val="0"/>
              <w:adjustRightInd w:val="0"/>
              <w:rPr>
                <w:color w:val="000000"/>
              </w:rPr>
            </w:pPr>
            <w:r>
              <w:rPr>
                <w:color w:val="000000"/>
              </w:rPr>
              <w:t>Lower Zone</w:t>
            </w:r>
          </w:p>
        </w:tc>
      </w:tr>
      <w:tr w:rsidR="00406E00" w:rsidTr="004B385A">
        <w:trPr>
          <w:jc w:val="right"/>
        </w:trPr>
        <w:tc>
          <w:tcPr>
            <w:tcW w:w="1456" w:type="dxa"/>
          </w:tcPr>
          <w:p w:rsidR="00406E00" w:rsidRDefault="00406E00" w:rsidP="00406E00">
            <w:pPr>
              <w:autoSpaceDE w:val="0"/>
              <w:autoSpaceDN w:val="0"/>
              <w:adjustRightInd w:val="0"/>
              <w:jc w:val="both"/>
              <w:rPr>
                <w:color w:val="000000"/>
              </w:rPr>
            </w:pPr>
            <w:r>
              <w:rPr>
                <w:noProof/>
                <w:lang w:val="en-IN" w:eastAsia="en-IN"/>
              </w:rPr>
              <w:drawing>
                <wp:inline distT="0" distB="0" distL="0" distR="0">
                  <wp:extent cx="730155" cy="245660"/>
                  <wp:effectExtent l="0" t="0" r="0" b="0"/>
                  <wp:docPr id="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_21.tif"/>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5076" r="1112" b="-812"/>
                          <a:stretch/>
                        </pic:blipFill>
                        <pic:spPr bwMode="auto">
                          <a:xfrm>
                            <a:off x="0" y="0"/>
                            <a:ext cx="736915" cy="24793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c>
        <w:tc>
          <w:tcPr>
            <w:tcW w:w="1262" w:type="dxa"/>
          </w:tcPr>
          <w:p w:rsidR="00406E00" w:rsidRDefault="00406E00" w:rsidP="00406E00">
            <w:pPr>
              <w:autoSpaceDE w:val="0"/>
              <w:autoSpaceDN w:val="0"/>
              <w:adjustRightInd w:val="0"/>
              <w:jc w:val="both"/>
              <w:rPr>
                <w:color w:val="000000"/>
              </w:rPr>
            </w:pPr>
            <w:r>
              <w:rPr>
                <w:noProof/>
                <w:lang w:val="en-IN" w:eastAsia="en-IN"/>
              </w:rPr>
              <w:drawing>
                <wp:inline distT="0" distB="0" distL="0" distR="0">
                  <wp:extent cx="743803" cy="136477"/>
                  <wp:effectExtent l="0" t="0" r="0" b="0"/>
                  <wp:docPr id="3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3742" cy="136466"/>
                          </a:xfrm>
                          <a:prstGeom prst="rect">
                            <a:avLst/>
                          </a:prstGeom>
                          <a:noFill/>
                          <a:ln>
                            <a:noFill/>
                          </a:ln>
                        </pic:spPr>
                      </pic:pic>
                    </a:graphicData>
                  </a:graphic>
                </wp:inline>
              </w:drawing>
            </w:r>
          </w:p>
        </w:tc>
        <w:tc>
          <w:tcPr>
            <w:tcW w:w="1350" w:type="dxa"/>
          </w:tcPr>
          <w:p w:rsidR="00406E00" w:rsidRDefault="00406E00" w:rsidP="00406E00">
            <w:pPr>
              <w:autoSpaceDE w:val="0"/>
              <w:autoSpaceDN w:val="0"/>
              <w:adjustRightInd w:val="0"/>
              <w:jc w:val="both"/>
              <w:rPr>
                <w:color w:val="000000"/>
              </w:rPr>
            </w:pPr>
            <w:r>
              <w:rPr>
                <w:noProof/>
                <w:lang w:val="en-IN" w:eastAsia="en-IN"/>
              </w:rPr>
              <w:drawing>
                <wp:inline distT="0" distB="0" distL="0" distR="0">
                  <wp:extent cx="730156" cy="143302"/>
                  <wp:effectExtent l="0" t="0" r="0" b="0"/>
                  <wp:docPr id="3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0409" cy="143352"/>
                          </a:xfrm>
                          <a:prstGeom prst="rect">
                            <a:avLst/>
                          </a:prstGeom>
                          <a:noFill/>
                          <a:ln>
                            <a:noFill/>
                          </a:ln>
                        </pic:spPr>
                      </pic:pic>
                    </a:graphicData>
                  </a:graphic>
                </wp:inline>
              </w:drawing>
            </w:r>
          </w:p>
        </w:tc>
        <w:tc>
          <w:tcPr>
            <w:tcW w:w="1215" w:type="dxa"/>
          </w:tcPr>
          <w:p w:rsidR="00406E00" w:rsidRDefault="00406E00" w:rsidP="00406E00">
            <w:pPr>
              <w:autoSpaceDE w:val="0"/>
              <w:autoSpaceDN w:val="0"/>
              <w:adjustRightInd w:val="0"/>
              <w:jc w:val="both"/>
              <w:rPr>
                <w:color w:val="000000"/>
              </w:rPr>
            </w:pPr>
            <w:r>
              <w:rPr>
                <w:noProof/>
                <w:lang w:val="en-IN" w:eastAsia="en-IN"/>
              </w:rPr>
              <w:drawing>
                <wp:inline distT="0" distB="0" distL="0" distR="0">
                  <wp:extent cx="866633" cy="95534"/>
                  <wp:effectExtent l="0" t="0" r="0" b="0"/>
                  <wp:docPr id="3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6707" cy="95542"/>
                          </a:xfrm>
                          <a:prstGeom prst="rect">
                            <a:avLst/>
                          </a:prstGeom>
                          <a:noFill/>
                          <a:ln>
                            <a:noFill/>
                          </a:ln>
                        </pic:spPr>
                      </pic:pic>
                    </a:graphicData>
                  </a:graphic>
                </wp:inline>
              </w:drawing>
            </w:r>
          </w:p>
        </w:tc>
      </w:tr>
      <w:tr w:rsidR="00406E00" w:rsidTr="004B385A">
        <w:trPr>
          <w:jc w:val="right"/>
        </w:trPr>
        <w:tc>
          <w:tcPr>
            <w:tcW w:w="1456" w:type="dxa"/>
          </w:tcPr>
          <w:p w:rsidR="00406E00" w:rsidRDefault="00406E00" w:rsidP="00406E00">
            <w:pPr>
              <w:autoSpaceDE w:val="0"/>
              <w:autoSpaceDN w:val="0"/>
              <w:adjustRightInd w:val="0"/>
              <w:jc w:val="both"/>
              <w:rPr>
                <w:color w:val="000000"/>
              </w:rPr>
            </w:pPr>
            <w:r>
              <w:rPr>
                <w:noProof/>
                <w:lang w:val="en-IN" w:eastAsia="en-IN"/>
              </w:rPr>
              <w:drawing>
                <wp:inline distT="0" distB="0" distL="0" distR="0">
                  <wp:extent cx="743803" cy="238836"/>
                  <wp:effectExtent l="0" t="0" r="0" b="0"/>
                  <wp:docPr id="34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_7.tif"/>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44498" cy="239059"/>
                          </a:xfrm>
                          <a:prstGeom prst="rect">
                            <a:avLst/>
                          </a:prstGeom>
                        </pic:spPr>
                      </pic:pic>
                    </a:graphicData>
                  </a:graphic>
                </wp:inline>
              </w:drawing>
            </w:r>
          </w:p>
        </w:tc>
        <w:tc>
          <w:tcPr>
            <w:tcW w:w="1262" w:type="dxa"/>
          </w:tcPr>
          <w:p w:rsidR="00406E00" w:rsidRDefault="00406E00" w:rsidP="00406E00">
            <w:pPr>
              <w:autoSpaceDE w:val="0"/>
              <w:autoSpaceDN w:val="0"/>
              <w:adjustRightInd w:val="0"/>
              <w:jc w:val="both"/>
              <w:rPr>
                <w:color w:val="000000"/>
              </w:rPr>
            </w:pPr>
            <w:r>
              <w:rPr>
                <w:noProof/>
                <w:lang w:val="en-IN" w:eastAsia="en-IN"/>
              </w:rPr>
              <w:drawing>
                <wp:inline distT="0" distB="0" distL="0" distR="0">
                  <wp:extent cx="866631" cy="95534"/>
                  <wp:effectExtent l="0" t="0" r="0" b="0"/>
                  <wp:docPr id="34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6531" cy="95523"/>
                          </a:xfrm>
                          <a:prstGeom prst="rect">
                            <a:avLst/>
                          </a:prstGeom>
                          <a:noFill/>
                          <a:ln>
                            <a:noFill/>
                          </a:ln>
                        </pic:spPr>
                      </pic:pic>
                    </a:graphicData>
                  </a:graphic>
                </wp:inline>
              </w:drawing>
            </w:r>
          </w:p>
        </w:tc>
        <w:tc>
          <w:tcPr>
            <w:tcW w:w="1350" w:type="dxa"/>
          </w:tcPr>
          <w:p w:rsidR="00406E00" w:rsidRDefault="00406E00" w:rsidP="00406E00">
            <w:pPr>
              <w:autoSpaceDE w:val="0"/>
              <w:autoSpaceDN w:val="0"/>
              <w:adjustRightInd w:val="0"/>
              <w:jc w:val="both"/>
              <w:rPr>
                <w:color w:val="000000"/>
              </w:rPr>
            </w:pPr>
            <w:r>
              <w:rPr>
                <w:noProof/>
                <w:lang w:val="en-IN" w:eastAsia="en-IN"/>
              </w:rPr>
              <w:drawing>
                <wp:inline distT="0" distB="0" distL="0" distR="0">
                  <wp:extent cx="832509" cy="143301"/>
                  <wp:effectExtent l="0" t="0" r="0" b="0"/>
                  <wp:docPr id="34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3119" cy="143406"/>
                          </a:xfrm>
                          <a:prstGeom prst="rect">
                            <a:avLst/>
                          </a:prstGeom>
                          <a:noFill/>
                          <a:ln>
                            <a:noFill/>
                          </a:ln>
                        </pic:spPr>
                      </pic:pic>
                    </a:graphicData>
                  </a:graphic>
                </wp:inline>
              </w:drawing>
            </w:r>
          </w:p>
        </w:tc>
        <w:tc>
          <w:tcPr>
            <w:tcW w:w="1215" w:type="dxa"/>
          </w:tcPr>
          <w:p w:rsidR="00406E00" w:rsidRDefault="00406E00" w:rsidP="00406E00">
            <w:pPr>
              <w:autoSpaceDE w:val="0"/>
              <w:autoSpaceDN w:val="0"/>
              <w:adjustRightInd w:val="0"/>
              <w:jc w:val="both"/>
              <w:rPr>
                <w:color w:val="000000"/>
              </w:rPr>
            </w:pPr>
          </w:p>
        </w:tc>
      </w:tr>
      <w:tr w:rsidR="00406E00" w:rsidTr="004B385A">
        <w:trPr>
          <w:jc w:val="right"/>
        </w:trPr>
        <w:tc>
          <w:tcPr>
            <w:tcW w:w="1456" w:type="dxa"/>
          </w:tcPr>
          <w:p w:rsidR="00406E00" w:rsidRDefault="00406E00" w:rsidP="00406E00">
            <w:pPr>
              <w:autoSpaceDE w:val="0"/>
              <w:autoSpaceDN w:val="0"/>
              <w:adjustRightInd w:val="0"/>
              <w:jc w:val="both"/>
              <w:rPr>
                <w:color w:val="000000"/>
              </w:rPr>
            </w:pPr>
            <w:r>
              <w:rPr>
                <w:noProof/>
                <w:lang w:val="en-IN" w:eastAsia="en-IN"/>
              </w:rPr>
              <w:drawing>
                <wp:inline distT="0" distB="0" distL="0" distR="0">
                  <wp:extent cx="750627" cy="259307"/>
                  <wp:effectExtent l="0" t="0" r="0" b="0"/>
                  <wp:docPr id="350"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0678" cy="259325"/>
                          </a:xfrm>
                          <a:prstGeom prst="rect">
                            <a:avLst/>
                          </a:prstGeom>
                          <a:noFill/>
                          <a:ln>
                            <a:noFill/>
                          </a:ln>
                        </pic:spPr>
                      </pic:pic>
                    </a:graphicData>
                  </a:graphic>
                </wp:inline>
              </w:drawing>
            </w:r>
          </w:p>
        </w:tc>
        <w:tc>
          <w:tcPr>
            <w:tcW w:w="1262" w:type="dxa"/>
          </w:tcPr>
          <w:p w:rsidR="00406E00" w:rsidRDefault="00406E00" w:rsidP="00406E00">
            <w:pPr>
              <w:autoSpaceDE w:val="0"/>
              <w:autoSpaceDN w:val="0"/>
              <w:adjustRightInd w:val="0"/>
              <w:jc w:val="both"/>
              <w:rPr>
                <w:color w:val="000000"/>
              </w:rPr>
            </w:pPr>
            <w:r>
              <w:rPr>
                <w:noProof/>
                <w:lang w:val="en-IN" w:eastAsia="en-IN"/>
              </w:rPr>
              <w:drawing>
                <wp:inline distT="0" distB="0" distL="0" distR="0">
                  <wp:extent cx="818866" cy="122830"/>
                  <wp:effectExtent l="0" t="0" r="0" b="0"/>
                  <wp:docPr id="351"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9149" cy="122872"/>
                          </a:xfrm>
                          <a:prstGeom prst="rect">
                            <a:avLst/>
                          </a:prstGeom>
                          <a:noFill/>
                          <a:ln>
                            <a:noFill/>
                          </a:ln>
                        </pic:spPr>
                      </pic:pic>
                    </a:graphicData>
                  </a:graphic>
                </wp:inline>
              </w:drawing>
            </w:r>
          </w:p>
        </w:tc>
        <w:tc>
          <w:tcPr>
            <w:tcW w:w="1350" w:type="dxa"/>
          </w:tcPr>
          <w:p w:rsidR="00406E00" w:rsidRDefault="00406E00" w:rsidP="00406E00">
            <w:pPr>
              <w:autoSpaceDE w:val="0"/>
              <w:autoSpaceDN w:val="0"/>
              <w:adjustRightInd w:val="0"/>
              <w:jc w:val="both"/>
              <w:rPr>
                <w:color w:val="000000"/>
              </w:rPr>
            </w:pPr>
            <w:r>
              <w:rPr>
                <w:noProof/>
                <w:lang w:val="en-IN" w:eastAsia="en-IN"/>
              </w:rPr>
              <w:drawing>
                <wp:inline distT="0" distB="0" distL="0" distR="0">
                  <wp:extent cx="771099" cy="259308"/>
                  <wp:effectExtent l="0" t="0" r="0" b="0"/>
                  <wp:docPr id="3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1212" cy="259346"/>
                          </a:xfrm>
                          <a:prstGeom prst="rect">
                            <a:avLst/>
                          </a:prstGeom>
                          <a:noFill/>
                          <a:ln>
                            <a:noFill/>
                          </a:ln>
                        </pic:spPr>
                      </pic:pic>
                    </a:graphicData>
                  </a:graphic>
                </wp:inline>
              </w:drawing>
            </w:r>
          </w:p>
        </w:tc>
        <w:tc>
          <w:tcPr>
            <w:tcW w:w="1215" w:type="dxa"/>
          </w:tcPr>
          <w:p w:rsidR="00406E00" w:rsidRDefault="00406E00" w:rsidP="00406E00">
            <w:pPr>
              <w:autoSpaceDE w:val="0"/>
              <w:autoSpaceDN w:val="0"/>
              <w:adjustRightInd w:val="0"/>
              <w:jc w:val="both"/>
              <w:rPr>
                <w:color w:val="000000"/>
              </w:rPr>
            </w:pPr>
            <w:r>
              <w:rPr>
                <w:noProof/>
                <w:lang w:val="en-IN" w:eastAsia="en-IN"/>
              </w:rPr>
              <w:drawing>
                <wp:inline distT="0" distB="0" distL="0" distR="0">
                  <wp:extent cx="702860" cy="129653"/>
                  <wp:effectExtent l="0" t="0" r="0" b="0"/>
                  <wp:docPr id="35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2359" cy="135095"/>
                          </a:xfrm>
                          <a:prstGeom prst="rect">
                            <a:avLst/>
                          </a:prstGeom>
                          <a:noFill/>
                          <a:ln>
                            <a:noFill/>
                          </a:ln>
                        </pic:spPr>
                      </pic:pic>
                    </a:graphicData>
                  </a:graphic>
                </wp:inline>
              </w:drawing>
            </w:r>
          </w:p>
        </w:tc>
      </w:tr>
      <w:tr w:rsidR="00406E00" w:rsidTr="004B385A">
        <w:trPr>
          <w:jc w:val="right"/>
        </w:trPr>
        <w:tc>
          <w:tcPr>
            <w:tcW w:w="1456" w:type="dxa"/>
          </w:tcPr>
          <w:p w:rsidR="00406E00" w:rsidRDefault="00406E00" w:rsidP="00406E00">
            <w:pPr>
              <w:autoSpaceDE w:val="0"/>
              <w:autoSpaceDN w:val="0"/>
              <w:adjustRightInd w:val="0"/>
              <w:jc w:val="both"/>
              <w:rPr>
                <w:color w:val="000000"/>
              </w:rPr>
            </w:pPr>
            <w:r>
              <w:rPr>
                <w:noProof/>
                <w:lang w:val="en-IN" w:eastAsia="en-IN"/>
              </w:rPr>
              <w:drawing>
                <wp:inline distT="0" distB="0" distL="0" distR="0">
                  <wp:extent cx="736979" cy="218364"/>
                  <wp:effectExtent l="0" t="0" r="0" b="0"/>
                  <wp:docPr id="35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_6.tif"/>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42015" cy="219856"/>
                          </a:xfrm>
                          <a:prstGeom prst="rect">
                            <a:avLst/>
                          </a:prstGeom>
                        </pic:spPr>
                      </pic:pic>
                    </a:graphicData>
                  </a:graphic>
                </wp:inline>
              </w:drawing>
            </w:r>
          </w:p>
        </w:tc>
        <w:tc>
          <w:tcPr>
            <w:tcW w:w="1262" w:type="dxa"/>
          </w:tcPr>
          <w:p w:rsidR="00406E00" w:rsidRDefault="00406E00" w:rsidP="00406E00">
            <w:pPr>
              <w:autoSpaceDE w:val="0"/>
              <w:autoSpaceDN w:val="0"/>
              <w:adjustRightInd w:val="0"/>
              <w:jc w:val="both"/>
              <w:rPr>
                <w:color w:val="000000"/>
              </w:rPr>
            </w:pPr>
            <w:r>
              <w:rPr>
                <w:noProof/>
                <w:lang w:val="en-IN" w:eastAsia="en-IN"/>
              </w:rPr>
              <w:drawing>
                <wp:inline distT="0" distB="0" distL="0" distR="0">
                  <wp:extent cx="771099" cy="102358"/>
                  <wp:effectExtent l="0" t="0" r="0" b="0"/>
                  <wp:docPr id="3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9009" cy="103408"/>
                          </a:xfrm>
                          <a:prstGeom prst="rect">
                            <a:avLst/>
                          </a:prstGeom>
                          <a:noFill/>
                          <a:ln>
                            <a:noFill/>
                          </a:ln>
                        </pic:spPr>
                      </pic:pic>
                    </a:graphicData>
                  </a:graphic>
                </wp:inline>
              </w:drawing>
            </w:r>
          </w:p>
        </w:tc>
        <w:tc>
          <w:tcPr>
            <w:tcW w:w="1350" w:type="dxa"/>
          </w:tcPr>
          <w:p w:rsidR="00406E00" w:rsidRDefault="00406E00" w:rsidP="00406E00">
            <w:pPr>
              <w:autoSpaceDE w:val="0"/>
              <w:autoSpaceDN w:val="0"/>
              <w:adjustRightInd w:val="0"/>
              <w:jc w:val="both"/>
              <w:rPr>
                <w:color w:val="000000"/>
              </w:rPr>
            </w:pPr>
            <w:r>
              <w:rPr>
                <w:noProof/>
                <w:lang w:val="en-IN" w:eastAsia="en-IN"/>
              </w:rPr>
              <w:drawing>
                <wp:inline distT="0" distB="0" distL="0" distR="0">
                  <wp:extent cx="730156" cy="218364"/>
                  <wp:effectExtent l="0" t="0" r="0" b="0"/>
                  <wp:docPr id="3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2780" cy="219149"/>
                          </a:xfrm>
                          <a:prstGeom prst="rect">
                            <a:avLst/>
                          </a:prstGeom>
                          <a:noFill/>
                          <a:ln>
                            <a:noFill/>
                          </a:ln>
                        </pic:spPr>
                      </pic:pic>
                    </a:graphicData>
                  </a:graphic>
                </wp:inline>
              </w:drawing>
            </w:r>
          </w:p>
        </w:tc>
        <w:tc>
          <w:tcPr>
            <w:tcW w:w="1215" w:type="dxa"/>
          </w:tcPr>
          <w:p w:rsidR="00406E00" w:rsidRDefault="00406E00" w:rsidP="00406E00">
            <w:pPr>
              <w:autoSpaceDE w:val="0"/>
              <w:autoSpaceDN w:val="0"/>
              <w:adjustRightInd w:val="0"/>
              <w:jc w:val="both"/>
              <w:rPr>
                <w:color w:val="000000"/>
              </w:rPr>
            </w:pPr>
            <w:r>
              <w:rPr>
                <w:noProof/>
                <w:lang w:val="en-IN" w:eastAsia="en-IN"/>
              </w:rPr>
              <w:drawing>
                <wp:inline distT="0" distB="0" distL="0" distR="0">
                  <wp:extent cx="794461" cy="109182"/>
                  <wp:effectExtent l="0" t="0" r="0" b="5715"/>
                  <wp:docPr id="357"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4736" cy="109220"/>
                          </a:xfrm>
                          <a:prstGeom prst="rect">
                            <a:avLst/>
                          </a:prstGeom>
                          <a:noFill/>
                          <a:ln>
                            <a:noFill/>
                          </a:ln>
                        </pic:spPr>
                      </pic:pic>
                    </a:graphicData>
                  </a:graphic>
                </wp:inline>
              </w:drawing>
            </w:r>
          </w:p>
        </w:tc>
      </w:tr>
      <w:tr w:rsidR="00406E00" w:rsidTr="004B385A">
        <w:trPr>
          <w:jc w:val="right"/>
        </w:trPr>
        <w:tc>
          <w:tcPr>
            <w:tcW w:w="1456" w:type="dxa"/>
          </w:tcPr>
          <w:p w:rsidR="00406E00" w:rsidRDefault="00406E00" w:rsidP="00406E00">
            <w:pPr>
              <w:autoSpaceDE w:val="0"/>
              <w:autoSpaceDN w:val="0"/>
              <w:adjustRightInd w:val="0"/>
              <w:jc w:val="both"/>
              <w:rPr>
                <w:color w:val="000000"/>
              </w:rPr>
            </w:pPr>
            <w:r>
              <w:rPr>
                <w:noProof/>
                <w:lang w:val="en-IN" w:eastAsia="en-IN"/>
              </w:rPr>
              <w:drawing>
                <wp:inline distT="0" distB="0" distL="0" distR="0">
                  <wp:extent cx="689209" cy="252483"/>
                  <wp:effectExtent l="0" t="0" r="0" b="0"/>
                  <wp:docPr id="358"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_36.tif"/>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8912" cy="252374"/>
                          </a:xfrm>
                          <a:prstGeom prst="rect">
                            <a:avLst/>
                          </a:prstGeom>
                        </pic:spPr>
                      </pic:pic>
                    </a:graphicData>
                  </a:graphic>
                </wp:inline>
              </w:drawing>
            </w:r>
          </w:p>
        </w:tc>
        <w:tc>
          <w:tcPr>
            <w:tcW w:w="1262" w:type="dxa"/>
          </w:tcPr>
          <w:p w:rsidR="00406E00" w:rsidRDefault="00406E00" w:rsidP="00406E00">
            <w:pPr>
              <w:autoSpaceDE w:val="0"/>
              <w:autoSpaceDN w:val="0"/>
              <w:adjustRightInd w:val="0"/>
              <w:jc w:val="both"/>
              <w:rPr>
                <w:color w:val="000000"/>
              </w:rPr>
            </w:pPr>
            <w:r>
              <w:rPr>
                <w:noProof/>
                <w:lang w:val="en-IN" w:eastAsia="en-IN"/>
              </w:rPr>
              <w:drawing>
                <wp:inline distT="0" distB="0" distL="0" distR="0">
                  <wp:extent cx="798383" cy="136478"/>
                  <wp:effectExtent l="0" t="0" r="0" b="0"/>
                  <wp:docPr id="359"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8445" cy="136489"/>
                          </a:xfrm>
                          <a:prstGeom prst="rect">
                            <a:avLst/>
                          </a:prstGeom>
                          <a:noFill/>
                          <a:ln>
                            <a:noFill/>
                          </a:ln>
                        </pic:spPr>
                      </pic:pic>
                    </a:graphicData>
                  </a:graphic>
                </wp:inline>
              </w:drawing>
            </w:r>
          </w:p>
        </w:tc>
        <w:tc>
          <w:tcPr>
            <w:tcW w:w="1350" w:type="dxa"/>
          </w:tcPr>
          <w:p w:rsidR="00406E00" w:rsidRDefault="00406E00" w:rsidP="00406E00">
            <w:pPr>
              <w:autoSpaceDE w:val="0"/>
              <w:autoSpaceDN w:val="0"/>
              <w:adjustRightInd w:val="0"/>
              <w:jc w:val="both"/>
              <w:rPr>
                <w:color w:val="000000"/>
              </w:rPr>
            </w:pPr>
            <w:r>
              <w:rPr>
                <w:noProof/>
                <w:lang w:val="en-IN" w:eastAsia="en-IN"/>
              </w:rPr>
              <w:drawing>
                <wp:inline distT="0" distB="0" distL="0" distR="0">
                  <wp:extent cx="771099" cy="252483"/>
                  <wp:effectExtent l="0" t="0" r="0" b="0"/>
                  <wp:docPr id="3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6" b="-3116"/>
                          <a:stretch/>
                        </pic:blipFill>
                        <pic:spPr bwMode="auto">
                          <a:xfrm>
                            <a:off x="0" y="0"/>
                            <a:ext cx="791885" cy="25928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c>
        <w:tc>
          <w:tcPr>
            <w:tcW w:w="1215" w:type="dxa"/>
          </w:tcPr>
          <w:p w:rsidR="00406E00" w:rsidRDefault="00406E00" w:rsidP="00406E00">
            <w:pPr>
              <w:autoSpaceDE w:val="0"/>
              <w:autoSpaceDN w:val="0"/>
              <w:adjustRightInd w:val="0"/>
              <w:jc w:val="both"/>
              <w:rPr>
                <w:color w:val="000000"/>
              </w:rPr>
            </w:pPr>
            <w:r>
              <w:rPr>
                <w:noProof/>
                <w:lang w:val="en-IN" w:eastAsia="en-IN"/>
              </w:rPr>
              <w:drawing>
                <wp:inline distT="0" distB="0" distL="0" distR="0">
                  <wp:extent cx="668741" cy="137670"/>
                  <wp:effectExtent l="0" t="0" r="0" b="0"/>
                  <wp:docPr id="361"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8972" cy="137718"/>
                          </a:xfrm>
                          <a:prstGeom prst="rect">
                            <a:avLst/>
                          </a:prstGeom>
                          <a:noFill/>
                          <a:ln>
                            <a:noFill/>
                          </a:ln>
                        </pic:spPr>
                      </pic:pic>
                    </a:graphicData>
                  </a:graphic>
                </wp:inline>
              </w:drawing>
            </w:r>
          </w:p>
        </w:tc>
      </w:tr>
    </w:tbl>
    <w:p w:rsidR="00406E00" w:rsidRDefault="00406E00" w:rsidP="00406E00">
      <w:pPr>
        <w:jc w:val="both"/>
        <w:rPr>
          <w:rFonts w:ascii="Constantia" w:hAnsi="Constantia"/>
        </w:rPr>
      </w:pPr>
    </w:p>
    <w:p w:rsidR="003D4B27" w:rsidRDefault="003D4B27" w:rsidP="00406E00">
      <w:pPr>
        <w:jc w:val="both"/>
        <w:rPr>
          <w:rFonts w:ascii="Constantia" w:hAnsi="Constantia"/>
        </w:rPr>
      </w:pPr>
    </w:p>
    <w:p w:rsidR="00A35529" w:rsidRPr="00A35529" w:rsidRDefault="00A35529" w:rsidP="00325188">
      <w:pPr>
        <w:pStyle w:val="ListParagraph"/>
        <w:keepNext/>
        <w:keepLines/>
        <w:numPr>
          <w:ilvl w:val="0"/>
          <w:numId w:val="26"/>
        </w:numPr>
        <w:tabs>
          <w:tab w:val="left" w:pos="216"/>
        </w:tabs>
        <w:spacing w:before="160" w:after="80"/>
        <w:jc w:val="both"/>
        <w:outlineLvl w:val="0"/>
        <w:rPr>
          <w:rFonts w:ascii="Cambria" w:eastAsia="MS Mincho" w:hAnsi="Cambria"/>
          <w:b/>
          <w:bCs/>
          <w:smallCaps/>
          <w:noProof/>
          <w:vanish/>
          <w:kern w:val="32"/>
          <w:sz w:val="32"/>
          <w:szCs w:val="32"/>
        </w:rPr>
      </w:pPr>
    </w:p>
    <w:p w:rsidR="00FA2B26" w:rsidRPr="0093066D" w:rsidRDefault="00B240F0" w:rsidP="00FD2B6F">
      <w:pPr>
        <w:pStyle w:val="ListParagraph"/>
        <w:autoSpaceDE w:val="0"/>
        <w:autoSpaceDN w:val="0"/>
        <w:adjustRightInd w:val="0"/>
        <w:ind w:left="0"/>
        <w:rPr>
          <w:smallCaps/>
          <w:sz w:val="22"/>
          <w:szCs w:val="22"/>
          <w:lang w:val="en-IN"/>
        </w:rPr>
      </w:pPr>
      <w:r w:rsidRPr="0093066D">
        <w:rPr>
          <w:smallCaps/>
          <w:sz w:val="22"/>
          <w:szCs w:val="22"/>
        </w:rPr>
        <w:t xml:space="preserve">III.     </w:t>
      </w:r>
      <w:r w:rsidR="007B3BB7" w:rsidRPr="0093066D">
        <w:rPr>
          <w:smallCaps/>
          <w:sz w:val="22"/>
          <w:szCs w:val="22"/>
        </w:rPr>
        <w:t>TEXT RECOGNITION</w:t>
      </w:r>
    </w:p>
    <w:p w:rsidR="004C36D5" w:rsidRPr="007B3249" w:rsidRDefault="004C36D5" w:rsidP="004C36D5">
      <w:pPr>
        <w:pStyle w:val="ListParagraph"/>
        <w:autoSpaceDE w:val="0"/>
        <w:autoSpaceDN w:val="0"/>
        <w:adjustRightInd w:val="0"/>
        <w:jc w:val="both"/>
        <w:rPr>
          <w:smallCaps/>
          <w:lang w:val="en-IN"/>
        </w:rPr>
      </w:pPr>
    </w:p>
    <w:p w:rsidR="00B44C15" w:rsidRDefault="00B44C15" w:rsidP="00FA2B26">
      <w:pPr>
        <w:pStyle w:val="NormalWeb"/>
        <w:spacing w:before="0" w:beforeAutospacing="0" w:after="0" w:afterAutospacing="0"/>
        <w:jc w:val="both"/>
        <w:rPr>
          <w:color w:val="000000"/>
          <w:sz w:val="20"/>
          <w:szCs w:val="20"/>
        </w:rPr>
      </w:pPr>
      <w:r w:rsidRPr="00B44C15">
        <w:rPr>
          <w:b/>
          <w:i/>
          <w:color w:val="000000"/>
          <w:sz w:val="20"/>
          <w:szCs w:val="20"/>
        </w:rPr>
        <w:t>A) Middle Zone Component Recognition</w:t>
      </w:r>
      <w:r>
        <w:rPr>
          <w:b/>
          <w:color w:val="000000"/>
          <w:sz w:val="20"/>
          <w:szCs w:val="20"/>
        </w:rPr>
        <w:t xml:space="preserve">: </w:t>
      </w:r>
      <w:r w:rsidRPr="00B44C15">
        <w:rPr>
          <w:color w:val="000000"/>
          <w:sz w:val="20"/>
          <w:szCs w:val="20"/>
        </w:rPr>
        <w:t xml:space="preserve">We apply HMM based stochastic </w:t>
      </w:r>
      <w:r>
        <w:rPr>
          <w:color w:val="000000"/>
          <w:sz w:val="20"/>
          <w:szCs w:val="20"/>
        </w:rPr>
        <w:t xml:space="preserve">sequential classifier for recognizing the components in middle zone. The feature extraction and HMM models are described as follows. </w:t>
      </w:r>
    </w:p>
    <w:p w:rsidR="00B44C15" w:rsidRPr="00B44C15" w:rsidRDefault="00B44C15" w:rsidP="00FA2B26">
      <w:pPr>
        <w:pStyle w:val="NormalWeb"/>
        <w:spacing w:before="0" w:beforeAutospacing="0" w:after="0" w:afterAutospacing="0"/>
        <w:jc w:val="both"/>
        <w:rPr>
          <w:color w:val="000000"/>
          <w:sz w:val="20"/>
          <w:szCs w:val="20"/>
        </w:rPr>
      </w:pPr>
    </w:p>
    <w:p w:rsidR="00FA2B26" w:rsidRPr="00DB1FD9" w:rsidRDefault="00FA2B26" w:rsidP="00FA2B26">
      <w:pPr>
        <w:pStyle w:val="NormalWeb"/>
        <w:spacing w:before="0" w:beforeAutospacing="0" w:after="0" w:afterAutospacing="0"/>
        <w:jc w:val="both"/>
        <w:rPr>
          <w:color w:val="000000"/>
          <w:sz w:val="20"/>
          <w:szCs w:val="20"/>
        </w:rPr>
      </w:pPr>
      <w:r w:rsidRPr="0018215D">
        <w:rPr>
          <w:b/>
          <w:color w:val="000000"/>
          <w:sz w:val="20"/>
          <w:szCs w:val="20"/>
        </w:rPr>
        <w:t>Feature Extraction:</w:t>
      </w:r>
      <w:r w:rsidRPr="00DB1FD9">
        <w:rPr>
          <w:color w:val="000000"/>
          <w:sz w:val="20"/>
          <w:szCs w:val="20"/>
        </w:rPr>
        <w:t xml:space="preserve"> </w:t>
      </w:r>
      <w:r w:rsidR="007B3BB7" w:rsidRPr="007B3BB7">
        <w:rPr>
          <w:color w:val="000000"/>
          <w:sz w:val="20"/>
          <w:szCs w:val="20"/>
          <w:lang w:val="en-US"/>
        </w:rPr>
        <w:t>Local gradient histogram (LGH) [1</w:t>
      </w:r>
      <w:r w:rsidR="007A19FC">
        <w:rPr>
          <w:color w:val="000000"/>
          <w:sz w:val="20"/>
          <w:szCs w:val="20"/>
          <w:lang w:val="en-US"/>
        </w:rPr>
        <w:t>9</w:t>
      </w:r>
      <w:r w:rsidR="007B3BB7" w:rsidRPr="007B3BB7">
        <w:rPr>
          <w:color w:val="000000"/>
          <w:sz w:val="20"/>
          <w:szCs w:val="20"/>
          <w:lang w:val="en-US"/>
        </w:rPr>
        <w:t xml:space="preserve">] has been used for feature extraction in our approach. </w:t>
      </w:r>
      <w:r w:rsidRPr="00DB1FD9">
        <w:rPr>
          <w:color w:val="000000"/>
          <w:sz w:val="20"/>
          <w:szCs w:val="20"/>
        </w:rPr>
        <w:t>Here, a sliding window traverses the image from left to right in order to produce a sequence of overlapping sub-images. Each window is sub-divided into 4 × 4 (4 rows and 4 columns) regular cells and from all pixels in each cell a histogram of gradient orientations is calculated.</w:t>
      </w:r>
    </w:p>
    <w:p w:rsidR="00FA2B26" w:rsidRPr="00DB1FD9" w:rsidRDefault="00FA2B26" w:rsidP="00FA2B26">
      <w:pPr>
        <w:pStyle w:val="NormalWeb"/>
        <w:spacing w:before="0" w:beforeAutospacing="0" w:after="0" w:afterAutospacing="0"/>
        <w:jc w:val="both"/>
        <w:rPr>
          <w:color w:val="000000"/>
          <w:sz w:val="20"/>
          <w:szCs w:val="20"/>
        </w:rPr>
      </w:pPr>
    </w:p>
    <w:p w:rsidR="00FA2B26" w:rsidRDefault="00FA2B26" w:rsidP="00FA2B26">
      <w:pPr>
        <w:pStyle w:val="NormalWeb"/>
        <w:spacing w:before="0" w:beforeAutospacing="0" w:after="0" w:afterAutospacing="0"/>
        <w:jc w:val="both"/>
        <w:rPr>
          <w:color w:val="000000"/>
          <w:sz w:val="20"/>
          <w:szCs w:val="20"/>
        </w:rPr>
      </w:pPr>
      <w:r w:rsidRPr="00DB1FD9">
        <w:rPr>
          <w:color w:val="000000"/>
          <w:sz w:val="20"/>
          <w:szCs w:val="20"/>
        </w:rPr>
        <w:t xml:space="preserve">The </w:t>
      </w:r>
      <w:r>
        <w:rPr>
          <w:color w:val="000000"/>
          <w:sz w:val="20"/>
          <w:szCs w:val="20"/>
        </w:rPr>
        <w:t>gradient vector</w:t>
      </w:r>
      <w:r w:rsidRPr="00DB1FD9">
        <w:rPr>
          <w:color w:val="000000"/>
          <w:sz w:val="20"/>
          <w:szCs w:val="20"/>
        </w:rPr>
        <w:t xml:space="preserve"> is divided into in an L bin histogram. Each bin specifies a particular octant in the angular radian space. Here we consider 8 bins</w:t>
      </w:r>
      <w:r>
        <w:rPr>
          <w:color w:val="000000"/>
          <w:sz w:val="20"/>
          <w:szCs w:val="20"/>
        </w:rPr>
        <w:t xml:space="preserve"> 360º/45º</w:t>
      </w:r>
      <w:r w:rsidRPr="00DB1FD9">
        <w:rPr>
          <w:color w:val="000000"/>
          <w:sz w:val="20"/>
          <w:szCs w:val="20"/>
        </w:rPr>
        <w:t xml:space="preserve"> </w:t>
      </w:r>
      <w:r w:rsidR="00A21370" w:rsidRPr="00FA2B26">
        <w:rPr>
          <w:color w:val="000000"/>
          <w:sz w:val="20"/>
          <w:szCs w:val="20"/>
        </w:rPr>
        <w:fldChar w:fldCharType="begin"/>
      </w:r>
      <w:r w:rsidRPr="00FA2B26">
        <w:rPr>
          <w:color w:val="000000"/>
          <w:sz w:val="20"/>
          <w:szCs w:val="20"/>
        </w:rPr>
        <w:instrText xml:space="preserve"> QUOTE </w:instrText>
      </w:r>
      <m:oMath>
        <m:f>
          <m:fPr>
            <m:type m:val="skw"/>
            <m:ctrlPr>
              <w:rPr>
                <w:rFonts w:ascii="Cambria Math" w:hAnsi="Cambria Math"/>
                <w:i/>
              </w:rPr>
            </m:ctrlPr>
          </m:fPr>
          <m:num>
            <m:r>
              <w:rPr>
                <w:rFonts w:ascii="Cambria Math"/>
              </w:rPr>
              <m:t>360</m:t>
            </m:r>
            <m:r>
              <w:rPr>
                <w:rFonts w:ascii="Cambria Math"/>
              </w:rPr>
              <m:t>°</m:t>
            </m:r>
          </m:num>
          <m:den>
            <m:r>
              <w:rPr>
                <w:rFonts w:ascii="Cambria Math"/>
              </w:rPr>
              <m:t>45</m:t>
            </m:r>
            <m:r>
              <w:rPr>
                <w:rFonts w:ascii="Cambria Math"/>
              </w:rPr>
              <m:t>°</m:t>
            </m:r>
          </m:den>
        </m:f>
      </m:oMath>
      <w:r w:rsidRPr="00FA2B26">
        <w:rPr>
          <w:color w:val="000000"/>
          <w:sz w:val="20"/>
          <w:szCs w:val="20"/>
        </w:rPr>
        <w:instrText xml:space="preserve"> </w:instrText>
      </w:r>
      <w:r w:rsidR="00A21370" w:rsidRPr="00FA2B26">
        <w:rPr>
          <w:color w:val="000000"/>
          <w:sz w:val="20"/>
          <w:szCs w:val="20"/>
        </w:rPr>
        <w:fldChar w:fldCharType="end"/>
      </w:r>
      <w:r w:rsidRPr="00DB1FD9">
        <w:rPr>
          <w:color w:val="000000"/>
          <w:sz w:val="20"/>
          <w:szCs w:val="20"/>
        </w:rPr>
        <w:t xml:space="preserve"> of angular information.</w:t>
      </w:r>
      <w:r>
        <w:rPr>
          <w:color w:val="000000"/>
          <w:sz w:val="20"/>
          <w:szCs w:val="20"/>
        </w:rPr>
        <w:t xml:space="preserve"> </w:t>
      </w:r>
      <w:r w:rsidRPr="00DB1FD9">
        <w:rPr>
          <w:color w:val="000000"/>
          <w:sz w:val="20"/>
          <w:szCs w:val="20"/>
        </w:rPr>
        <w:t>The</w:t>
      </w:r>
      <w:r>
        <w:rPr>
          <w:color w:val="000000"/>
          <w:sz w:val="20"/>
          <w:szCs w:val="20"/>
        </w:rPr>
        <w:t xml:space="preserve"> </w:t>
      </w:r>
      <w:r w:rsidRPr="00DB1FD9">
        <w:rPr>
          <w:color w:val="000000"/>
          <w:sz w:val="20"/>
          <w:szCs w:val="20"/>
        </w:rPr>
        <w:t>histogram is formed by adding up</w:t>
      </w:r>
      <w:r>
        <w:rPr>
          <w:color w:val="000000"/>
          <w:sz w:val="20"/>
          <w:szCs w:val="20"/>
        </w:rPr>
        <w:t xml:space="preserve"> </w:t>
      </w:r>
      <w:r w:rsidRPr="00FA2B26">
        <w:rPr>
          <w:i/>
          <w:color w:val="000000"/>
          <w:sz w:val="20"/>
          <w:szCs w:val="20"/>
        </w:rPr>
        <w:t>m(x,</w:t>
      </w:r>
      <w:r>
        <w:rPr>
          <w:i/>
          <w:color w:val="000000"/>
          <w:sz w:val="20"/>
          <w:szCs w:val="20"/>
        </w:rPr>
        <w:t xml:space="preserve"> </w:t>
      </w:r>
      <w:r w:rsidRPr="00FA2B26">
        <w:rPr>
          <w:i/>
          <w:color w:val="000000"/>
          <w:sz w:val="20"/>
          <w:szCs w:val="20"/>
        </w:rPr>
        <w:t>y)</w:t>
      </w:r>
      <w:r w:rsidRPr="00DB1FD9">
        <w:rPr>
          <w:color w:val="000000"/>
          <w:sz w:val="20"/>
          <w:szCs w:val="20"/>
        </w:rPr>
        <w:t xml:space="preserve"> </w:t>
      </w:r>
      <w:r w:rsidR="00A21370" w:rsidRPr="00FA2B26">
        <w:rPr>
          <w:color w:val="000000"/>
          <w:sz w:val="20"/>
          <w:szCs w:val="20"/>
        </w:rPr>
        <w:fldChar w:fldCharType="begin"/>
      </w:r>
      <w:r w:rsidRPr="00FA2B26">
        <w:rPr>
          <w:color w:val="000000"/>
          <w:sz w:val="20"/>
          <w:szCs w:val="20"/>
        </w:rPr>
        <w:instrText xml:space="preserve"> QUOTE </w:instrText>
      </w: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x</m:t>
            </m:r>
            <m:r>
              <w:rPr>
                <w:rFonts w:ascii="Cambria Math"/>
                <w:color w:val="000000"/>
              </w:rPr>
              <m:t>,</m:t>
            </m:r>
            <m:r>
              <w:rPr>
                <w:rFonts w:ascii="Cambria Math" w:hAnsi="Cambria Math"/>
                <w:color w:val="000000"/>
              </w:rPr>
              <m:t>y</m:t>
            </m:r>
          </m:e>
        </m:d>
      </m:oMath>
      <w:r w:rsidRPr="00FA2B26">
        <w:rPr>
          <w:color w:val="000000"/>
          <w:sz w:val="20"/>
          <w:szCs w:val="20"/>
        </w:rPr>
        <w:instrText xml:space="preserve"> </w:instrText>
      </w:r>
      <w:r w:rsidR="00A21370" w:rsidRPr="00FA2B26">
        <w:rPr>
          <w:color w:val="000000"/>
          <w:sz w:val="20"/>
          <w:szCs w:val="20"/>
        </w:rPr>
        <w:fldChar w:fldCharType="end"/>
      </w:r>
      <w:r w:rsidRPr="00DB1FD9">
        <w:rPr>
          <w:color w:val="000000"/>
          <w:sz w:val="20"/>
          <w:szCs w:val="20"/>
        </w:rPr>
        <w:t>to the bin indicated by quantized</w:t>
      </w:r>
      <w:r>
        <w:rPr>
          <w:color w:val="000000"/>
          <w:sz w:val="20"/>
          <w:szCs w:val="20"/>
        </w:rPr>
        <w:t xml:space="preserve"> </w:t>
      </w:r>
      <w:r w:rsidRPr="00FA2B26">
        <w:rPr>
          <w:i/>
          <w:color w:val="000000"/>
          <w:sz w:val="20"/>
          <w:szCs w:val="20"/>
        </w:rPr>
        <w:t>Ω(x,</w:t>
      </w:r>
      <w:r>
        <w:rPr>
          <w:i/>
          <w:color w:val="000000"/>
          <w:sz w:val="20"/>
          <w:szCs w:val="20"/>
        </w:rPr>
        <w:t xml:space="preserve"> </w:t>
      </w:r>
      <w:r w:rsidRPr="00FA2B26">
        <w:rPr>
          <w:i/>
          <w:color w:val="000000"/>
          <w:sz w:val="20"/>
          <w:szCs w:val="20"/>
        </w:rPr>
        <w:t>y)</w:t>
      </w:r>
      <w:r w:rsidR="00A21370" w:rsidRPr="00FA2B26">
        <w:rPr>
          <w:color w:val="000000"/>
          <w:sz w:val="20"/>
          <w:szCs w:val="20"/>
        </w:rPr>
        <w:fldChar w:fldCharType="begin"/>
      </w:r>
      <w:r w:rsidRPr="00FA2B26">
        <w:rPr>
          <w:color w:val="000000"/>
          <w:sz w:val="20"/>
          <w:szCs w:val="20"/>
        </w:rPr>
        <w:instrText xml:space="preserve"> QUOTE </w:instrText>
      </w:r>
      <m:oMath>
        <m:r>
          <w:rPr>
            <w:rFonts w:ascii="Cambria Math" w:hAnsi="Cambria Math"/>
          </w:rPr>
          <m:t>∅</m:t>
        </m:r>
        <m:r>
          <m:rPr>
            <m:sty m:val="p"/>
          </m:rPr>
          <w:rPr>
            <w:rFonts w:ascii="Cambria Math"/>
          </w:rPr>
          <m:t xml:space="preserve"> (</m:t>
        </m:r>
        <m:r>
          <w:rPr>
            <w:rFonts w:ascii="Cambria Math" w:hAnsi="Cambria Math"/>
          </w:rPr>
          <m:t>x</m:t>
        </m:r>
        <m:r>
          <w:rPr>
            <w:rFonts w:ascii="Cambria Math"/>
          </w:rPr>
          <m:t xml:space="preserve">, </m:t>
        </m:r>
        <m:r>
          <w:rPr>
            <w:rFonts w:ascii="Cambria Math" w:hAnsi="Cambria Math"/>
          </w:rPr>
          <m:t>y</m:t>
        </m:r>
        <m:r>
          <w:rPr>
            <w:rFonts w:ascii="Cambria Math"/>
          </w:rPr>
          <m:t>)</m:t>
        </m:r>
      </m:oMath>
      <w:r w:rsidRPr="00FA2B26">
        <w:rPr>
          <w:color w:val="000000"/>
          <w:sz w:val="20"/>
          <w:szCs w:val="20"/>
        </w:rPr>
        <w:instrText xml:space="preserve"> </w:instrText>
      </w:r>
      <w:r w:rsidR="00A21370" w:rsidRPr="00FA2B26">
        <w:rPr>
          <w:color w:val="000000"/>
          <w:sz w:val="20"/>
          <w:szCs w:val="20"/>
        </w:rPr>
        <w:fldChar w:fldCharType="end"/>
      </w:r>
      <w:r w:rsidRPr="00DB1FD9">
        <w:rPr>
          <w:color w:val="000000"/>
          <w:sz w:val="20"/>
          <w:szCs w:val="20"/>
        </w:rPr>
        <w:t>.</w:t>
      </w:r>
      <w:r>
        <w:rPr>
          <w:color w:val="000000"/>
          <w:sz w:val="20"/>
          <w:szCs w:val="20"/>
        </w:rPr>
        <w:t xml:space="preserve"> </w:t>
      </w:r>
      <w:r w:rsidRPr="00DB1FD9">
        <w:rPr>
          <w:color w:val="000000"/>
          <w:sz w:val="20"/>
          <w:szCs w:val="20"/>
        </w:rPr>
        <w:t>The concatenation of the 16 histograms of 8 bins provides a 128-dimensional feature vector for each sliding window position.</w:t>
      </w:r>
    </w:p>
    <w:p w:rsidR="00FA2B26" w:rsidRDefault="00FA2B26" w:rsidP="00FA2B26">
      <w:pPr>
        <w:pStyle w:val="NormalWeb"/>
        <w:spacing w:before="0" w:beforeAutospacing="0" w:after="0" w:afterAutospacing="0"/>
        <w:jc w:val="both"/>
        <w:rPr>
          <w:sz w:val="20"/>
          <w:szCs w:val="20"/>
        </w:rPr>
      </w:pPr>
    </w:p>
    <w:p w:rsidR="00432660" w:rsidRPr="00C64B1B" w:rsidRDefault="00FA2B26" w:rsidP="00C64B1B">
      <w:pPr>
        <w:pStyle w:val="NormalWeb"/>
        <w:spacing w:before="0" w:beforeAutospacing="0" w:after="0" w:afterAutospacing="0"/>
        <w:jc w:val="both"/>
        <w:rPr>
          <w:color w:val="000000"/>
          <w:sz w:val="20"/>
          <w:szCs w:val="20"/>
        </w:rPr>
      </w:pPr>
      <w:r w:rsidRPr="00876B89">
        <w:rPr>
          <w:b/>
          <w:color w:val="000000"/>
          <w:sz w:val="20"/>
          <w:szCs w:val="20"/>
        </w:rPr>
        <w:lastRenderedPageBreak/>
        <w:t>H</w:t>
      </w:r>
      <w:r>
        <w:rPr>
          <w:b/>
          <w:color w:val="000000"/>
          <w:sz w:val="20"/>
          <w:szCs w:val="20"/>
        </w:rPr>
        <w:t>idden Markov Model</w:t>
      </w:r>
      <w:r w:rsidRPr="00876B89">
        <w:rPr>
          <w:b/>
          <w:color w:val="000000"/>
          <w:sz w:val="20"/>
          <w:szCs w:val="20"/>
        </w:rPr>
        <w:t>:</w:t>
      </w:r>
      <w:r>
        <w:rPr>
          <w:b/>
          <w:color w:val="000000"/>
          <w:sz w:val="20"/>
          <w:szCs w:val="20"/>
        </w:rPr>
        <w:t xml:space="preserve"> </w:t>
      </w:r>
      <w:r w:rsidR="00432660" w:rsidRPr="00646C2E">
        <w:rPr>
          <w:color w:val="000000"/>
          <w:sz w:val="20"/>
          <w:szCs w:val="20"/>
        </w:rPr>
        <w:t>The feature ve</w:t>
      </w:r>
      <w:r w:rsidR="00432660">
        <w:rPr>
          <w:color w:val="000000"/>
          <w:sz w:val="20"/>
          <w:szCs w:val="20"/>
        </w:rPr>
        <w:t xml:space="preserve">ctor sequence </w:t>
      </w:r>
      <w:r w:rsidR="00432660" w:rsidRPr="00646C2E">
        <w:rPr>
          <w:color w:val="000000"/>
          <w:sz w:val="20"/>
          <w:szCs w:val="20"/>
        </w:rPr>
        <w:t xml:space="preserve">is processed using </w:t>
      </w:r>
      <w:r w:rsidR="00432660" w:rsidRPr="00646C2E">
        <w:rPr>
          <w:sz w:val="20"/>
          <w:szCs w:val="20"/>
        </w:rPr>
        <w:t xml:space="preserve">left-to-right continuous density </w:t>
      </w:r>
      <w:r w:rsidR="00432660" w:rsidRPr="00646C2E">
        <w:rPr>
          <w:color w:val="000000"/>
          <w:sz w:val="20"/>
          <w:szCs w:val="20"/>
        </w:rPr>
        <w:t>HMMs [11].</w:t>
      </w:r>
      <w:r w:rsidR="00432660">
        <w:rPr>
          <w:color w:val="000000"/>
          <w:sz w:val="20"/>
          <w:szCs w:val="20"/>
        </w:rPr>
        <w:t xml:space="preserve"> </w:t>
      </w:r>
      <w:r w:rsidR="00432660" w:rsidRPr="00363953">
        <w:rPr>
          <w:sz w:val="20"/>
          <w:szCs w:val="20"/>
        </w:rPr>
        <w:t>One of the important features of HMM is the capability to model sequential dependencies.</w:t>
      </w:r>
      <w:r w:rsidR="00432660" w:rsidRPr="00646C2E">
        <w:rPr>
          <w:sz w:val="20"/>
          <w:szCs w:val="20"/>
        </w:rPr>
        <w:t xml:space="preserve"> </w:t>
      </w:r>
      <w:r w:rsidR="00432660" w:rsidRPr="00C64B1B">
        <w:rPr>
          <w:rFonts w:eastAsiaTheme="minorHAnsi"/>
          <w:color w:val="000000"/>
          <w:sz w:val="20"/>
          <w:szCs w:val="20"/>
        </w:rPr>
        <w:t xml:space="preserve">An HMM can be defined </w:t>
      </w:r>
      <w:r w:rsidR="00432660" w:rsidRPr="00C64B1B">
        <w:rPr>
          <w:sz w:val="20"/>
          <w:szCs w:val="20"/>
        </w:rPr>
        <w:t xml:space="preserve">by initial state probabilities </w:t>
      </w:r>
      <m:oMath>
        <m:r>
          <w:rPr>
            <w:rFonts w:ascii="Cambria Math" w:hAnsi="Cambria Math"/>
            <w:sz w:val="20"/>
            <w:szCs w:val="20"/>
          </w:rPr>
          <m:t>π</m:t>
        </m:r>
      </m:oMath>
      <w:r w:rsidR="00432660" w:rsidRPr="00C64B1B">
        <w:rPr>
          <w:sz w:val="20"/>
          <w:szCs w:val="20"/>
        </w:rPr>
        <w:t xml:space="preserve">,  state transition matrix </w:t>
      </w:r>
      <w:r w:rsidR="00432660" w:rsidRPr="00C64B1B">
        <w:rPr>
          <w:i/>
          <w:sz w:val="20"/>
          <w:szCs w:val="20"/>
        </w:rPr>
        <w:t>A =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ij</m:t>
            </m:r>
          </m:sub>
        </m:sSub>
      </m:oMath>
      <w:r w:rsidR="00432660" w:rsidRPr="00C64B1B">
        <w:rPr>
          <w:i/>
          <w:sz w:val="20"/>
          <w:szCs w:val="20"/>
        </w:rPr>
        <w:t>]</w:t>
      </w:r>
      <w:r w:rsidR="00432660" w:rsidRPr="00C64B1B">
        <w:rPr>
          <w:sz w:val="20"/>
          <w:szCs w:val="20"/>
        </w:rPr>
        <w:t xml:space="preserve">, </w:t>
      </w:r>
      <w:proofErr w:type="spellStart"/>
      <w:r w:rsidR="00432660" w:rsidRPr="00C64B1B">
        <w:rPr>
          <w:i/>
          <w:sz w:val="20"/>
          <w:szCs w:val="20"/>
          <w:vertAlign w:val="subscript"/>
        </w:rPr>
        <w:t>i</w:t>
      </w:r>
      <w:proofErr w:type="spellEnd"/>
      <w:r w:rsidR="00432660" w:rsidRPr="00C64B1B">
        <w:rPr>
          <w:i/>
          <w:sz w:val="20"/>
          <w:szCs w:val="20"/>
        </w:rPr>
        <w:t xml:space="preserve">, </w:t>
      </w:r>
      <w:r w:rsidR="00432660" w:rsidRPr="00C64B1B">
        <w:rPr>
          <w:i/>
          <w:sz w:val="20"/>
          <w:szCs w:val="20"/>
          <w:vertAlign w:val="subscript"/>
        </w:rPr>
        <w:t>j</w:t>
      </w:r>
      <w:r w:rsidR="00432660" w:rsidRPr="00C64B1B">
        <w:rPr>
          <w:i/>
          <w:sz w:val="20"/>
          <w:szCs w:val="20"/>
        </w:rPr>
        <w:t>=1,2,…,N,</w:t>
      </w:r>
      <w:r w:rsidR="00432660" w:rsidRPr="00C64B1B">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ij</m:t>
            </m:r>
          </m:sub>
        </m:sSub>
      </m:oMath>
      <w:r w:rsidR="00432660" w:rsidRPr="00C64B1B">
        <w:rPr>
          <w:i/>
          <w:sz w:val="20"/>
          <w:szCs w:val="20"/>
        </w:rPr>
        <w:t xml:space="preserve"> </w:t>
      </w:r>
      <w:r w:rsidR="00432660" w:rsidRPr="00C64B1B">
        <w:rPr>
          <w:sz w:val="20"/>
          <w:szCs w:val="20"/>
        </w:rPr>
        <w:t>denotes  the transition probability from state</w:t>
      </w:r>
      <w:r w:rsidR="00432660" w:rsidRPr="00C64B1B">
        <w:rPr>
          <w:i/>
          <w:sz w:val="20"/>
          <w:szCs w:val="20"/>
        </w:rPr>
        <w:t xml:space="preserve"> </w:t>
      </w:r>
      <w:proofErr w:type="spellStart"/>
      <w:r w:rsidR="00432660" w:rsidRPr="00C64B1B">
        <w:rPr>
          <w:i/>
          <w:sz w:val="20"/>
          <w:szCs w:val="20"/>
        </w:rPr>
        <w:t>i</w:t>
      </w:r>
      <w:proofErr w:type="spellEnd"/>
      <w:r w:rsidR="00432660" w:rsidRPr="00C64B1B">
        <w:rPr>
          <w:sz w:val="20"/>
          <w:szCs w:val="20"/>
        </w:rPr>
        <w:t xml:space="preserve"> to state </w:t>
      </w:r>
      <w:r w:rsidR="00432660" w:rsidRPr="00C64B1B">
        <w:rPr>
          <w:i/>
          <w:sz w:val="20"/>
          <w:szCs w:val="20"/>
        </w:rPr>
        <w:t>j</w:t>
      </w:r>
      <w:r w:rsidR="00432660" w:rsidRPr="00C64B1B">
        <w:rPr>
          <w:sz w:val="20"/>
          <w:szCs w:val="20"/>
        </w:rPr>
        <w:t xml:space="preserve"> and  output probability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r>
              <w:rPr>
                <w:rFonts w:ascii="Cambria Math"/>
                <w:sz w:val="20"/>
                <w:szCs w:val="20"/>
              </w:rPr>
              <m:t xml:space="preserve"> </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k</m:t>
                </m:r>
              </m:sub>
            </m:sSub>
          </m:e>
        </m:d>
      </m:oMath>
      <w:r w:rsidR="00432660" w:rsidRPr="00C64B1B">
        <w:rPr>
          <w:sz w:val="20"/>
          <w:szCs w:val="20"/>
        </w:rPr>
        <w:t xml:space="preserve"> modeled  with continuous output probability density function . The density function is written </w:t>
      </w:r>
      <w:proofErr w:type="gramStart"/>
      <w:r w:rsidR="00432660" w:rsidRPr="00C64B1B">
        <w:rPr>
          <w:sz w:val="20"/>
          <w:szCs w:val="20"/>
        </w:rPr>
        <w:t xml:space="preserve">as </w:t>
      </w:r>
      <m:oMath>
        <w:proofErr w:type="gramEnd"/>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r>
              <w:rPr>
                <w:rFonts w:ascii="Cambria Math"/>
                <w:sz w:val="20"/>
                <w:szCs w:val="20"/>
              </w:rPr>
              <m:t xml:space="preserve"> </m:t>
            </m:r>
          </m:sub>
        </m:sSub>
        <m:d>
          <m:dPr>
            <m:ctrlPr>
              <w:rPr>
                <w:rFonts w:ascii="Cambria Math" w:hAnsi="Cambria Math"/>
                <w:i/>
                <w:sz w:val="20"/>
                <w:szCs w:val="20"/>
              </w:rPr>
            </m:ctrlPr>
          </m:dPr>
          <m:e>
            <m:r>
              <w:rPr>
                <w:rFonts w:ascii="Cambria Math" w:hAnsi="Cambria Math"/>
                <w:sz w:val="20"/>
                <w:szCs w:val="20"/>
              </w:rPr>
              <m:t>x</m:t>
            </m:r>
          </m:e>
        </m:d>
      </m:oMath>
      <w:r w:rsidR="00432660" w:rsidRPr="00C64B1B">
        <w:rPr>
          <w:sz w:val="20"/>
          <w:szCs w:val="20"/>
        </w:rPr>
        <w:t xml:space="preserve">, where x represents </w:t>
      </w:r>
      <w:r w:rsidR="00432660" w:rsidRPr="00C64B1B">
        <w:rPr>
          <w:i/>
          <w:sz w:val="20"/>
          <w:szCs w:val="20"/>
        </w:rPr>
        <w:t xml:space="preserve">k </w:t>
      </w:r>
      <w:r w:rsidR="00432660" w:rsidRPr="00C64B1B">
        <w:rPr>
          <w:sz w:val="20"/>
          <w:szCs w:val="20"/>
        </w:rPr>
        <w:t xml:space="preserve">dimensional feature vector. A separate Gaussian mixture model (GMM) is defined for each state of model. Formally, the output probability density of state </w:t>
      </w:r>
      <w:r w:rsidR="00432660" w:rsidRPr="00C64B1B">
        <w:rPr>
          <w:i/>
          <w:sz w:val="20"/>
          <w:szCs w:val="20"/>
        </w:rPr>
        <w:t>j</w:t>
      </w:r>
      <w:r w:rsidR="00432660" w:rsidRPr="00C64B1B">
        <w:rPr>
          <w:sz w:val="20"/>
          <w:szCs w:val="20"/>
        </w:rPr>
        <w:t xml:space="preserve"> is defined as  </w:t>
      </w:r>
    </w:p>
    <w:p w:rsidR="00432660" w:rsidRPr="00CF7D80" w:rsidRDefault="00432660" w:rsidP="00432660">
      <w:pPr>
        <w:pStyle w:val="BodyText"/>
        <w:spacing w:after="0" w:line="240" w:lineRule="auto"/>
        <w:ind w:left="426" w:firstLine="0"/>
        <w:rPr>
          <w:b/>
          <w:i/>
        </w:rPr>
      </w:pPr>
      <m:oMath>
        <m:r>
          <w:rPr>
            <w:rFonts w:asci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 xml:space="preserve"> </m:t>
            </m:r>
          </m:sub>
        </m:sSub>
        <m:d>
          <m:dPr>
            <m:ctrlPr>
              <w:rPr>
                <w:rFonts w:ascii="Cambria Math" w:hAnsi="Cambria Math"/>
                <w:i/>
              </w:rPr>
            </m:ctrlPr>
          </m:dPr>
          <m:e>
            <m:r>
              <w:rPr>
                <w:rFonts w:ascii="Cambria Math" w:hAnsi="Cambria Math"/>
              </w:rPr>
              <m:t>x</m:t>
            </m:r>
          </m:e>
        </m:d>
        <m:r>
          <w:rPr>
            <w:rFonts w:ascii="Cambria Math"/>
          </w:rPr>
          <m:t>=</m:t>
        </m:r>
        <m:nary>
          <m:naryPr>
            <m:chr m:val="∑"/>
            <m:limLoc m:val="undOvr"/>
            <m:ctrlPr>
              <w:rPr>
                <w:rFonts w:ascii="Cambria Math" w:hAnsi="Cambria Math"/>
                <w:i/>
              </w:rPr>
            </m:ctrlPr>
          </m:naryPr>
          <m:sub>
            <m:r>
              <w:rPr>
                <w:rFonts w:ascii="Cambria Math" w:hAnsi="Cambria Math"/>
              </w:rPr>
              <m:t>k</m:t>
            </m:r>
            <m:r>
              <w:rPr>
                <w:rFonts w:ascii="Cambria Math"/>
              </w:rPr>
              <m:t>=1</m:t>
            </m:r>
          </m:sub>
          <m:sup>
            <m:sSub>
              <m:sSubPr>
                <m:ctrlPr>
                  <w:rPr>
                    <w:rFonts w:ascii="Cambria Math" w:hAnsi="Cambria Math"/>
                    <w:i/>
                  </w:rPr>
                </m:ctrlPr>
              </m:sSubPr>
              <m:e>
                <m:r>
                  <w:rPr>
                    <w:rFonts w:ascii="Cambria Math" w:hAnsi="Cambria Math"/>
                  </w:rPr>
                  <m:t>M</m:t>
                </m:r>
              </m:e>
              <m:sub>
                <m:r>
                  <w:rPr>
                    <w:rFonts w:ascii="Cambria Math" w:hAnsi="Cambria Math"/>
                  </w:rPr>
                  <m:t>j</m:t>
                </m:r>
              </m:sub>
            </m:sSub>
          </m:sup>
          <m:e>
            <m:sSub>
              <m:sSubPr>
                <m:ctrlPr>
                  <w:rPr>
                    <w:rFonts w:ascii="Cambria Math" w:hAnsi="Cambria Math"/>
                    <w:i/>
                  </w:rPr>
                </m:ctrlPr>
              </m:sSubPr>
              <m:e>
                <m:r>
                  <w:rPr>
                    <w:rFonts w:ascii="Cambria Math" w:hAnsi="Cambria Math"/>
                  </w:rPr>
                  <m:t>c</m:t>
                </m:r>
              </m:e>
              <m:sub>
                <m:r>
                  <w:rPr>
                    <w:rFonts w:ascii="Cambria Math" w:hAnsi="Cambria Math"/>
                  </w:rPr>
                  <m:t>jk</m:t>
                </m:r>
                <m:r>
                  <w:rPr>
                    <w:rFonts w:ascii="Cambria Math"/>
                  </w:rPr>
                  <m:t xml:space="preserve"> </m:t>
                </m:r>
              </m:sub>
            </m:sSub>
          </m:e>
        </m:nary>
        <m:r>
          <m:rPr>
            <m:scr m:val="script"/>
          </m:rPr>
          <w:rPr>
            <w:rFonts w:ascii="Cambria Math" w:hAnsi="Cambria Math"/>
          </w:rPr>
          <m:t>N</m:t>
        </m:r>
        <m:d>
          <m:dPr>
            <m:ctrlPr>
              <w:rPr>
                <w:rFonts w:ascii="Cambria Math" w:hAnsi="Cambria Math"/>
                <w:i/>
              </w:rPr>
            </m:ctrlPr>
          </m:dPr>
          <m:e>
            <m:r>
              <w:rPr>
                <w:rFonts w:ascii="Cambria Math" w:hAnsi="Cambria Math"/>
              </w:rPr>
              <m:t>x</m:t>
            </m:r>
            <m:r>
              <w:rPr>
                <w:rFonts w:ascii="Cambria Math"/>
              </w:rPr>
              <m:t>,</m:t>
            </m:r>
            <m:sSub>
              <m:sSubPr>
                <m:ctrlPr>
                  <w:rPr>
                    <w:rFonts w:ascii="Cambria Math" w:hAnsi="Cambria Math"/>
                    <w:i/>
                  </w:rPr>
                </m:ctrlPr>
              </m:sSubPr>
              <m:e>
                <m:r>
                  <w:rPr>
                    <w:rFonts w:ascii="Cambria Math" w:hAnsi="Cambria Math"/>
                  </w:rPr>
                  <m:t>μ</m:t>
                </m:r>
              </m:e>
              <m:sub>
                <m:r>
                  <w:rPr>
                    <w:rFonts w:ascii="Cambria Math" w:hAnsi="Cambria Math"/>
                  </w:rPr>
                  <m:t>jk</m:t>
                </m:r>
              </m:sub>
            </m:sSub>
            <m:r>
              <w:rPr>
                <w:rFonts w:ascii="Cambria Math"/>
              </w:rPr>
              <m:t xml:space="preserve">, </m:t>
            </m:r>
            <m:sSub>
              <m:sSubPr>
                <m:ctrlPr>
                  <w:rPr>
                    <w:rFonts w:ascii="Cambria Math" w:hAnsi="Cambria Math"/>
                  </w:rPr>
                </m:ctrlPr>
              </m:sSubPr>
              <m:e>
                <m:r>
                  <m:rPr>
                    <m:sty m:val="p"/>
                  </m:rPr>
                  <w:rPr>
                    <w:rFonts w:ascii="Cambria Math"/>
                  </w:rPr>
                  <m:t>Σ</m:t>
                </m:r>
              </m:e>
              <m:sub>
                <m:r>
                  <m:rPr>
                    <m:sty m:val="p"/>
                  </m:rPr>
                  <w:rPr>
                    <w:rFonts w:ascii="Cambria Math"/>
                  </w:rPr>
                  <m:t>jk</m:t>
                </m:r>
              </m:sub>
            </m:sSub>
            <m:r>
              <w:rPr>
                <w:rFonts w:ascii="Cambria Math"/>
              </w:rPr>
              <m:t xml:space="preserve">  </m:t>
            </m:r>
          </m:e>
        </m:d>
        <m:r>
          <w:rPr>
            <w:rFonts w:ascii="Cambria Math"/>
          </w:rPr>
          <m:t xml:space="preserve">         (1)</m:t>
        </m:r>
      </m:oMath>
      <w:r w:rsidRPr="00CF7D80">
        <w:t xml:space="preserve">                      </w:t>
      </w:r>
    </w:p>
    <w:p w:rsidR="00432660" w:rsidRPr="00CF7D80" w:rsidRDefault="00432660" w:rsidP="00432660">
      <w:pPr>
        <w:pStyle w:val="BodyText"/>
        <w:spacing w:after="0" w:line="240" w:lineRule="auto"/>
        <w:ind w:firstLine="0"/>
      </w:pPr>
      <w:proofErr w:type="gramStart"/>
      <w:r w:rsidRPr="00CF7D80">
        <w:t>where</w:t>
      </w:r>
      <w:proofErr w:type="gramEnd"/>
      <w:r w:rsidRPr="00CF7D80">
        <w:t xml:space="preserve">,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CF7D80">
        <w:t xml:space="preserve"> is the number of Gaussians assigned to </w:t>
      </w:r>
      <w:r w:rsidRPr="00CF7D80">
        <w:rPr>
          <w:i/>
        </w:rPr>
        <w:t>j</w:t>
      </w:r>
      <w:r w:rsidRPr="00CF7D80">
        <w:t xml:space="preserve">. and </w:t>
      </w:r>
      <m:oMath>
        <m:r>
          <m:rPr>
            <m:scr m:val="script"/>
          </m:rPr>
          <w:rPr>
            <w:rFonts w:ascii="Cambria Math" w:hAnsi="Cambria Math"/>
          </w:rPr>
          <m:t>N</m:t>
        </m:r>
        <m:d>
          <m:dPr>
            <m:ctrlPr>
              <w:rPr>
                <w:rFonts w:ascii="Cambria Math" w:hAnsi="Cambria Math"/>
                <w:i/>
              </w:rPr>
            </m:ctrlPr>
          </m:dPr>
          <m:e>
            <m:r>
              <w:rPr>
                <w:rFonts w:ascii="Cambria Math" w:hAnsi="Cambria Math"/>
              </w:rPr>
              <m:t>x</m:t>
            </m:r>
            <m:r>
              <w:rPr>
                <w:rFonts w:ascii="Cambria Math"/>
              </w:rPr>
              <m:t>,</m:t>
            </m:r>
            <m:r>
              <w:rPr>
                <w:rFonts w:ascii="Cambria Math" w:hAnsi="Cambria Math"/>
              </w:rPr>
              <m:t>μ</m:t>
            </m:r>
            <m:r>
              <w:rPr>
                <w:rFonts w:ascii="Cambria Math"/>
              </w:rPr>
              <m:t xml:space="preserve">, </m:t>
            </m:r>
            <m:r>
              <m:rPr>
                <m:sty m:val="p"/>
              </m:rPr>
              <w:rPr>
                <w:rFonts w:ascii="Cambria Math"/>
              </w:rPr>
              <m:t>Σ</m:t>
            </m:r>
          </m:e>
        </m:d>
        <m:r>
          <w:rPr>
            <w:rFonts w:ascii="Cambria Math"/>
          </w:rPr>
          <m:t xml:space="preserve">  </m:t>
        </m:r>
      </m:oMath>
      <w:r w:rsidRPr="00CF7D80">
        <w:t xml:space="preserve">denotes a Gaussian with mean </w:t>
      </w:r>
      <m:oMath>
        <m:r>
          <w:rPr>
            <w:rFonts w:ascii="Cambria Math" w:hAnsi="Cambria Math"/>
          </w:rPr>
          <m:t>μ</m:t>
        </m:r>
      </m:oMath>
      <w:r w:rsidRPr="00CF7D80">
        <w:t xml:space="preserve"> and covariance matrix Σ  and </w:t>
      </w:r>
      <m:oMath>
        <m:sSub>
          <m:sSubPr>
            <m:ctrlPr>
              <w:rPr>
                <w:rFonts w:ascii="Cambria Math" w:hAnsi="Cambria Math"/>
                <w:i/>
              </w:rPr>
            </m:ctrlPr>
          </m:sSubPr>
          <m:e>
            <m:r>
              <w:rPr>
                <w:rFonts w:ascii="Cambria Math" w:hAnsi="Cambria Math"/>
              </w:rPr>
              <m:t>c</m:t>
            </m:r>
          </m:e>
          <m:sub>
            <m:r>
              <w:rPr>
                <w:rFonts w:ascii="Cambria Math" w:hAnsi="Cambria Math"/>
              </w:rPr>
              <m:t>jk</m:t>
            </m:r>
            <m:r>
              <w:rPr>
                <w:rFonts w:ascii="Cambria Math"/>
              </w:rPr>
              <m:t xml:space="preserve"> </m:t>
            </m:r>
          </m:sub>
        </m:sSub>
      </m:oMath>
      <w:r w:rsidRPr="00CF7D80">
        <w:t xml:space="preserve"> is the weight coefficient of the Gaussian component k of state </w:t>
      </w:r>
      <w:r w:rsidRPr="00CF7D80">
        <w:rPr>
          <w:i/>
        </w:rPr>
        <w:t>j</w:t>
      </w:r>
      <w:r w:rsidR="00C64B1B">
        <w:t xml:space="preserve">. </w:t>
      </w:r>
      <w:r w:rsidRPr="00CF7D80">
        <w:t xml:space="preserve">For a model </w:t>
      </w:r>
      <w:r w:rsidRPr="00CF7D80">
        <w:rPr>
          <w:i/>
          <w:iCs/>
        </w:rPr>
        <w:t>λ</w:t>
      </w:r>
      <w:r w:rsidRPr="00CF7D80">
        <w:t xml:space="preserve">, if </w:t>
      </w:r>
      <w:r w:rsidRPr="00CF7D80">
        <w:rPr>
          <w:i/>
          <w:iCs/>
        </w:rPr>
        <w:t>O</w:t>
      </w:r>
      <w:r w:rsidRPr="00CF7D80">
        <w:t xml:space="preserve"> is an observation sequence </w:t>
      </w:r>
      <w:r w:rsidRPr="00910619">
        <w:rPr>
          <w:i/>
          <w:iCs/>
        </w:rPr>
        <w:t xml:space="preserve">O </w:t>
      </w:r>
      <w:r w:rsidRPr="00910619">
        <w:t>= (</w:t>
      </w:r>
      <m:oMath>
        <m:sSub>
          <m:sSubPr>
            <m:ctrlPr>
              <w:rPr>
                <w:rFonts w:ascii="Cambria Math" w:hAnsi="Cambria Math"/>
                <w:i/>
                <w:iCs/>
                <w:lang w:val="en-IN"/>
              </w:rPr>
            </m:ctrlPr>
          </m:sSubPr>
          <m:e>
            <m:r>
              <w:rPr>
                <w:rFonts w:ascii="Cambria Math"/>
              </w:rPr>
              <m:t xml:space="preserve"> </m:t>
            </m:r>
            <m:r>
              <w:rPr>
                <w:rFonts w:ascii="Cambria Math" w:hAnsi="Cambria Math"/>
              </w:rPr>
              <m:t>O</m:t>
            </m:r>
          </m:e>
          <m:sub>
            <m:r>
              <w:rPr>
                <w:rFonts w:ascii="Cambria Math"/>
              </w:rPr>
              <m:t>1</m:t>
            </m:r>
          </m:sub>
        </m:sSub>
        <w:proofErr w:type="gramStart"/>
      </m:oMath>
      <w:r w:rsidRPr="00910619">
        <w:rPr>
          <w:i/>
          <w:iCs/>
        </w:rPr>
        <w:t>,</w:t>
      </w:r>
      <m:oMath>
        <m:sSub>
          <m:sSubPr>
            <m:ctrlPr>
              <w:rPr>
                <w:rFonts w:ascii="Cambria Math" w:hAnsi="Cambria Math"/>
                <w:i/>
                <w:iCs/>
                <w:lang w:val="en-IN"/>
              </w:rPr>
            </m:ctrlPr>
          </m:sSubPr>
          <m:e>
            <m:r>
              <w:rPr>
                <w:rFonts w:ascii="Cambria Math" w:hAnsi="Cambria Math"/>
                <w:lang w:val="en-IN"/>
              </w:rPr>
              <m:t>O</m:t>
            </m:r>
          </m:e>
          <m:sub>
            <m:r>
              <w:rPr>
                <w:rFonts w:ascii="Cambria Math"/>
              </w:rPr>
              <m:t>2</m:t>
            </m:r>
          </m:sub>
        </m:sSub>
      </m:oMath>
      <w:r w:rsidRPr="00910619">
        <w:rPr>
          <w:i/>
          <w:iCs/>
        </w:rPr>
        <w:t>,..,</w:t>
      </w:r>
      <m:oMath>
        <w:proofErr w:type="gramEnd"/>
        <m:sSub>
          <m:sSubPr>
            <m:ctrlPr>
              <w:rPr>
                <w:rFonts w:ascii="Cambria Math" w:hAnsi="Cambria Math"/>
                <w:i/>
                <w:iCs/>
                <w:lang w:val="en-IN"/>
              </w:rPr>
            </m:ctrlPr>
          </m:sSubPr>
          <m:e>
            <m:r>
              <w:rPr>
                <w:rFonts w:ascii="Cambria Math" w:hAnsi="Cambria Math"/>
                <w:lang w:val="en-IN"/>
              </w:rPr>
              <m:t>O</m:t>
            </m:r>
          </m:e>
          <m:sub>
            <m:r>
              <w:rPr>
                <w:rFonts w:ascii="Cambria Math" w:hAnsi="Cambria Math"/>
              </w:rPr>
              <m:t>T</m:t>
            </m:r>
          </m:sub>
        </m:sSub>
      </m:oMath>
      <w:r w:rsidRPr="00910619">
        <w:t>)</w:t>
      </w:r>
      <w:r w:rsidRPr="00CF7D80">
        <w:t xml:space="preserve"> which is assumed to have been generated by a state sequence </w:t>
      </w:r>
      <w:r w:rsidRPr="00CF7D80">
        <w:rPr>
          <w:i/>
          <w:iCs/>
        </w:rPr>
        <w:t>Q</w:t>
      </w:r>
      <w:r w:rsidRPr="00CF7D80">
        <w:t xml:space="preserve">= </w:t>
      </w:r>
      <w:r w:rsidRPr="00CF7D80">
        <w:rPr>
          <w:i/>
          <w:iCs/>
        </w:rPr>
        <w:t>(Q</w:t>
      </w:r>
      <w:r w:rsidRPr="00CF7D80">
        <w:rPr>
          <w:i/>
          <w:iCs/>
          <w:position w:val="-8"/>
          <w:sz w:val="12"/>
          <w:szCs w:val="12"/>
        </w:rPr>
        <w:t>1</w:t>
      </w:r>
      <w:r w:rsidRPr="00CF7D80">
        <w:rPr>
          <w:i/>
          <w:iCs/>
          <w:sz w:val="16"/>
          <w:szCs w:val="16"/>
        </w:rPr>
        <w:t>,</w:t>
      </w:r>
      <w:r w:rsidRPr="00CF7D80">
        <w:rPr>
          <w:i/>
          <w:iCs/>
        </w:rPr>
        <w:t xml:space="preserve"> Q</w:t>
      </w:r>
      <w:r w:rsidRPr="00CF7D80">
        <w:rPr>
          <w:i/>
          <w:iCs/>
          <w:position w:val="-8"/>
          <w:sz w:val="12"/>
          <w:szCs w:val="12"/>
        </w:rPr>
        <w:t>2</w:t>
      </w:r>
      <w:r w:rsidRPr="00CF7D80">
        <w:rPr>
          <w:i/>
          <w:iCs/>
          <w:sz w:val="16"/>
          <w:szCs w:val="16"/>
        </w:rPr>
        <w:t>,</w:t>
      </w:r>
      <w:r w:rsidRPr="00CF7D80">
        <w:rPr>
          <w:i/>
          <w:iCs/>
        </w:rPr>
        <w:t>.,Q</w:t>
      </w:r>
      <w:r w:rsidRPr="00CF7D80">
        <w:rPr>
          <w:i/>
          <w:iCs/>
          <w:vertAlign w:val="subscript"/>
        </w:rPr>
        <w:t>T</w:t>
      </w:r>
      <w:r w:rsidRPr="00CF7D80">
        <w:rPr>
          <w:i/>
          <w:iCs/>
        </w:rPr>
        <w:t>)</w:t>
      </w:r>
      <w:r w:rsidRPr="00CF7D80">
        <w:t xml:space="preserve">, of length </w:t>
      </w:r>
      <w:r w:rsidRPr="00CF7D80">
        <w:rPr>
          <w:i/>
          <w:iCs/>
        </w:rPr>
        <w:t>T</w:t>
      </w:r>
      <w:r w:rsidRPr="00CF7D80">
        <w:t>, we calculate the observation’s probability or likelihood as follows:</w:t>
      </w:r>
    </w:p>
    <w:p w:rsidR="00432660" w:rsidRPr="00CF7D80" w:rsidRDefault="00432660" w:rsidP="00432660">
      <w:pPr>
        <w:pStyle w:val="BodyText"/>
        <w:spacing w:after="0" w:line="240" w:lineRule="auto"/>
        <w:ind w:firstLine="0"/>
        <w:rPr>
          <w:iCs/>
          <w:lang w:val="en-IN"/>
        </w:rPr>
      </w:pPr>
      <m:oMathPara>
        <m:oMath>
          <m:r>
            <w:rPr>
              <w:rFonts w:ascii="Cambria Math" w:hAnsi="Cambria Math"/>
              <w:sz w:val="16"/>
            </w:rPr>
            <m:t>P</m:t>
          </m:r>
          <m:r>
            <w:rPr>
              <w:rFonts w:ascii="Cambria Math"/>
              <w:sz w:val="16"/>
            </w:rPr>
            <m:t>(</m:t>
          </m:r>
          <m:r>
            <w:rPr>
              <w:rFonts w:ascii="Cambria Math" w:hAnsi="Cambria Math"/>
              <w:sz w:val="16"/>
            </w:rPr>
            <m:t>O</m:t>
          </m:r>
          <m:r>
            <w:rPr>
              <w:rFonts w:ascii="Cambria Math"/>
              <w:sz w:val="16"/>
            </w:rPr>
            <m:t>,</m:t>
          </m:r>
          <m:r>
            <w:rPr>
              <w:rFonts w:ascii="Cambria Math" w:hAnsi="Cambria Math"/>
              <w:sz w:val="16"/>
            </w:rPr>
            <m:t>Q</m:t>
          </m:r>
          <m:r>
            <w:rPr>
              <w:rFonts w:ascii="Cambria Math"/>
              <w:sz w:val="16"/>
            </w:rPr>
            <m:t xml:space="preserve"> </m:t>
          </m:r>
          <m:d>
            <m:dPr>
              <m:begChr m:val="|"/>
              <m:endChr m:val=""/>
              <m:ctrlPr>
                <w:rPr>
                  <w:rFonts w:ascii="Cambria Math" w:hAnsi="Cambria Math"/>
                  <w:i/>
                  <w:iCs/>
                  <w:sz w:val="16"/>
                  <w:lang w:val="en-IN"/>
                </w:rPr>
              </m:ctrlPr>
            </m:dPr>
            <m:e>
              <m:r>
                <w:rPr>
                  <w:rFonts w:ascii="Cambria Math"/>
                  <w:sz w:val="16"/>
                </w:rPr>
                <m:t xml:space="preserve"> </m:t>
              </m:r>
              <m:r>
                <w:rPr>
                  <w:rFonts w:ascii="Cambria Math" w:hAnsi="Cambria Math"/>
                  <w:sz w:val="16"/>
                </w:rPr>
                <m:t>λ</m:t>
              </m:r>
              <m:r>
                <w:rPr>
                  <w:rFonts w:ascii="Cambria Math"/>
                  <w:sz w:val="16"/>
                </w:rPr>
                <m:t xml:space="preserve"> </m:t>
              </m:r>
            </m:e>
          </m:d>
          <m:r>
            <w:rPr>
              <w:rFonts w:ascii="Cambria Math"/>
              <w:sz w:val="16"/>
            </w:rPr>
            <m:t xml:space="preserve"> )= </m:t>
          </m:r>
          <m:nary>
            <m:naryPr>
              <m:chr m:val="∑"/>
              <m:limLoc m:val="undOvr"/>
              <m:supHide m:val="on"/>
              <m:ctrlPr>
                <w:rPr>
                  <w:rFonts w:ascii="Cambria Math" w:hAnsi="Cambria Math"/>
                  <w:i/>
                  <w:iCs/>
                  <w:sz w:val="16"/>
                  <w:lang w:val="en-IN"/>
                </w:rPr>
              </m:ctrlPr>
            </m:naryPr>
            <m:sub>
              <m:r>
                <w:rPr>
                  <w:rFonts w:ascii="Cambria Math" w:hAnsi="Cambria Math"/>
                  <w:sz w:val="16"/>
                </w:rPr>
                <m:t>Q</m:t>
              </m:r>
            </m:sub>
            <m:sup/>
            <m:e>
              <m:sSub>
                <m:sSubPr>
                  <m:ctrlPr>
                    <w:rPr>
                      <w:rFonts w:ascii="Cambria Math" w:hAnsi="Cambria Math"/>
                      <w:i/>
                      <w:iCs/>
                      <w:sz w:val="16"/>
                      <w:vertAlign w:val="subscript"/>
                      <w:lang w:val="en-IN"/>
                    </w:rPr>
                  </m:ctrlPr>
                </m:sSubPr>
                <m:e>
                  <m:r>
                    <w:rPr>
                      <w:rFonts w:ascii="Cambria Math"/>
                      <w:sz w:val="16"/>
                      <w:vertAlign w:val="subscript"/>
                    </w:rPr>
                    <m:t xml:space="preserve"> </m:t>
                  </m:r>
                  <m:r>
                    <w:rPr>
                      <w:rFonts w:ascii="Cambria Math" w:hAnsi="Cambria Math"/>
                      <w:sz w:val="16"/>
                      <w:vertAlign w:val="subscript"/>
                    </w:rPr>
                    <m:t>π</m:t>
                  </m:r>
                </m:e>
                <m:sub>
                  <m:r>
                    <w:rPr>
                      <w:rFonts w:ascii="Cambria Math" w:hAnsi="Cambria Math"/>
                      <w:sz w:val="16"/>
                      <w:vertAlign w:val="subscript"/>
                    </w:rPr>
                    <m:t>q</m:t>
                  </m:r>
                  <m:r>
                    <w:rPr>
                      <w:rFonts w:ascii="Cambria Math"/>
                      <w:sz w:val="16"/>
                      <w:vertAlign w:val="subscript"/>
                    </w:rPr>
                    <m:t>1</m:t>
                  </m:r>
                </m:sub>
              </m:sSub>
              <m:sSub>
                <m:sSubPr>
                  <m:ctrlPr>
                    <w:rPr>
                      <w:rFonts w:ascii="Cambria Math" w:hAnsi="Cambria Math"/>
                      <w:i/>
                      <w:iCs/>
                      <w:sz w:val="16"/>
                      <w:lang w:val="en-IN"/>
                    </w:rPr>
                  </m:ctrlPr>
                </m:sSubPr>
                <m:e>
                  <m:r>
                    <w:rPr>
                      <w:rFonts w:ascii="Cambria Math" w:hAnsi="Cambria Math"/>
                      <w:sz w:val="16"/>
                      <w:lang w:val="en-IN"/>
                    </w:rPr>
                    <m:t>b</m:t>
                  </m:r>
                </m:e>
                <m:sub>
                  <m:r>
                    <w:rPr>
                      <w:rFonts w:ascii="Cambria Math" w:hAnsi="Cambria Math"/>
                      <w:sz w:val="16"/>
                      <w:lang w:val="en-IN"/>
                    </w:rPr>
                    <m:t>q</m:t>
                  </m:r>
                  <m:r>
                    <w:rPr>
                      <w:rFonts w:ascii="Cambria Math"/>
                      <w:sz w:val="16"/>
                      <w:lang w:val="en-IN"/>
                    </w:rPr>
                    <m:t>1</m:t>
                  </m:r>
                </m:sub>
              </m:sSub>
              <m:d>
                <m:dPr>
                  <m:ctrlPr>
                    <w:rPr>
                      <w:rFonts w:ascii="Cambria Math" w:hAnsi="Cambria Math"/>
                      <w:i/>
                      <w:iCs/>
                      <w:sz w:val="16"/>
                      <w:lang w:val="en-IN"/>
                    </w:rPr>
                  </m:ctrlPr>
                </m:dPr>
                <m:e>
                  <m:sSub>
                    <m:sSubPr>
                      <m:ctrlPr>
                        <w:rPr>
                          <w:rFonts w:ascii="Cambria Math" w:hAnsi="Cambria Math"/>
                          <w:i/>
                          <w:iCs/>
                          <w:sz w:val="16"/>
                          <w:lang w:val="en-IN"/>
                        </w:rPr>
                      </m:ctrlPr>
                    </m:sSubPr>
                    <m:e>
                      <m:r>
                        <w:rPr>
                          <w:rFonts w:ascii="Cambria Math" w:hAnsi="Cambria Math"/>
                          <w:sz w:val="16"/>
                        </w:rPr>
                        <m:t>O</m:t>
                      </m:r>
                    </m:e>
                    <m:sub>
                      <m:r>
                        <w:rPr>
                          <w:rFonts w:ascii="Cambria Math"/>
                          <w:sz w:val="16"/>
                        </w:rPr>
                        <m:t>1</m:t>
                      </m:r>
                    </m:sub>
                  </m:sSub>
                </m:e>
              </m:d>
              <m:nary>
                <m:naryPr>
                  <m:chr m:val="∏"/>
                  <m:limLoc m:val="undOvr"/>
                  <m:supHide m:val="on"/>
                  <m:ctrlPr>
                    <w:rPr>
                      <w:rFonts w:ascii="Cambria Math" w:hAnsi="Cambria Math"/>
                      <w:i/>
                      <w:iCs/>
                      <w:sz w:val="16"/>
                      <w:lang w:val="en-IN"/>
                    </w:rPr>
                  </m:ctrlPr>
                </m:naryPr>
                <m:sub>
                  <m:r>
                    <w:rPr>
                      <w:rFonts w:ascii="Cambria Math" w:hAnsi="Cambria Math"/>
                      <w:sz w:val="16"/>
                    </w:rPr>
                    <m:t>T</m:t>
                  </m:r>
                </m:sub>
                <m:sup/>
                <m:e>
                  <m:sSub>
                    <m:sSubPr>
                      <m:ctrlPr>
                        <w:rPr>
                          <w:rFonts w:ascii="Cambria Math" w:hAnsi="Cambria Math"/>
                          <w:i/>
                          <w:iCs/>
                          <w:sz w:val="16"/>
                          <w:lang w:val="en-IN"/>
                        </w:rPr>
                      </m:ctrlPr>
                    </m:sSubPr>
                    <m:e>
                      <m:r>
                        <w:rPr>
                          <w:rFonts w:ascii="Cambria Math" w:hAnsi="Cambria Math"/>
                          <w:sz w:val="16"/>
                        </w:rPr>
                        <m:t>a</m:t>
                      </m:r>
                    </m:e>
                    <m:sub>
                      <m:r>
                        <w:rPr>
                          <w:rFonts w:ascii="Cambria Math" w:hAnsi="Cambria Math"/>
                          <w:sz w:val="16"/>
                        </w:rPr>
                        <m:t>qT-</m:t>
                      </m:r>
                      <m:r>
                        <w:rPr>
                          <w:rFonts w:ascii="Cambria Math"/>
                          <w:sz w:val="16"/>
                        </w:rPr>
                        <m:t xml:space="preserve">1  </m:t>
                      </m:r>
                      <m:r>
                        <w:rPr>
                          <w:rFonts w:ascii="Cambria Math" w:hAnsi="Cambria Math"/>
                          <w:sz w:val="16"/>
                        </w:rPr>
                        <m:t>qT</m:t>
                      </m:r>
                    </m:sub>
                  </m:sSub>
                </m:e>
              </m:nary>
              <m:sSub>
                <m:sSubPr>
                  <m:ctrlPr>
                    <w:rPr>
                      <w:rFonts w:ascii="Cambria Math" w:hAnsi="Cambria Math"/>
                      <w:i/>
                      <w:iCs/>
                      <w:sz w:val="16"/>
                      <w:lang w:val="en-IN"/>
                    </w:rPr>
                  </m:ctrlPr>
                </m:sSubPr>
                <m:e>
                  <m:r>
                    <w:rPr>
                      <w:rFonts w:ascii="Cambria Math"/>
                      <w:sz w:val="16"/>
                    </w:rPr>
                    <m:t xml:space="preserve"> </m:t>
                  </m:r>
                  <m:r>
                    <w:rPr>
                      <w:rFonts w:ascii="Cambria Math" w:hAnsi="Cambria Math"/>
                      <w:sz w:val="16"/>
                    </w:rPr>
                    <m:t>b</m:t>
                  </m:r>
                </m:e>
                <m:sub>
                  <m:sSub>
                    <m:sSubPr>
                      <m:ctrlPr>
                        <w:rPr>
                          <w:rFonts w:ascii="Cambria Math" w:hAnsi="Cambria Math"/>
                          <w:i/>
                          <w:iCs/>
                          <w:sz w:val="16"/>
                          <w:lang w:val="en-IN"/>
                        </w:rPr>
                      </m:ctrlPr>
                    </m:sSubPr>
                    <m:e>
                      <m:r>
                        <w:rPr>
                          <w:rFonts w:ascii="Cambria Math" w:hAnsi="Cambria Math"/>
                          <w:sz w:val="16"/>
                        </w:rPr>
                        <m:t>q</m:t>
                      </m:r>
                    </m:e>
                    <m:sub>
                      <m:r>
                        <w:rPr>
                          <w:rFonts w:ascii="Cambria Math" w:hAnsi="Cambria Math"/>
                          <w:sz w:val="16"/>
                        </w:rPr>
                        <m:t>T</m:t>
                      </m:r>
                    </m:sub>
                  </m:sSub>
                </m:sub>
              </m:sSub>
              <m:d>
                <m:dPr>
                  <m:ctrlPr>
                    <w:rPr>
                      <w:rFonts w:ascii="Cambria Math" w:hAnsi="Cambria Math"/>
                      <w:i/>
                      <w:iCs/>
                      <w:sz w:val="16"/>
                      <w:lang w:val="en-IN"/>
                    </w:rPr>
                  </m:ctrlPr>
                </m:dPr>
                <m:e>
                  <m:sSub>
                    <m:sSubPr>
                      <m:ctrlPr>
                        <w:rPr>
                          <w:rFonts w:ascii="Cambria Math" w:hAnsi="Cambria Math"/>
                          <w:i/>
                          <w:iCs/>
                          <w:sz w:val="16"/>
                          <w:lang w:val="en-IN"/>
                        </w:rPr>
                      </m:ctrlPr>
                    </m:sSubPr>
                    <m:e>
                      <m:r>
                        <w:rPr>
                          <w:rFonts w:ascii="Cambria Math" w:hAnsi="Cambria Math"/>
                          <w:sz w:val="16"/>
                        </w:rPr>
                        <m:t>O</m:t>
                      </m:r>
                    </m:e>
                    <m:sub>
                      <m:r>
                        <w:rPr>
                          <w:rFonts w:ascii="Cambria Math" w:hAnsi="Cambria Math"/>
                          <w:sz w:val="16"/>
                        </w:rPr>
                        <m:t>T</m:t>
                      </m:r>
                    </m:sub>
                  </m:sSub>
                </m:e>
              </m:d>
              <m:r>
                <w:rPr>
                  <w:rFonts w:ascii="Cambria Math"/>
                  <w:sz w:val="16"/>
                </w:rPr>
                <m:t xml:space="preserve">            (2)  </m:t>
              </m:r>
            </m:e>
          </m:nary>
        </m:oMath>
      </m:oMathPara>
    </w:p>
    <w:p w:rsidR="00432660" w:rsidRDefault="00432660" w:rsidP="00432660">
      <w:pPr>
        <w:pStyle w:val="BodyText"/>
        <w:spacing w:after="0" w:line="240" w:lineRule="auto"/>
        <w:ind w:firstLine="0"/>
      </w:pPr>
      <w:proofErr w:type="gramStart"/>
      <w:r w:rsidRPr="00CF7D80">
        <w:t>where</w:t>
      </w:r>
      <w:proofErr w:type="gramEnd"/>
      <w:r w:rsidRPr="00CF7D80">
        <w:t xml:space="preserve"> </w:t>
      </w:r>
      <m:oMath>
        <m:sSub>
          <m:sSubPr>
            <m:ctrlPr>
              <w:rPr>
                <w:rFonts w:ascii="Cambria Math" w:hAnsi="Cambria Math"/>
                <w:i/>
                <w:iCs/>
                <w:vertAlign w:val="subscript"/>
                <w:lang w:val="en-IN"/>
              </w:rPr>
            </m:ctrlPr>
          </m:sSubPr>
          <m:e>
            <m:r>
              <w:rPr>
                <w:rFonts w:ascii="Cambria Math"/>
                <w:vertAlign w:val="subscript"/>
              </w:rPr>
              <m:t xml:space="preserve"> </m:t>
            </m:r>
            <m:r>
              <w:rPr>
                <w:rFonts w:ascii="Cambria Math" w:hAnsi="Cambria Math"/>
                <w:vertAlign w:val="subscript"/>
              </w:rPr>
              <m:t>π</m:t>
            </m:r>
          </m:e>
          <m:sub>
            <m:r>
              <w:rPr>
                <w:rFonts w:ascii="Cambria Math" w:hAnsi="Cambria Math"/>
                <w:vertAlign w:val="subscript"/>
              </w:rPr>
              <m:t>q</m:t>
            </m:r>
            <m:r>
              <w:rPr>
                <w:rFonts w:ascii="Cambria Math"/>
                <w:vertAlign w:val="subscript"/>
              </w:rPr>
              <m:t>1</m:t>
            </m:r>
          </m:sub>
        </m:sSub>
      </m:oMath>
      <w:r>
        <w:rPr>
          <w:i/>
          <w:iCs/>
        </w:rPr>
        <w:t xml:space="preserve"> </w:t>
      </w:r>
      <w:r w:rsidRPr="00CF7D80">
        <w:t>is initial probability of state 1.</w:t>
      </w:r>
    </w:p>
    <w:p w:rsidR="00432660" w:rsidRPr="00E353B3" w:rsidRDefault="00432660" w:rsidP="00FA2B26">
      <w:pPr>
        <w:pStyle w:val="NormalWeb"/>
        <w:spacing w:before="0" w:beforeAutospacing="0" w:after="0" w:afterAutospacing="0"/>
        <w:jc w:val="both"/>
        <w:rPr>
          <w:color w:val="000000"/>
          <w:sz w:val="20"/>
          <w:szCs w:val="20"/>
          <w:lang w:val="en-GB"/>
        </w:rPr>
      </w:pPr>
    </w:p>
    <w:p w:rsidR="00C64B1B" w:rsidRPr="008670A7" w:rsidRDefault="00C64B1B" w:rsidP="00C64B1B">
      <w:pPr>
        <w:pStyle w:val="NormalWeb"/>
        <w:spacing w:before="0" w:beforeAutospacing="0" w:after="0" w:afterAutospacing="0"/>
        <w:jc w:val="both"/>
        <w:rPr>
          <w:color w:val="000000"/>
          <w:sz w:val="20"/>
          <w:szCs w:val="20"/>
        </w:rPr>
      </w:pPr>
      <w:r w:rsidRPr="00646C2E">
        <w:rPr>
          <w:color w:val="000000"/>
          <w:sz w:val="20"/>
          <w:szCs w:val="20"/>
        </w:rPr>
        <w:t xml:space="preserve">In the training phase, the transcriptions of the </w:t>
      </w:r>
      <w:r w:rsidR="00011757">
        <w:rPr>
          <w:color w:val="000000"/>
          <w:sz w:val="20"/>
          <w:szCs w:val="20"/>
        </w:rPr>
        <w:t xml:space="preserve">middle zone of the word </w:t>
      </w:r>
      <w:r w:rsidRPr="00646C2E">
        <w:rPr>
          <w:color w:val="000000"/>
          <w:sz w:val="20"/>
          <w:szCs w:val="20"/>
        </w:rPr>
        <w:t xml:space="preserve">images together with the feature vector sequences are used in order to train </w:t>
      </w:r>
      <w:r w:rsidR="00CC5A13">
        <w:rPr>
          <w:color w:val="000000"/>
          <w:sz w:val="20"/>
          <w:szCs w:val="20"/>
        </w:rPr>
        <w:t>the</w:t>
      </w:r>
      <w:r w:rsidRPr="00646C2E">
        <w:rPr>
          <w:color w:val="000000"/>
          <w:sz w:val="20"/>
          <w:szCs w:val="20"/>
        </w:rPr>
        <w:t xml:space="preserve"> character model</w:t>
      </w:r>
      <w:r w:rsidR="00CC5A13">
        <w:rPr>
          <w:color w:val="000000"/>
          <w:sz w:val="20"/>
          <w:szCs w:val="20"/>
        </w:rPr>
        <w:t>s</w:t>
      </w:r>
      <w:r w:rsidRPr="00646C2E">
        <w:rPr>
          <w:color w:val="000000"/>
          <w:sz w:val="20"/>
          <w:szCs w:val="20"/>
        </w:rPr>
        <w:t>. The recognition is performed using the Viterbi algorithm. For the</w:t>
      </w:r>
      <w:r w:rsidR="00B76A71">
        <w:rPr>
          <w:color w:val="000000"/>
          <w:sz w:val="20"/>
          <w:szCs w:val="20"/>
        </w:rPr>
        <w:t xml:space="preserve"> HMM</w:t>
      </w:r>
      <w:r w:rsidRPr="00646C2E">
        <w:rPr>
          <w:color w:val="000000"/>
          <w:sz w:val="20"/>
          <w:szCs w:val="20"/>
        </w:rPr>
        <w:t xml:space="preserve"> implementat</w:t>
      </w:r>
      <w:r w:rsidR="007A19FC">
        <w:rPr>
          <w:color w:val="000000"/>
          <w:sz w:val="20"/>
          <w:szCs w:val="20"/>
        </w:rPr>
        <w:t>ion, we used the HTK toolkit [20</w:t>
      </w:r>
      <w:r w:rsidRPr="00646C2E">
        <w:rPr>
          <w:color w:val="000000"/>
          <w:sz w:val="20"/>
          <w:szCs w:val="20"/>
        </w:rPr>
        <w:t>]</w:t>
      </w:r>
      <w:r>
        <w:rPr>
          <w:color w:val="000000"/>
          <w:sz w:val="20"/>
          <w:szCs w:val="20"/>
        </w:rPr>
        <w:t>.</w:t>
      </w:r>
    </w:p>
    <w:p w:rsidR="00FA2B26" w:rsidRDefault="00FA2B26" w:rsidP="00FA2B26">
      <w:pPr>
        <w:pStyle w:val="BodyText"/>
        <w:spacing w:after="0" w:line="240" w:lineRule="auto"/>
        <w:ind w:firstLine="0"/>
      </w:pPr>
    </w:p>
    <w:p w:rsidR="00B95715" w:rsidRPr="00B240F0" w:rsidRDefault="00FA2B26" w:rsidP="002153A9">
      <w:pPr>
        <w:pStyle w:val="NormalWeb"/>
        <w:spacing w:before="0" w:beforeAutospacing="0" w:after="0" w:afterAutospacing="0"/>
        <w:jc w:val="both"/>
        <w:rPr>
          <w:sz w:val="20"/>
          <w:szCs w:val="20"/>
        </w:rPr>
      </w:pPr>
      <w:r w:rsidRPr="00876B89">
        <w:rPr>
          <w:b/>
          <w:color w:val="000000"/>
          <w:sz w:val="20"/>
          <w:szCs w:val="20"/>
        </w:rPr>
        <w:t>H</w:t>
      </w:r>
      <w:r>
        <w:rPr>
          <w:b/>
          <w:color w:val="000000"/>
          <w:sz w:val="20"/>
          <w:szCs w:val="20"/>
        </w:rPr>
        <w:t>MM based Text Alignment</w:t>
      </w:r>
      <w:r w:rsidRPr="00876B89">
        <w:rPr>
          <w:b/>
          <w:color w:val="000000"/>
          <w:sz w:val="20"/>
          <w:szCs w:val="20"/>
        </w:rPr>
        <w:t>:</w:t>
      </w:r>
      <w:r>
        <w:rPr>
          <w:b/>
          <w:color w:val="000000"/>
          <w:sz w:val="20"/>
          <w:szCs w:val="20"/>
        </w:rPr>
        <w:t xml:space="preserve"> </w:t>
      </w:r>
      <w:r w:rsidRPr="00812301">
        <w:rPr>
          <w:sz w:val="20"/>
          <w:szCs w:val="20"/>
        </w:rPr>
        <w:t xml:space="preserve">For estimating the boundaries </w:t>
      </w:r>
      <w:r w:rsidR="00B240F0">
        <w:rPr>
          <w:sz w:val="20"/>
          <w:szCs w:val="20"/>
        </w:rPr>
        <w:t xml:space="preserve">of the characters </w:t>
      </w:r>
      <w:r w:rsidRPr="00812301">
        <w:rPr>
          <w:sz w:val="20"/>
          <w:szCs w:val="20"/>
        </w:rPr>
        <w:t xml:space="preserve">in a </w:t>
      </w:r>
      <w:r w:rsidR="00B44C15">
        <w:rPr>
          <w:sz w:val="20"/>
          <w:szCs w:val="20"/>
        </w:rPr>
        <w:t xml:space="preserve">Bangla </w:t>
      </w:r>
      <w:r w:rsidRPr="00812301">
        <w:rPr>
          <w:sz w:val="20"/>
          <w:szCs w:val="20"/>
        </w:rPr>
        <w:t>word,</w:t>
      </w:r>
      <w:r>
        <w:rPr>
          <w:sz w:val="20"/>
          <w:szCs w:val="20"/>
        </w:rPr>
        <w:t xml:space="preserve"> Viterbi forced alignment (FA)</w:t>
      </w:r>
      <w:r w:rsidRPr="00812301">
        <w:rPr>
          <w:sz w:val="20"/>
          <w:szCs w:val="20"/>
        </w:rPr>
        <w:t xml:space="preserve"> has been used. </w:t>
      </w:r>
      <w:r>
        <w:rPr>
          <w:sz w:val="20"/>
          <w:szCs w:val="20"/>
        </w:rPr>
        <w:t xml:space="preserve">It </w:t>
      </w:r>
      <w:r w:rsidRPr="00812301">
        <w:rPr>
          <w:sz w:val="20"/>
          <w:szCs w:val="20"/>
        </w:rPr>
        <w:t xml:space="preserve">is the process of finding the optimal </w:t>
      </w:r>
      <w:r>
        <w:rPr>
          <w:sz w:val="20"/>
          <w:szCs w:val="20"/>
        </w:rPr>
        <w:t>alignment</w:t>
      </w:r>
      <w:r w:rsidRPr="00812301">
        <w:rPr>
          <w:sz w:val="20"/>
          <w:szCs w:val="20"/>
        </w:rPr>
        <w:t xml:space="preserve"> of a set </w:t>
      </w:r>
      <w:r w:rsidRPr="002153A9">
        <w:rPr>
          <w:sz w:val="20"/>
          <w:szCs w:val="20"/>
        </w:rPr>
        <w:t xml:space="preserve">of Hidden Markov Models. </w:t>
      </w:r>
      <w:r w:rsidR="00EB648E" w:rsidRPr="003D4B27">
        <w:rPr>
          <w:sz w:val="20"/>
          <w:szCs w:val="20"/>
        </w:rPr>
        <w:t xml:space="preserve">The segmentation path is refined through iterative alignment and retraining, called embedded training. </w:t>
      </w:r>
      <w:r w:rsidR="002D286F" w:rsidRPr="003D4B27">
        <w:rPr>
          <w:sz w:val="20"/>
          <w:szCs w:val="20"/>
        </w:rPr>
        <w:t>Using the alignment algorithm we</w:t>
      </w:r>
      <w:r w:rsidR="002D286F">
        <w:rPr>
          <w:sz w:val="20"/>
          <w:szCs w:val="20"/>
        </w:rPr>
        <w:t xml:space="preserve"> obtain the character segments (</w:t>
      </w:r>
      <w:r w:rsidR="002D286F" w:rsidRPr="002D286F">
        <w:rPr>
          <w:i/>
          <w:sz w:val="20"/>
          <w:szCs w:val="20"/>
        </w:rPr>
        <w:t>S</w:t>
      </w:r>
      <w:r w:rsidR="002D286F" w:rsidRPr="002D286F">
        <w:rPr>
          <w:i/>
          <w:sz w:val="20"/>
          <w:szCs w:val="20"/>
          <w:vertAlign w:val="subscript"/>
        </w:rPr>
        <w:t>1</w:t>
      </w:r>
      <w:r w:rsidR="002D286F" w:rsidRPr="002D286F">
        <w:rPr>
          <w:i/>
          <w:sz w:val="20"/>
          <w:szCs w:val="20"/>
        </w:rPr>
        <w:t>, S</w:t>
      </w:r>
      <w:r w:rsidR="002D286F" w:rsidRPr="002D286F">
        <w:rPr>
          <w:i/>
          <w:sz w:val="20"/>
          <w:szCs w:val="20"/>
          <w:vertAlign w:val="subscript"/>
        </w:rPr>
        <w:t>2</w:t>
      </w:r>
      <w:proofErr w:type="gramStart"/>
      <w:r w:rsidR="002D286F">
        <w:rPr>
          <w:i/>
          <w:sz w:val="20"/>
          <w:szCs w:val="20"/>
        </w:rPr>
        <w:t>,</w:t>
      </w:r>
      <w:r w:rsidR="002D286F" w:rsidRPr="002D286F">
        <w:rPr>
          <w:i/>
          <w:sz w:val="20"/>
          <w:szCs w:val="20"/>
        </w:rPr>
        <w:t>…</w:t>
      </w:r>
      <w:r w:rsidR="002D286F">
        <w:rPr>
          <w:i/>
          <w:sz w:val="20"/>
          <w:szCs w:val="20"/>
        </w:rPr>
        <w:t>,</w:t>
      </w:r>
      <w:proofErr w:type="gramEnd"/>
      <w:r w:rsidR="002D286F" w:rsidRPr="002D286F">
        <w:rPr>
          <w:i/>
          <w:sz w:val="20"/>
          <w:szCs w:val="20"/>
        </w:rPr>
        <w:t xml:space="preserve"> </w:t>
      </w:r>
      <w:proofErr w:type="spellStart"/>
      <w:r w:rsidR="002D286F" w:rsidRPr="002D286F">
        <w:rPr>
          <w:i/>
          <w:sz w:val="20"/>
          <w:szCs w:val="20"/>
        </w:rPr>
        <w:t>S</w:t>
      </w:r>
      <w:r w:rsidR="002D286F" w:rsidRPr="002D286F">
        <w:rPr>
          <w:i/>
          <w:sz w:val="20"/>
          <w:szCs w:val="20"/>
          <w:vertAlign w:val="subscript"/>
        </w:rPr>
        <w:t>n</w:t>
      </w:r>
      <w:proofErr w:type="spellEnd"/>
      <w:r w:rsidR="002D286F">
        <w:rPr>
          <w:sz w:val="20"/>
          <w:szCs w:val="20"/>
        </w:rPr>
        <w:t xml:space="preserve">) </w:t>
      </w:r>
      <w:r w:rsidR="002D286F" w:rsidRPr="003D4B27">
        <w:rPr>
          <w:sz w:val="20"/>
          <w:szCs w:val="20"/>
        </w:rPr>
        <w:t>of a given word hypothesis (see Fig.</w:t>
      </w:r>
      <w:r w:rsidR="00BA34AC">
        <w:rPr>
          <w:sz w:val="20"/>
          <w:szCs w:val="20"/>
        </w:rPr>
        <w:t>7</w:t>
      </w:r>
      <w:r w:rsidR="002D286F" w:rsidRPr="003D4B27">
        <w:rPr>
          <w:sz w:val="20"/>
          <w:szCs w:val="20"/>
        </w:rPr>
        <w:t xml:space="preserve">). </w:t>
      </w:r>
      <w:r w:rsidRPr="002153A9">
        <w:rPr>
          <w:sz w:val="20"/>
          <w:szCs w:val="20"/>
        </w:rPr>
        <w:t xml:space="preserve">We generate </w:t>
      </w:r>
      <w:r w:rsidRPr="002153A9">
        <w:rPr>
          <w:i/>
          <w:sz w:val="20"/>
          <w:szCs w:val="20"/>
        </w:rPr>
        <w:t>N</w:t>
      </w:r>
      <w:r w:rsidRPr="002153A9">
        <w:rPr>
          <w:sz w:val="20"/>
          <w:szCs w:val="20"/>
        </w:rPr>
        <w:t xml:space="preserve">-best Viterbi list composed of </w:t>
      </w:r>
      <w:r w:rsidRPr="002153A9">
        <w:rPr>
          <w:i/>
          <w:iCs/>
          <w:sz w:val="20"/>
          <w:szCs w:val="20"/>
        </w:rPr>
        <w:t xml:space="preserve">N </w:t>
      </w:r>
      <w:r w:rsidRPr="002153A9">
        <w:rPr>
          <w:iCs/>
          <w:sz w:val="20"/>
          <w:szCs w:val="20"/>
        </w:rPr>
        <w:t>hypotheses</w:t>
      </w:r>
      <w:r w:rsidRPr="002153A9">
        <w:rPr>
          <w:sz w:val="20"/>
          <w:szCs w:val="20"/>
        </w:rPr>
        <w:t xml:space="preserve">. </w:t>
      </w:r>
      <w:r w:rsidRPr="002153A9">
        <w:rPr>
          <w:i/>
          <w:sz w:val="20"/>
          <w:szCs w:val="20"/>
        </w:rPr>
        <w:t>N</w:t>
      </w:r>
      <w:r w:rsidRPr="002153A9">
        <w:rPr>
          <w:sz w:val="20"/>
          <w:szCs w:val="20"/>
        </w:rPr>
        <w:t>-best lists are generated to obtain a set of likely word hypotheses. Characters are segmented from the word hypotheses. These associate different labelling and segmentation part. Every pair of segment and label in the list</w:t>
      </w:r>
      <w:r w:rsidRPr="002153A9">
        <w:rPr>
          <w:i/>
          <w:iCs/>
          <w:sz w:val="20"/>
          <w:szCs w:val="20"/>
        </w:rPr>
        <w:t xml:space="preserve"> </w:t>
      </w:r>
      <w:r w:rsidRPr="002153A9">
        <w:rPr>
          <w:sz w:val="20"/>
          <w:szCs w:val="20"/>
        </w:rPr>
        <w:t xml:space="preserve">is given a confidence measure called HMM log-likelihood. Among all, the best word hypothesis can be chosen based on addition of </w:t>
      </w:r>
      <w:r w:rsidR="00E92C2C">
        <w:rPr>
          <w:sz w:val="20"/>
          <w:szCs w:val="20"/>
        </w:rPr>
        <w:t>recognition result</w:t>
      </w:r>
      <w:r w:rsidR="00CC5A13">
        <w:rPr>
          <w:sz w:val="20"/>
          <w:szCs w:val="20"/>
        </w:rPr>
        <w:t xml:space="preserve"> of</w:t>
      </w:r>
      <w:r w:rsidRPr="002153A9">
        <w:rPr>
          <w:sz w:val="20"/>
          <w:szCs w:val="20"/>
        </w:rPr>
        <w:t xml:space="preserve"> the </w:t>
      </w:r>
      <w:r w:rsidR="00E92C2C">
        <w:rPr>
          <w:sz w:val="20"/>
          <w:szCs w:val="20"/>
        </w:rPr>
        <w:t xml:space="preserve">modifier </w:t>
      </w:r>
      <w:r w:rsidRPr="002153A9">
        <w:rPr>
          <w:sz w:val="20"/>
          <w:szCs w:val="20"/>
        </w:rPr>
        <w:t>level</w:t>
      </w:r>
      <w:r w:rsidR="00E92C2C">
        <w:rPr>
          <w:sz w:val="20"/>
          <w:szCs w:val="20"/>
        </w:rPr>
        <w:t>s in upper and lower zones</w:t>
      </w:r>
      <w:r w:rsidRPr="002153A9">
        <w:rPr>
          <w:sz w:val="20"/>
          <w:szCs w:val="20"/>
        </w:rPr>
        <w:t>.</w:t>
      </w:r>
      <w:r w:rsidR="00CC5A13">
        <w:rPr>
          <w:sz w:val="20"/>
          <w:szCs w:val="20"/>
        </w:rPr>
        <w:t xml:space="preserve"> The process is discussed below.</w:t>
      </w:r>
    </w:p>
    <w:p w:rsidR="002153A9" w:rsidRDefault="001D5852" w:rsidP="00B95715">
      <w:pPr>
        <w:pStyle w:val="figurecaption"/>
        <w:numPr>
          <w:ilvl w:val="0"/>
          <w:numId w:val="0"/>
        </w:numPr>
        <w:tabs>
          <w:tab w:val="clear" w:pos="533"/>
          <w:tab w:val="left" w:pos="0"/>
        </w:tabs>
        <w:spacing w:after="0"/>
        <w:rPr>
          <w:lang w:val="en-IN"/>
        </w:rPr>
      </w:pPr>
      <w:r>
        <w:rPr>
          <w:lang w:val="en-IN" w:eastAsia="en-IN"/>
        </w:rPr>
        <w:drawing>
          <wp:inline distT="0" distB="0" distL="0" distR="0">
            <wp:extent cx="1288053" cy="360000"/>
            <wp:effectExtent l="19050" t="19050" r="26397" b="2100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1288053" cy="360000"/>
                    </a:xfrm>
                    <a:prstGeom prst="rect">
                      <a:avLst/>
                    </a:prstGeom>
                    <a:noFill/>
                    <a:ln w="9525">
                      <a:solidFill>
                        <a:schemeClr val="tx1"/>
                      </a:solidFill>
                      <a:miter lim="800000"/>
                      <a:headEnd/>
                      <a:tailEnd/>
                    </a:ln>
                  </pic:spPr>
                </pic:pic>
              </a:graphicData>
            </a:graphic>
          </wp:inline>
        </w:drawing>
      </w:r>
      <w:r w:rsidR="00934825">
        <w:rPr>
          <w:lang w:val="en-IN" w:eastAsia="en-IN"/>
        </w:rPr>
        <w:drawing>
          <wp:inline distT="0" distB="0" distL="0" distR="0">
            <wp:extent cx="1800652" cy="360000"/>
            <wp:effectExtent l="19050" t="19050" r="28148" b="210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srcRect/>
                    <a:stretch>
                      <a:fillRect/>
                    </a:stretch>
                  </pic:blipFill>
                  <pic:spPr bwMode="auto">
                    <a:xfrm>
                      <a:off x="0" y="0"/>
                      <a:ext cx="1800652" cy="360000"/>
                    </a:xfrm>
                    <a:prstGeom prst="rect">
                      <a:avLst/>
                    </a:prstGeom>
                    <a:noFill/>
                    <a:ln w="9525">
                      <a:solidFill>
                        <a:schemeClr val="tx1"/>
                      </a:solidFill>
                      <a:miter lim="800000"/>
                      <a:headEnd/>
                      <a:tailEnd/>
                    </a:ln>
                  </pic:spPr>
                </pic:pic>
              </a:graphicData>
            </a:graphic>
          </wp:inline>
        </w:drawing>
      </w:r>
    </w:p>
    <w:p w:rsidR="00B95715" w:rsidRDefault="00C57615" w:rsidP="00B95715">
      <w:pPr>
        <w:autoSpaceDE w:val="0"/>
        <w:autoSpaceDN w:val="0"/>
        <w:adjustRightInd w:val="0"/>
        <w:jc w:val="both"/>
        <w:rPr>
          <w:rFonts w:ascii="Tahoma" w:hAnsi="Tahoma" w:cs="Tahoma"/>
          <w:b/>
          <w:bCs/>
          <w:sz w:val="16"/>
          <w:szCs w:val="16"/>
          <w:lang w:val="en-GB" w:eastAsia="fr-FR"/>
        </w:rPr>
      </w:pPr>
      <w:r>
        <w:rPr>
          <w:rFonts w:ascii="Tahoma" w:hAnsi="Tahoma" w:cs="Tahoma"/>
          <w:b/>
          <w:bCs/>
          <w:sz w:val="16"/>
          <w:szCs w:val="16"/>
        </w:rPr>
        <w:t>Fig.7</w:t>
      </w:r>
      <w:r w:rsidR="00B95715" w:rsidRPr="007C0FC9">
        <w:rPr>
          <w:rFonts w:ascii="Tahoma" w:hAnsi="Tahoma" w:cs="Tahoma"/>
          <w:b/>
          <w:bCs/>
          <w:sz w:val="16"/>
          <w:szCs w:val="16"/>
        </w:rPr>
        <w:t>:</w:t>
      </w:r>
      <w:r w:rsidR="00B95715" w:rsidRPr="00B95715">
        <w:rPr>
          <w:rFonts w:ascii="Tahoma" w:hAnsi="Tahoma" w:cs="Tahoma"/>
          <w:b/>
          <w:bCs/>
          <w:sz w:val="16"/>
          <w:szCs w:val="16"/>
        </w:rPr>
        <w:t xml:space="preserve"> </w:t>
      </w:r>
      <w:r w:rsidR="00B95715" w:rsidRPr="00B95715">
        <w:rPr>
          <w:rFonts w:ascii="Tahoma" w:hAnsi="Tahoma" w:cs="Tahoma"/>
          <w:b/>
          <w:bCs/>
          <w:sz w:val="16"/>
          <w:szCs w:val="16"/>
          <w:lang w:val="en-GB" w:eastAsia="fr-FR"/>
        </w:rPr>
        <w:t xml:space="preserve">Character alignment </w:t>
      </w:r>
      <w:r w:rsidR="00E50421">
        <w:rPr>
          <w:rFonts w:ascii="Tahoma" w:hAnsi="Tahoma" w:cs="Tahoma"/>
          <w:b/>
          <w:bCs/>
          <w:sz w:val="16"/>
          <w:szCs w:val="16"/>
          <w:lang w:val="en-GB" w:eastAsia="fr-FR"/>
        </w:rPr>
        <w:t>in m</w:t>
      </w:r>
      <w:r w:rsidR="0040190C">
        <w:rPr>
          <w:rFonts w:ascii="Tahoma" w:hAnsi="Tahoma" w:cs="Tahoma"/>
          <w:b/>
          <w:bCs/>
          <w:sz w:val="16"/>
          <w:szCs w:val="16"/>
          <w:lang w:val="en-GB" w:eastAsia="fr-FR"/>
        </w:rPr>
        <w:t>iddle-z</w:t>
      </w:r>
      <w:r w:rsidR="008844FE">
        <w:rPr>
          <w:rFonts w:ascii="Tahoma" w:hAnsi="Tahoma" w:cs="Tahoma"/>
          <w:b/>
          <w:bCs/>
          <w:sz w:val="16"/>
          <w:szCs w:val="16"/>
          <w:lang w:val="en-GB" w:eastAsia="fr-FR"/>
        </w:rPr>
        <w:t>one of two</w:t>
      </w:r>
      <w:r w:rsidR="00B95715">
        <w:rPr>
          <w:rFonts w:ascii="Tahoma" w:hAnsi="Tahoma" w:cs="Tahoma"/>
          <w:b/>
          <w:bCs/>
          <w:sz w:val="16"/>
          <w:szCs w:val="16"/>
          <w:lang w:val="en-GB" w:eastAsia="fr-FR"/>
        </w:rPr>
        <w:t xml:space="preserve"> Bangla words </w:t>
      </w:r>
      <w:r w:rsidR="00E50421">
        <w:rPr>
          <w:rFonts w:ascii="Tahoma" w:hAnsi="Tahoma" w:cs="Tahoma"/>
          <w:b/>
          <w:bCs/>
          <w:sz w:val="16"/>
          <w:szCs w:val="16"/>
          <w:lang w:val="en-GB" w:eastAsia="fr-FR"/>
        </w:rPr>
        <w:t>using the V</w:t>
      </w:r>
      <w:r w:rsidR="00B95715" w:rsidRPr="00B95715">
        <w:rPr>
          <w:rFonts w:ascii="Tahoma" w:hAnsi="Tahoma" w:cs="Tahoma"/>
          <w:b/>
          <w:bCs/>
          <w:sz w:val="16"/>
          <w:szCs w:val="16"/>
          <w:lang w:val="en-GB" w:eastAsia="fr-FR"/>
        </w:rPr>
        <w:t>iterbi algorithm.</w:t>
      </w:r>
    </w:p>
    <w:p w:rsidR="00C874C3" w:rsidRDefault="00C874C3" w:rsidP="00974CDE">
      <w:pPr>
        <w:pStyle w:val="figurecaption"/>
        <w:numPr>
          <w:ilvl w:val="0"/>
          <w:numId w:val="0"/>
        </w:numPr>
        <w:tabs>
          <w:tab w:val="clear" w:pos="533"/>
          <w:tab w:val="left" w:pos="0"/>
        </w:tabs>
        <w:spacing w:after="0"/>
        <w:rPr>
          <w:b/>
          <w:i/>
          <w:sz w:val="20"/>
          <w:szCs w:val="20"/>
        </w:rPr>
      </w:pPr>
    </w:p>
    <w:p w:rsidR="00B85F1A" w:rsidRPr="00B44C15" w:rsidRDefault="00B44C15" w:rsidP="00974CDE">
      <w:pPr>
        <w:pStyle w:val="figurecaption"/>
        <w:numPr>
          <w:ilvl w:val="0"/>
          <w:numId w:val="0"/>
        </w:numPr>
        <w:tabs>
          <w:tab w:val="clear" w:pos="533"/>
          <w:tab w:val="left" w:pos="0"/>
        </w:tabs>
        <w:spacing w:after="0"/>
        <w:rPr>
          <w:b/>
          <w:i/>
          <w:sz w:val="20"/>
          <w:szCs w:val="20"/>
        </w:rPr>
      </w:pPr>
      <w:r w:rsidRPr="00B44C15">
        <w:rPr>
          <w:b/>
          <w:i/>
          <w:sz w:val="20"/>
          <w:szCs w:val="20"/>
        </w:rPr>
        <w:t xml:space="preserve">B) </w:t>
      </w:r>
      <w:r w:rsidR="00B85F1A" w:rsidRPr="00B44C15">
        <w:rPr>
          <w:b/>
          <w:i/>
          <w:sz w:val="20"/>
          <w:szCs w:val="20"/>
        </w:rPr>
        <w:t xml:space="preserve">Recognition of Modifiers in Upper and Lower Zone: </w:t>
      </w:r>
    </w:p>
    <w:p w:rsidR="00DC1D70" w:rsidRDefault="00974CDE" w:rsidP="00974CDE">
      <w:pPr>
        <w:pStyle w:val="figurecaption"/>
        <w:numPr>
          <w:ilvl w:val="0"/>
          <w:numId w:val="0"/>
        </w:numPr>
        <w:tabs>
          <w:tab w:val="clear" w:pos="533"/>
          <w:tab w:val="left" w:pos="0"/>
        </w:tabs>
        <w:spacing w:after="0"/>
        <w:rPr>
          <w:sz w:val="20"/>
          <w:szCs w:val="20"/>
          <w:lang w:val="en-GB"/>
        </w:rPr>
      </w:pPr>
      <w:r w:rsidRPr="00974CDE">
        <w:rPr>
          <w:sz w:val="20"/>
          <w:szCs w:val="20"/>
        </w:rPr>
        <w:t xml:space="preserve">The isolated components which were included in </w:t>
      </w:r>
      <w:r w:rsidR="00CC5A13">
        <w:rPr>
          <w:sz w:val="20"/>
          <w:szCs w:val="20"/>
        </w:rPr>
        <w:t xml:space="preserve">upper and lower zones are segmented </w:t>
      </w:r>
      <w:r w:rsidRPr="00974CDE">
        <w:rPr>
          <w:sz w:val="20"/>
          <w:szCs w:val="20"/>
        </w:rPr>
        <w:t xml:space="preserve">using connected component (CC) analysis </w:t>
      </w:r>
      <w:r w:rsidR="00CC5A13">
        <w:rPr>
          <w:sz w:val="20"/>
          <w:szCs w:val="20"/>
        </w:rPr>
        <w:t xml:space="preserve">and next they </w:t>
      </w:r>
      <w:r w:rsidRPr="00974CDE">
        <w:rPr>
          <w:sz w:val="20"/>
          <w:szCs w:val="20"/>
        </w:rPr>
        <w:t xml:space="preserve">are recognized and labeled as text character using </w:t>
      </w:r>
      <w:r w:rsidR="00B85F1A">
        <w:rPr>
          <w:sz w:val="20"/>
          <w:szCs w:val="20"/>
        </w:rPr>
        <w:t xml:space="preserve">400 dimensional Gradient feature and </w:t>
      </w:r>
      <w:r w:rsidRPr="00974CDE">
        <w:rPr>
          <w:sz w:val="20"/>
          <w:szCs w:val="20"/>
        </w:rPr>
        <w:t xml:space="preserve">Support </w:t>
      </w:r>
      <w:r w:rsidRPr="00974CDE">
        <w:rPr>
          <w:sz w:val="20"/>
          <w:szCs w:val="20"/>
        </w:rPr>
        <w:lastRenderedPageBreak/>
        <w:t xml:space="preserve">Vector Machine (SVM). </w:t>
      </w:r>
      <w:r w:rsidR="00680C2E">
        <w:rPr>
          <w:sz w:val="20"/>
          <w:szCs w:val="20"/>
          <w:lang w:val="en-GB"/>
        </w:rPr>
        <w:t xml:space="preserve">Upper zone modifiers are </w:t>
      </w:r>
      <w:r w:rsidR="00680C2E">
        <w:rPr>
          <w:sz w:val="20"/>
          <w:szCs w:val="20"/>
          <w:lang w:val="en-IN" w:eastAsia="en-IN"/>
        </w:rPr>
        <w:drawing>
          <wp:inline distT="0" distB="0" distL="0" distR="0">
            <wp:extent cx="165341" cy="72000"/>
            <wp:effectExtent l="19050" t="0" r="6109"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srcRect/>
                    <a:stretch>
                      <a:fillRect/>
                    </a:stretch>
                  </pic:blipFill>
                  <pic:spPr bwMode="auto">
                    <a:xfrm>
                      <a:off x="0" y="0"/>
                      <a:ext cx="165341" cy="72000"/>
                    </a:xfrm>
                    <a:prstGeom prst="rect">
                      <a:avLst/>
                    </a:prstGeom>
                    <a:noFill/>
                    <a:ln w="9525">
                      <a:noFill/>
                      <a:miter lim="800000"/>
                      <a:headEnd/>
                      <a:tailEnd/>
                    </a:ln>
                  </pic:spPr>
                </pic:pic>
              </a:graphicData>
            </a:graphic>
          </wp:inline>
        </w:drawing>
      </w:r>
      <w:r w:rsidR="00680C2E">
        <w:rPr>
          <w:sz w:val="20"/>
          <w:szCs w:val="20"/>
          <w:lang w:val="en-GB"/>
        </w:rPr>
        <w:t xml:space="preserve"> ,</w:t>
      </w:r>
      <w:r w:rsidR="00680C2E">
        <w:rPr>
          <w:sz w:val="20"/>
          <w:szCs w:val="20"/>
          <w:lang w:val="en-IN" w:eastAsia="en-IN"/>
        </w:rPr>
        <w:drawing>
          <wp:inline distT="0" distB="0" distL="0" distR="0">
            <wp:extent cx="151249" cy="72000"/>
            <wp:effectExtent l="19050" t="0" r="1151"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151249" cy="72000"/>
                    </a:xfrm>
                    <a:prstGeom prst="rect">
                      <a:avLst/>
                    </a:prstGeom>
                    <a:noFill/>
                    <a:ln w="9525">
                      <a:noFill/>
                      <a:miter lim="800000"/>
                      <a:headEnd/>
                      <a:tailEnd/>
                    </a:ln>
                  </pic:spPr>
                </pic:pic>
              </a:graphicData>
            </a:graphic>
          </wp:inline>
        </w:drawing>
      </w:r>
      <w:r w:rsidR="00680C2E">
        <w:rPr>
          <w:sz w:val="20"/>
          <w:szCs w:val="20"/>
          <w:lang w:val="en-GB"/>
        </w:rPr>
        <w:t xml:space="preserve"> ,</w:t>
      </w:r>
      <w:r w:rsidR="00680C2E">
        <w:rPr>
          <w:sz w:val="20"/>
          <w:szCs w:val="20"/>
          <w:lang w:val="en-IN" w:eastAsia="en-IN"/>
        </w:rPr>
        <w:drawing>
          <wp:inline distT="0" distB="0" distL="0" distR="0">
            <wp:extent cx="121249" cy="72000"/>
            <wp:effectExtent l="19050" t="0" r="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srcRect/>
                    <a:stretch>
                      <a:fillRect/>
                    </a:stretch>
                  </pic:blipFill>
                  <pic:spPr bwMode="auto">
                    <a:xfrm>
                      <a:off x="0" y="0"/>
                      <a:ext cx="121249" cy="72000"/>
                    </a:xfrm>
                    <a:prstGeom prst="rect">
                      <a:avLst/>
                    </a:prstGeom>
                    <a:noFill/>
                    <a:ln w="9525">
                      <a:noFill/>
                      <a:miter lim="800000"/>
                      <a:headEnd/>
                      <a:tailEnd/>
                    </a:ln>
                  </pic:spPr>
                </pic:pic>
              </a:graphicData>
            </a:graphic>
          </wp:inline>
        </w:drawing>
      </w:r>
      <w:r w:rsidR="00680C2E">
        <w:rPr>
          <w:sz w:val="20"/>
          <w:szCs w:val="20"/>
          <w:lang w:val="en-GB"/>
        </w:rPr>
        <w:t xml:space="preserve"> ,</w:t>
      </w:r>
      <w:r w:rsidR="00680C2E">
        <w:rPr>
          <w:sz w:val="20"/>
          <w:szCs w:val="20"/>
          <w:lang w:val="en-IN" w:eastAsia="en-IN"/>
        </w:rPr>
        <w:drawing>
          <wp:inline distT="0" distB="0" distL="0" distR="0">
            <wp:extent cx="103250" cy="72000"/>
            <wp:effectExtent l="19050" t="0" r="0"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srcRect/>
                    <a:stretch>
                      <a:fillRect/>
                    </a:stretch>
                  </pic:blipFill>
                  <pic:spPr bwMode="auto">
                    <a:xfrm>
                      <a:off x="0" y="0"/>
                      <a:ext cx="103250" cy="72000"/>
                    </a:xfrm>
                    <a:prstGeom prst="rect">
                      <a:avLst/>
                    </a:prstGeom>
                    <a:noFill/>
                    <a:ln w="9525">
                      <a:noFill/>
                      <a:miter lim="800000"/>
                      <a:headEnd/>
                      <a:tailEnd/>
                    </a:ln>
                  </pic:spPr>
                </pic:pic>
              </a:graphicData>
            </a:graphic>
          </wp:inline>
        </w:drawing>
      </w:r>
      <w:r w:rsidR="00680C2E">
        <w:rPr>
          <w:sz w:val="20"/>
          <w:szCs w:val="20"/>
          <w:lang w:val="en-GB"/>
        </w:rPr>
        <w:t xml:space="preserve"> ,</w:t>
      </w:r>
      <w:r w:rsidR="00680C2E">
        <w:rPr>
          <w:sz w:val="20"/>
          <w:szCs w:val="20"/>
          <w:lang w:val="en-IN" w:eastAsia="en-IN"/>
        </w:rPr>
        <w:drawing>
          <wp:inline distT="0" distB="0" distL="0" distR="0">
            <wp:extent cx="121250" cy="72000"/>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srcRect/>
                    <a:stretch>
                      <a:fillRect/>
                    </a:stretch>
                  </pic:blipFill>
                  <pic:spPr bwMode="auto">
                    <a:xfrm>
                      <a:off x="0" y="0"/>
                      <a:ext cx="121250" cy="72000"/>
                    </a:xfrm>
                    <a:prstGeom prst="rect">
                      <a:avLst/>
                    </a:prstGeom>
                    <a:noFill/>
                    <a:ln w="9525">
                      <a:noFill/>
                      <a:miter lim="800000"/>
                      <a:headEnd/>
                      <a:tailEnd/>
                    </a:ln>
                  </pic:spPr>
                </pic:pic>
              </a:graphicData>
            </a:graphic>
          </wp:inline>
        </w:drawing>
      </w:r>
      <w:r w:rsidR="00680C2E">
        <w:rPr>
          <w:sz w:val="20"/>
          <w:szCs w:val="20"/>
          <w:lang w:val="en-GB"/>
        </w:rPr>
        <w:t xml:space="preserve">  and </w:t>
      </w:r>
      <w:r w:rsidR="008844FE">
        <w:rPr>
          <w:sz w:val="20"/>
          <w:szCs w:val="20"/>
        </w:rPr>
        <w:t xml:space="preserve">Lower zone </w:t>
      </w:r>
      <w:r w:rsidR="008844FE" w:rsidRPr="004B385A">
        <w:rPr>
          <w:sz w:val="20"/>
          <w:szCs w:val="20"/>
        </w:rPr>
        <w:t>modifiers are</w:t>
      </w:r>
      <w:r w:rsidR="008844FE">
        <w:rPr>
          <w:sz w:val="20"/>
          <w:szCs w:val="20"/>
        </w:rPr>
        <w:t xml:space="preserve"> </w:t>
      </w:r>
      <w:r w:rsidR="00C77800">
        <w:rPr>
          <w:sz w:val="20"/>
          <w:szCs w:val="20"/>
        </w:rPr>
        <w:t xml:space="preserve"> </w:t>
      </w:r>
      <w:r w:rsidR="00C77800">
        <w:rPr>
          <w:sz w:val="20"/>
          <w:szCs w:val="20"/>
          <w:lang w:val="en-IN" w:eastAsia="en-IN"/>
        </w:rPr>
        <w:drawing>
          <wp:inline distT="0" distB="0" distL="0" distR="0">
            <wp:extent cx="103251" cy="720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103251" cy="72000"/>
                    </a:xfrm>
                    <a:prstGeom prst="rect">
                      <a:avLst/>
                    </a:prstGeom>
                    <a:noFill/>
                    <a:ln w="9525">
                      <a:noFill/>
                      <a:miter lim="800000"/>
                      <a:headEnd/>
                      <a:tailEnd/>
                    </a:ln>
                  </pic:spPr>
                </pic:pic>
              </a:graphicData>
            </a:graphic>
          </wp:inline>
        </w:drawing>
      </w:r>
      <w:r w:rsidR="00CC53F2">
        <w:rPr>
          <w:sz w:val="20"/>
          <w:szCs w:val="20"/>
        </w:rPr>
        <w:t xml:space="preserve"> </w:t>
      </w:r>
      <w:r w:rsidR="00C77800">
        <w:rPr>
          <w:sz w:val="20"/>
          <w:szCs w:val="20"/>
        </w:rPr>
        <w:t>,</w:t>
      </w:r>
      <w:r w:rsidR="00C77800">
        <w:rPr>
          <w:sz w:val="20"/>
          <w:szCs w:val="20"/>
          <w:lang w:val="en-IN" w:eastAsia="en-IN"/>
        </w:rPr>
        <w:drawing>
          <wp:inline distT="0" distB="0" distL="0" distR="0">
            <wp:extent cx="97109" cy="7200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srcRect/>
                    <a:stretch>
                      <a:fillRect/>
                    </a:stretch>
                  </pic:blipFill>
                  <pic:spPr bwMode="auto">
                    <a:xfrm>
                      <a:off x="0" y="0"/>
                      <a:ext cx="97109" cy="72000"/>
                    </a:xfrm>
                    <a:prstGeom prst="rect">
                      <a:avLst/>
                    </a:prstGeom>
                    <a:noFill/>
                    <a:ln w="9525">
                      <a:noFill/>
                      <a:miter lim="800000"/>
                      <a:headEnd/>
                      <a:tailEnd/>
                    </a:ln>
                  </pic:spPr>
                </pic:pic>
              </a:graphicData>
            </a:graphic>
          </wp:inline>
        </w:drawing>
      </w:r>
      <w:r w:rsidR="00CC53F2">
        <w:rPr>
          <w:sz w:val="20"/>
          <w:szCs w:val="20"/>
        </w:rPr>
        <w:t xml:space="preserve"> </w:t>
      </w:r>
      <w:r w:rsidR="00C77800">
        <w:rPr>
          <w:sz w:val="20"/>
          <w:szCs w:val="20"/>
        </w:rPr>
        <w:t>,</w:t>
      </w:r>
      <w:r w:rsidR="00C77800">
        <w:rPr>
          <w:sz w:val="20"/>
          <w:szCs w:val="20"/>
          <w:lang w:val="en-IN" w:eastAsia="en-IN"/>
        </w:rPr>
        <w:drawing>
          <wp:inline distT="0" distB="0" distL="0" distR="0">
            <wp:extent cx="73250" cy="72000"/>
            <wp:effectExtent l="19050" t="0" r="295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cstate="print"/>
                    <a:srcRect/>
                    <a:stretch>
                      <a:fillRect/>
                    </a:stretch>
                  </pic:blipFill>
                  <pic:spPr bwMode="auto">
                    <a:xfrm>
                      <a:off x="0" y="0"/>
                      <a:ext cx="73250" cy="72000"/>
                    </a:xfrm>
                    <a:prstGeom prst="rect">
                      <a:avLst/>
                    </a:prstGeom>
                    <a:noFill/>
                    <a:ln w="9525">
                      <a:noFill/>
                      <a:miter lim="800000"/>
                      <a:headEnd/>
                      <a:tailEnd/>
                    </a:ln>
                  </pic:spPr>
                </pic:pic>
              </a:graphicData>
            </a:graphic>
          </wp:inline>
        </w:drawing>
      </w:r>
      <w:r w:rsidR="00CC53F2">
        <w:rPr>
          <w:sz w:val="20"/>
          <w:szCs w:val="20"/>
        </w:rPr>
        <w:t xml:space="preserve"> </w:t>
      </w:r>
      <w:r w:rsidR="00DC1D70" w:rsidRPr="00DC1D70">
        <w:rPr>
          <w:sz w:val="20"/>
          <w:szCs w:val="20"/>
          <w:lang w:val="en-GB"/>
        </w:rPr>
        <w:t>,</w:t>
      </w:r>
      <w:r w:rsidR="00DC1D70">
        <w:rPr>
          <w:sz w:val="20"/>
          <w:szCs w:val="20"/>
          <w:lang w:val="en-IN" w:eastAsia="en-IN"/>
        </w:rPr>
        <w:drawing>
          <wp:inline distT="0" distB="0" distL="0" distR="0">
            <wp:extent cx="111901" cy="72000"/>
            <wp:effectExtent l="19050" t="0" r="2399"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111901" cy="72000"/>
                    </a:xfrm>
                    <a:prstGeom prst="rect">
                      <a:avLst/>
                    </a:prstGeom>
                    <a:noFill/>
                    <a:ln w="9525">
                      <a:noFill/>
                      <a:miter lim="800000"/>
                      <a:headEnd/>
                      <a:tailEnd/>
                    </a:ln>
                  </pic:spPr>
                </pic:pic>
              </a:graphicData>
            </a:graphic>
          </wp:inline>
        </w:drawing>
      </w:r>
      <w:r w:rsidR="00CC53F2">
        <w:rPr>
          <w:sz w:val="20"/>
          <w:szCs w:val="20"/>
          <w:lang w:val="en-GB"/>
        </w:rPr>
        <w:t xml:space="preserve"> </w:t>
      </w:r>
      <w:r w:rsidR="00DC1D70">
        <w:rPr>
          <w:sz w:val="20"/>
          <w:szCs w:val="20"/>
          <w:lang w:val="en-GB"/>
        </w:rPr>
        <w:t>,</w:t>
      </w:r>
      <w:r w:rsidR="00DC1D70">
        <w:rPr>
          <w:sz w:val="20"/>
          <w:szCs w:val="20"/>
          <w:lang w:val="en-IN" w:eastAsia="en-IN"/>
        </w:rPr>
        <w:drawing>
          <wp:inline distT="0" distB="0" distL="0" distR="0">
            <wp:extent cx="82459" cy="72000"/>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cstate="print"/>
                    <a:srcRect/>
                    <a:stretch>
                      <a:fillRect/>
                    </a:stretch>
                  </pic:blipFill>
                  <pic:spPr bwMode="auto">
                    <a:xfrm>
                      <a:off x="0" y="0"/>
                      <a:ext cx="82459" cy="72000"/>
                    </a:xfrm>
                    <a:prstGeom prst="rect">
                      <a:avLst/>
                    </a:prstGeom>
                    <a:noFill/>
                    <a:ln w="9525">
                      <a:noFill/>
                      <a:miter lim="800000"/>
                      <a:headEnd/>
                      <a:tailEnd/>
                    </a:ln>
                  </pic:spPr>
                </pic:pic>
              </a:graphicData>
            </a:graphic>
          </wp:inline>
        </w:drawing>
      </w:r>
      <w:r w:rsidR="00CC53F2">
        <w:rPr>
          <w:sz w:val="20"/>
          <w:szCs w:val="20"/>
          <w:lang w:val="en-GB"/>
        </w:rPr>
        <w:t xml:space="preserve"> , </w:t>
      </w:r>
      <w:r w:rsidR="00082FF4" w:rsidRPr="00082FF4">
        <w:rPr>
          <w:sz w:val="20"/>
          <w:szCs w:val="20"/>
          <w:lang w:val="en-IN" w:eastAsia="en-IN"/>
        </w:rPr>
        <w:drawing>
          <wp:inline distT="0" distB="0" distL="0" distR="0">
            <wp:extent cx="63938" cy="72000"/>
            <wp:effectExtent l="19050" t="0" r="0" b="0"/>
            <wp:docPr id="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cstate="print"/>
                    <a:srcRect/>
                    <a:stretch>
                      <a:fillRect/>
                    </a:stretch>
                  </pic:blipFill>
                  <pic:spPr bwMode="auto">
                    <a:xfrm>
                      <a:off x="0" y="0"/>
                      <a:ext cx="63938" cy="72000"/>
                    </a:xfrm>
                    <a:prstGeom prst="rect">
                      <a:avLst/>
                    </a:prstGeom>
                    <a:noFill/>
                    <a:ln w="9525">
                      <a:noFill/>
                      <a:miter lim="800000"/>
                      <a:headEnd/>
                      <a:tailEnd/>
                    </a:ln>
                  </pic:spPr>
                </pic:pic>
              </a:graphicData>
            </a:graphic>
          </wp:inline>
        </w:drawing>
      </w:r>
      <w:r w:rsidR="00680C2E">
        <w:rPr>
          <w:sz w:val="20"/>
          <w:szCs w:val="20"/>
          <w:lang w:val="en-GB"/>
        </w:rPr>
        <w:t xml:space="preserve"> </w:t>
      </w:r>
      <w:r w:rsidR="00CB68FE">
        <w:rPr>
          <w:sz w:val="20"/>
          <w:szCs w:val="20"/>
          <w:lang w:val="en-GB"/>
        </w:rPr>
        <w:t xml:space="preserve"> </w:t>
      </w:r>
      <w:r w:rsidR="00CC53F2">
        <w:rPr>
          <w:sz w:val="20"/>
          <w:szCs w:val="20"/>
          <w:lang w:val="en-GB"/>
        </w:rPr>
        <w:t xml:space="preserve"> </w:t>
      </w:r>
      <w:r w:rsidR="00680C2E">
        <w:rPr>
          <w:sz w:val="20"/>
          <w:szCs w:val="20"/>
          <w:lang w:val="en-GB"/>
        </w:rPr>
        <w:t xml:space="preserve">separately </w:t>
      </w:r>
      <w:r w:rsidR="00CC53F2">
        <w:rPr>
          <w:sz w:val="20"/>
          <w:szCs w:val="20"/>
          <w:lang w:val="en-GB"/>
        </w:rPr>
        <w:t xml:space="preserve">considered for classification in this proposed approach. </w:t>
      </w:r>
      <w:r w:rsidR="00E2202B">
        <w:rPr>
          <w:sz w:val="20"/>
          <w:szCs w:val="20"/>
          <w:lang w:val="en-GB"/>
        </w:rPr>
        <w:t>The feature extraction and classification process are mentioned below.</w:t>
      </w:r>
    </w:p>
    <w:p w:rsidR="00CC53F2" w:rsidRDefault="00CC53F2" w:rsidP="00974CDE">
      <w:pPr>
        <w:pStyle w:val="figurecaption"/>
        <w:numPr>
          <w:ilvl w:val="0"/>
          <w:numId w:val="0"/>
        </w:numPr>
        <w:tabs>
          <w:tab w:val="clear" w:pos="533"/>
          <w:tab w:val="left" w:pos="0"/>
        </w:tabs>
        <w:spacing w:after="0"/>
        <w:rPr>
          <w:sz w:val="20"/>
          <w:szCs w:val="20"/>
        </w:rPr>
      </w:pPr>
    </w:p>
    <w:p w:rsidR="00B85F1A" w:rsidRDefault="00B85F1A" w:rsidP="00B85F1A">
      <w:pPr>
        <w:autoSpaceDE w:val="0"/>
        <w:autoSpaceDN w:val="0"/>
        <w:adjustRightInd w:val="0"/>
        <w:jc w:val="both"/>
        <w:rPr>
          <w:lang w:val="en-AU" w:eastAsia="en-AU"/>
        </w:rPr>
      </w:pPr>
      <w:r w:rsidRPr="00472E32">
        <w:rPr>
          <w:b/>
          <w:lang w:val="en-AU" w:eastAsia="en-AU"/>
        </w:rPr>
        <w:t>Feature Extraction:</w:t>
      </w:r>
      <w:r w:rsidRPr="00472E32">
        <w:rPr>
          <w:lang w:val="en-AU" w:eastAsia="en-AU"/>
        </w:rPr>
        <w:t xml:space="preserve"> 400 dimensional gradient based </w:t>
      </w:r>
      <w:proofErr w:type="gramStart"/>
      <w:r>
        <w:rPr>
          <w:lang w:val="en-AU" w:eastAsia="en-AU"/>
        </w:rPr>
        <w:t>feature</w:t>
      </w:r>
      <w:proofErr w:type="gramEnd"/>
      <w:r w:rsidR="007A19FC">
        <w:rPr>
          <w:lang w:val="en-AU" w:eastAsia="en-AU"/>
        </w:rPr>
        <w:t xml:space="preserve"> [22]</w:t>
      </w:r>
      <w:r w:rsidRPr="00472E32">
        <w:rPr>
          <w:lang w:val="en-AU" w:eastAsia="en-AU"/>
        </w:rPr>
        <w:t xml:space="preserve"> is used in our system for classification. The </w:t>
      </w:r>
      <w:r w:rsidR="00A76045">
        <w:rPr>
          <w:lang w:val="en-AU" w:eastAsia="en-AU"/>
        </w:rPr>
        <w:t>component i</w:t>
      </w:r>
      <w:r w:rsidRPr="00472E32">
        <w:rPr>
          <w:lang w:val="en-AU" w:eastAsia="en-AU"/>
        </w:rPr>
        <w:t xml:space="preserve">mage is normalized into 126x126 </w:t>
      </w:r>
      <w:proofErr w:type="gramStart"/>
      <w:r>
        <w:rPr>
          <w:lang w:val="en-AU" w:eastAsia="en-AU"/>
        </w:rPr>
        <w:t>size</w:t>
      </w:r>
      <w:proofErr w:type="gramEnd"/>
      <w:r w:rsidRPr="00472E32">
        <w:rPr>
          <w:lang w:val="en-AU" w:eastAsia="en-AU"/>
        </w:rPr>
        <w:t xml:space="preserve"> and converted to gray-scale image by applying a set of mean-filtering. Next the resultant gray image is segmented into 9X9 blocks. Roberts filter is applied next to obtain gradient image. The direction of gradient is quantized into 16 directions and the gradient strengths are accumulated in each quantized direction. H</w:t>
      </w:r>
      <w:r w:rsidRPr="00B85F1A">
        <w:rPr>
          <w:lang w:val="en-AU" w:eastAsia="en-AU"/>
        </w:rPr>
        <w:t xml:space="preserve">istograms of 16 quantized directions are computed in each of 9x9 blocks. Finally, 9x9 blocks are down sampled into 5x5 by a Gaussian filter. Thus, we get 5x5x16 = 400 dimensional </w:t>
      </w:r>
      <w:r w:rsidRPr="004B385A">
        <w:rPr>
          <w:lang w:val="en-AU" w:eastAsia="en-AU"/>
        </w:rPr>
        <w:t>feature.</w:t>
      </w:r>
      <w:r w:rsidRPr="00B85F1A">
        <w:rPr>
          <w:lang w:val="en-AU" w:eastAsia="en-AU"/>
        </w:rPr>
        <w:t xml:space="preserve"> </w:t>
      </w:r>
    </w:p>
    <w:p w:rsidR="00B44C15" w:rsidRPr="00B85F1A" w:rsidRDefault="00B44C15" w:rsidP="00B85F1A">
      <w:pPr>
        <w:autoSpaceDE w:val="0"/>
        <w:autoSpaceDN w:val="0"/>
        <w:adjustRightInd w:val="0"/>
        <w:jc w:val="both"/>
        <w:rPr>
          <w:lang w:val="en-AU" w:eastAsia="en-AU"/>
        </w:rPr>
      </w:pPr>
    </w:p>
    <w:p w:rsidR="00AC2C6B" w:rsidRDefault="00B85F1A" w:rsidP="00AC2C6B">
      <w:pPr>
        <w:autoSpaceDE w:val="0"/>
        <w:autoSpaceDN w:val="0"/>
        <w:adjustRightInd w:val="0"/>
        <w:jc w:val="both"/>
        <w:rPr>
          <w:lang w:val="en-AU" w:eastAsia="en-AU"/>
        </w:rPr>
      </w:pPr>
      <w:r w:rsidRPr="00B85F1A">
        <w:rPr>
          <w:b/>
          <w:lang w:val="en-AU" w:eastAsia="en-AU"/>
        </w:rPr>
        <w:t>Classification:</w:t>
      </w:r>
      <w:r w:rsidRPr="00B85F1A">
        <w:rPr>
          <w:lang w:val="en-AU" w:eastAsia="en-AU"/>
        </w:rPr>
        <w:t xml:space="preserve"> </w:t>
      </w:r>
      <w:r w:rsidR="00913BD1">
        <w:rPr>
          <w:lang w:val="en-AU" w:eastAsia="en-AU"/>
        </w:rPr>
        <w:t xml:space="preserve">The gradient </w:t>
      </w:r>
      <w:r w:rsidR="00913BD1" w:rsidRPr="00913BD1">
        <w:rPr>
          <w:rFonts w:eastAsia="CMR10"/>
          <w:lang w:val="en-GB" w:eastAsia="fr-FR"/>
        </w:rPr>
        <w:t xml:space="preserve">features of the </w:t>
      </w:r>
      <w:r w:rsidR="00913BD1">
        <w:rPr>
          <w:rFonts w:eastAsia="CMR10"/>
          <w:lang w:val="en-GB" w:eastAsia="fr-FR"/>
        </w:rPr>
        <w:t xml:space="preserve">modifiers in upper and lower zones </w:t>
      </w:r>
      <w:r w:rsidR="00913BD1" w:rsidRPr="00913BD1">
        <w:rPr>
          <w:rFonts w:eastAsia="CMR10"/>
          <w:lang w:val="en-GB" w:eastAsia="fr-FR"/>
        </w:rPr>
        <w:t xml:space="preserve">are fed into a Support Vector Machine (SVM) for classification. SVM is a popular </w:t>
      </w:r>
      <w:r w:rsidR="004B385A">
        <w:rPr>
          <w:rFonts w:eastAsia="CMR10"/>
          <w:lang w:val="en-GB" w:eastAsia="fr-FR"/>
        </w:rPr>
        <w:t>classification technique and has been</w:t>
      </w:r>
      <w:r w:rsidR="00913BD1" w:rsidRPr="00913BD1">
        <w:rPr>
          <w:rFonts w:eastAsia="CMR10"/>
          <w:lang w:val="en-GB" w:eastAsia="fr-FR"/>
        </w:rPr>
        <w:t xml:space="preserve"> successfully </w:t>
      </w:r>
      <w:r w:rsidR="004B385A">
        <w:rPr>
          <w:rFonts w:eastAsia="CMR10"/>
          <w:lang w:val="en-GB" w:eastAsia="fr-FR"/>
        </w:rPr>
        <w:t>applied</w:t>
      </w:r>
      <w:r w:rsidR="00913BD1" w:rsidRPr="00913BD1">
        <w:rPr>
          <w:rFonts w:eastAsia="CMR10"/>
          <w:lang w:val="en-GB" w:eastAsia="fr-FR"/>
        </w:rPr>
        <w:t xml:space="preserve"> in a wide range of applications. </w:t>
      </w:r>
      <w:r w:rsidRPr="00913BD1">
        <w:rPr>
          <w:lang w:val="en-GB"/>
        </w:rPr>
        <w:t>Given a training database of M data: {</w:t>
      </w:r>
      <w:proofErr w:type="spellStart"/>
      <w:r w:rsidRPr="00913BD1">
        <w:rPr>
          <w:lang w:val="en-GB"/>
        </w:rPr>
        <w:t>x</w:t>
      </w:r>
      <w:r w:rsidRPr="00913BD1">
        <w:rPr>
          <w:vertAlign w:val="subscript"/>
          <w:lang w:val="en-GB"/>
        </w:rPr>
        <w:t>m</w:t>
      </w:r>
      <w:proofErr w:type="spellEnd"/>
      <w:r w:rsidRPr="00913BD1">
        <w:rPr>
          <w:lang w:val="en-GB"/>
        </w:rPr>
        <w:t>| m=1,..</w:t>
      </w:r>
      <w:proofErr w:type="gramStart"/>
      <w:r w:rsidRPr="00913BD1">
        <w:rPr>
          <w:lang w:val="en-GB"/>
        </w:rPr>
        <w:t>,M</w:t>
      </w:r>
      <w:proofErr w:type="gramEnd"/>
      <w:r w:rsidRPr="00913BD1">
        <w:rPr>
          <w:lang w:val="en-GB"/>
        </w:rPr>
        <w:t>}, t</w:t>
      </w:r>
      <w:r w:rsidR="003E6321" w:rsidRPr="00913BD1">
        <w:rPr>
          <w:lang w:val="en-GB"/>
        </w:rPr>
        <w:t>he linear SVM classifier is</w:t>
      </w:r>
      <w:r w:rsidRPr="00913BD1">
        <w:rPr>
          <w:lang w:val="en-GB"/>
        </w:rPr>
        <w:t xml:space="preserve"> defined as: </w:t>
      </w:r>
      <w:r w:rsidR="00913BD1" w:rsidRPr="00913BD1">
        <w:rPr>
          <w:position w:val="-30"/>
          <w:lang w:val="en-GB"/>
        </w:rPr>
        <w:object w:dxaOrig="190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25pt;height:27.25pt" o:ole="">
            <v:imagedata r:id="rId45" o:title=""/>
          </v:shape>
          <o:OLEObject Type="Embed" ProgID="Equation.3" ShapeID="_x0000_i1025" DrawAspect="Content" ObjectID="_1461326540" r:id="rId46"/>
        </w:object>
      </w:r>
      <w:r w:rsidR="00082FF4" w:rsidRPr="00913BD1">
        <w:rPr>
          <w:lang w:val="en-GB"/>
        </w:rPr>
        <w:t xml:space="preserve"> </w:t>
      </w:r>
      <w:r w:rsidR="00913BD1" w:rsidRPr="00913BD1">
        <w:rPr>
          <w:lang w:val="en-GB"/>
        </w:rPr>
        <w:t xml:space="preserve">Where, </w:t>
      </w:r>
      <w:r w:rsidRPr="00913BD1">
        <w:rPr>
          <w:lang w:val="en-GB"/>
        </w:rPr>
        <w:t>x</w:t>
      </w:r>
      <w:r w:rsidRPr="00913BD1">
        <w:rPr>
          <w:vertAlign w:val="subscript"/>
        </w:rPr>
        <w:t>j</w:t>
      </w:r>
      <w:r w:rsidRPr="00913BD1">
        <w:rPr>
          <w:lang w:val="en-GB"/>
        </w:rPr>
        <w:t xml:space="preserve"> is the set of support vectors and the parameters </w:t>
      </w:r>
      <w:r w:rsidRPr="00913BD1">
        <w:rPr>
          <w:bCs/>
          <w:i/>
        </w:rPr>
        <w:sym w:font="Symbol" w:char="F061"/>
      </w:r>
      <w:r w:rsidRPr="00913BD1">
        <w:rPr>
          <w:bCs/>
          <w:i/>
          <w:vertAlign w:val="subscript"/>
          <w:lang w:val="en-GB"/>
        </w:rPr>
        <w:t>j</w:t>
      </w:r>
      <w:r w:rsidRPr="00913BD1">
        <w:rPr>
          <w:lang w:val="en-GB"/>
        </w:rPr>
        <w:t xml:space="preserve"> and </w:t>
      </w:r>
      <w:r w:rsidRPr="00913BD1">
        <w:rPr>
          <w:bCs/>
          <w:i/>
          <w:lang w:val="en-GB"/>
        </w:rPr>
        <w:t>b</w:t>
      </w:r>
      <w:r w:rsidRPr="00913BD1">
        <w:rPr>
          <w:lang w:val="en-GB"/>
        </w:rPr>
        <w:t xml:space="preserve"> have been determined by solving a quadratic problem. The linear SVM can be extended to a non-linear classifier by replacing a kernel func</w:t>
      </w:r>
      <w:r w:rsidR="007A19FC">
        <w:rPr>
          <w:lang w:val="en-GB"/>
        </w:rPr>
        <w:t xml:space="preserve">tion. Details </w:t>
      </w:r>
      <w:r w:rsidR="00FE6C1B">
        <w:rPr>
          <w:lang w:val="en-GB"/>
        </w:rPr>
        <w:t xml:space="preserve">of SVM </w:t>
      </w:r>
      <w:r w:rsidR="007A19FC">
        <w:rPr>
          <w:lang w:val="en-GB"/>
        </w:rPr>
        <w:t>can be found in [21</w:t>
      </w:r>
      <w:r w:rsidRPr="00913BD1">
        <w:rPr>
          <w:lang w:val="en-GB"/>
        </w:rPr>
        <w:t>].</w:t>
      </w:r>
      <w:r w:rsidR="00082FF4" w:rsidRPr="00913BD1">
        <w:rPr>
          <w:lang w:val="en-GB"/>
        </w:rPr>
        <w:t xml:space="preserve"> </w:t>
      </w:r>
      <w:r w:rsidR="00082FF4" w:rsidRPr="00913BD1">
        <w:rPr>
          <w:lang w:val="en-AU" w:eastAsia="en-AU"/>
        </w:rPr>
        <w:t xml:space="preserve">We feed 400 dimensional gradient </w:t>
      </w:r>
      <w:proofErr w:type="gramStart"/>
      <w:r w:rsidR="00082FF4" w:rsidRPr="004B385A">
        <w:rPr>
          <w:lang w:val="en-AU" w:eastAsia="en-AU"/>
        </w:rPr>
        <w:t>feature</w:t>
      </w:r>
      <w:proofErr w:type="gramEnd"/>
      <w:r w:rsidR="00082FF4" w:rsidRPr="00913BD1">
        <w:rPr>
          <w:lang w:val="en-AU" w:eastAsia="en-AU"/>
        </w:rPr>
        <w:t xml:space="preserve"> into a SVM classifier (Gaussian kernel with Radial Basis</w:t>
      </w:r>
      <w:r w:rsidR="00082FF4" w:rsidRPr="00B85F1A">
        <w:rPr>
          <w:lang w:val="en-AU" w:eastAsia="en-AU"/>
        </w:rPr>
        <w:t xml:space="preserve"> Function) for classification of </w:t>
      </w:r>
      <w:r w:rsidR="003E6321">
        <w:rPr>
          <w:lang w:val="en-AU" w:eastAsia="en-AU"/>
        </w:rPr>
        <w:t>modifier components</w:t>
      </w:r>
      <w:r w:rsidR="00082FF4" w:rsidRPr="00B85F1A">
        <w:rPr>
          <w:lang w:val="en-AU" w:eastAsia="en-AU"/>
        </w:rPr>
        <w:t>.</w:t>
      </w:r>
    </w:p>
    <w:p w:rsidR="009A79E0" w:rsidRDefault="00AC2C6B" w:rsidP="00AC2C6B">
      <w:pPr>
        <w:autoSpaceDE w:val="0"/>
        <w:autoSpaceDN w:val="0"/>
        <w:adjustRightInd w:val="0"/>
        <w:jc w:val="both"/>
      </w:pPr>
      <w:r>
        <w:rPr>
          <w:lang w:val="en-AU" w:eastAsia="en-AU"/>
        </w:rPr>
        <w:t xml:space="preserve">       </w:t>
      </w:r>
      <w:r w:rsidR="00CC5A13">
        <w:t>For each component</w:t>
      </w:r>
      <w:r w:rsidRPr="00974CDE">
        <w:t xml:space="preserve"> we com</w:t>
      </w:r>
      <w:r w:rsidR="00CC5A13">
        <w:t xml:space="preserve">pute the recognition confidence </w:t>
      </w:r>
      <w:r w:rsidRPr="00974CDE">
        <w:t xml:space="preserve">using our SVM classification process and rank the </w:t>
      </w:r>
      <w:r w:rsidR="00CC5A13">
        <w:t xml:space="preserve">class labels using </w:t>
      </w:r>
      <w:r w:rsidRPr="00974CDE">
        <w:t>confide</w:t>
      </w:r>
      <w:r>
        <w:t>nce scores in descending order.</w:t>
      </w:r>
    </w:p>
    <w:p w:rsidR="00AC2C6B" w:rsidRDefault="00AC2C6B" w:rsidP="00AC2C6B">
      <w:pPr>
        <w:autoSpaceDE w:val="0"/>
        <w:autoSpaceDN w:val="0"/>
        <w:adjustRightInd w:val="0"/>
        <w:jc w:val="both"/>
        <w:rPr>
          <w:lang w:val="en-AU" w:eastAsia="en-AU"/>
        </w:rPr>
      </w:pPr>
    </w:p>
    <w:p w:rsidR="00E92C2C" w:rsidRDefault="00E2202B" w:rsidP="009A79E0">
      <w:pPr>
        <w:pStyle w:val="figurecaption"/>
        <w:numPr>
          <w:ilvl w:val="0"/>
          <w:numId w:val="0"/>
        </w:numPr>
        <w:tabs>
          <w:tab w:val="clear" w:pos="533"/>
          <w:tab w:val="left" w:pos="0"/>
        </w:tabs>
        <w:spacing w:after="0"/>
        <w:rPr>
          <w:b/>
          <w:i/>
          <w:sz w:val="20"/>
          <w:szCs w:val="20"/>
        </w:rPr>
      </w:pPr>
      <w:r w:rsidRPr="00E2202B">
        <w:rPr>
          <w:b/>
          <w:i/>
          <w:sz w:val="20"/>
          <w:szCs w:val="20"/>
        </w:rPr>
        <w:t xml:space="preserve">C) </w:t>
      </w:r>
      <w:r w:rsidR="009A79E0" w:rsidRPr="00E2202B">
        <w:rPr>
          <w:b/>
          <w:i/>
          <w:sz w:val="20"/>
          <w:szCs w:val="20"/>
        </w:rPr>
        <w:t>Word Recognition</w:t>
      </w:r>
      <w:r w:rsidR="0018634C">
        <w:rPr>
          <w:b/>
          <w:i/>
          <w:sz w:val="20"/>
          <w:szCs w:val="20"/>
        </w:rPr>
        <w:t xml:space="preserve"> by Combining Zone-w</w:t>
      </w:r>
      <w:r w:rsidR="00E92C2C">
        <w:rPr>
          <w:b/>
          <w:i/>
          <w:sz w:val="20"/>
          <w:szCs w:val="20"/>
        </w:rPr>
        <w:t>ise Results:</w:t>
      </w:r>
    </w:p>
    <w:p w:rsidR="009A79E0" w:rsidRPr="00B85F1A" w:rsidRDefault="00E92C2C" w:rsidP="009A79E0">
      <w:pPr>
        <w:pStyle w:val="figurecaption"/>
        <w:numPr>
          <w:ilvl w:val="0"/>
          <w:numId w:val="0"/>
        </w:numPr>
        <w:tabs>
          <w:tab w:val="clear" w:pos="533"/>
          <w:tab w:val="left" w:pos="0"/>
        </w:tabs>
        <w:spacing w:after="0"/>
        <w:rPr>
          <w:b/>
          <w:sz w:val="20"/>
          <w:szCs w:val="20"/>
        </w:rPr>
      </w:pPr>
      <w:r>
        <w:rPr>
          <w:sz w:val="20"/>
          <w:szCs w:val="20"/>
          <w:lang w:val="en-AU" w:eastAsia="en-AU"/>
        </w:rPr>
        <w:t xml:space="preserve">In this step we combine the HMM-based recognition result of middle zone with </w:t>
      </w:r>
      <w:r w:rsidRPr="00E92C2C">
        <w:rPr>
          <w:sz w:val="20"/>
          <w:szCs w:val="20"/>
          <w:lang w:val="en-AU" w:eastAsia="en-AU"/>
        </w:rPr>
        <w:t xml:space="preserve"> </w:t>
      </w:r>
      <w:r>
        <w:rPr>
          <w:sz w:val="20"/>
          <w:szCs w:val="20"/>
          <w:lang w:val="en-AU" w:eastAsia="en-AU"/>
        </w:rPr>
        <w:t>SVM-based recognition result of modifiers. As mentioned earlier, we apply an character alignment strategy in HMM based middle zone recognition result to have the bou</w:t>
      </w:r>
      <w:r w:rsidR="001E40B3">
        <w:rPr>
          <w:sz w:val="20"/>
          <w:szCs w:val="20"/>
          <w:lang w:val="en-AU" w:eastAsia="en-AU"/>
        </w:rPr>
        <w:t>n</w:t>
      </w:r>
      <w:r>
        <w:rPr>
          <w:sz w:val="20"/>
          <w:szCs w:val="20"/>
          <w:lang w:val="en-AU" w:eastAsia="en-AU"/>
        </w:rPr>
        <w:t xml:space="preserve">dary estimation of each characters. </w:t>
      </w:r>
      <w:r w:rsidR="004B385A" w:rsidRPr="004B385A">
        <w:rPr>
          <w:sz w:val="20"/>
          <w:szCs w:val="20"/>
          <w:lang w:val="en-AU" w:eastAsia="en-AU"/>
        </w:rPr>
        <w:t>The</w:t>
      </w:r>
      <w:r w:rsidRPr="004B385A">
        <w:rPr>
          <w:sz w:val="20"/>
          <w:szCs w:val="20"/>
          <w:lang w:val="en-AU" w:eastAsia="en-AU"/>
        </w:rPr>
        <w:t>se</w:t>
      </w:r>
      <w:r>
        <w:rPr>
          <w:sz w:val="20"/>
          <w:szCs w:val="20"/>
          <w:lang w:val="en-AU" w:eastAsia="en-AU"/>
        </w:rPr>
        <w:t xml:space="preserve"> boudary information are next mapped into upper and lower zones for combination of modifiers. We show an example in Fig. 8 how the </w:t>
      </w:r>
      <w:r w:rsidR="006B2B84">
        <w:rPr>
          <w:sz w:val="20"/>
          <w:szCs w:val="20"/>
          <w:lang w:val="en-AU" w:eastAsia="en-AU"/>
        </w:rPr>
        <w:t>boundary estimation is extended in other zones.</w:t>
      </w:r>
      <w:r w:rsidR="009A79E0" w:rsidRPr="00B85F1A">
        <w:rPr>
          <w:b/>
          <w:sz w:val="20"/>
          <w:szCs w:val="20"/>
        </w:rPr>
        <w:t xml:space="preserve"> </w:t>
      </w:r>
    </w:p>
    <w:p w:rsidR="009A79E0" w:rsidRPr="009A79E0" w:rsidRDefault="00DF7F9B" w:rsidP="00B40BAD">
      <w:pPr>
        <w:pStyle w:val="figurecaption"/>
        <w:numPr>
          <w:ilvl w:val="0"/>
          <w:numId w:val="0"/>
        </w:numPr>
        <w:tabs>
          <w:tab w:val="clear" w:pos="533"/>
          <w:tab w:val="left" w:pos="0"/>
        </w:tabs>
        <w:spacing w:after="0"/>
        <w:jc w:val="center"/>
        <w:rPr>
          <w:sz w:val="20"/>
          <w:szCs w:val="20"/>
        </w:rPr>
      </w:pPr>
      <w:r>
        <w:rPr>
          <w:sz w:val="20"/>
          <w:szCs w:val="20"/>
          <w:lang w:val="en-IN" w:eastAsia="en-IN"/>
        </w:rPr>
        <w:drawing>
          <wp:inline distT="0" distB="0" distL="0" distR="0">
            <wp:extent cx="1397204" cy="1553538"/>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srcRect/>
                    <a:stretch>
                      <a:fillRect/>
                    </a:stretch>
                  </pic:blipFill>
                  <pic:spPr bwMode="auto">
                    <a:xfrm>
                      <a:off x="0" y="0"/>
                      <a:ext cx="1396461" cy="1552712"/>
                    </a:xfrm>
                    <a:prstGeom prst="rect">
                      <a:avLst/>
                    </a:prstGeom>
                    <a:noFill/>
                    <a:ln w="9525">
                      <a:noFill/>
                      <a:miter lim="800000"/>
                      <a:headEnd/>
                      <a:tailEnd/>
                    </a:ln>
                  </pic:spPr>
                </pic:pic>
              </a:graphicData>
            </a:graphic>
          </wp:inline>
        </w:drawing>
      </w:r>
    </w:p>
    <w:p w:rsidR="00535757" w:rsidRPr="00C12FFD" w:rsidRDefault="00E92C2C" w:rsidP="00E92C2C">
      <w:pPr>
        <w:autoSpaceDE w:val="0"/>
        <w:autoSpaceDN w:val="0"/>
        <w:adjustRightInd w:val="0"/>
        <w:jc w:val="both"/>
        <w:rPr>
          <w:lang w:val="en-GB"/>
        </w:rPr>
      </w:pPr>
      <w:r>
        <w:rPr>
          <w:rFonts w:ascii="Tahoma" w:hAnsi="Tahoma" w:cs="Tahoma"/>
          <w:b/>
          <w:bCs/>
          <w:sz w:val="16"/>
          <w:szCs w:val="16"/>
        </w:rPr>
        <w:t>Fig.8</w:t>
      </w:r>
      <w:r w:rsidRPr="007C0FC9">
        <w:rPr>
          <w:rFonts w:ascii="Tahoma" w:hAnsi="Tahoma" w:cs="Tahoma"/>
          <w:b/>
          <w:bCs/>
          <w:sz w:val="16"/>
          <w:szCs w:val="16"/>
        </w:rPr>
        <w:t>:</w:t>
      </w:r>
      <w:r w:rsidRPr="00B95715">
        <w:rPr>
          <w:rFonts w:ascii="Tahoma" w:hAnsi="Tahoma" w:cs="Tahoma"/>
          <w:b/>
          <w:bCs/>
          <w:sz w:val="16"/>
          <w:szCs w:val="16"/>
        </w:rPr>
        <w:t xml:space="preserve"> </w:t>
      </w:r>
      <w:r w:rsidR="00E50421">
        <w:rPr>
          <w:rFonts w:ascii="Tahoma" w:hAnsi="Tahoma" w:cs="Tahoma"/>
          <w:b/>
          <w:bCs/>
          <w:sz w:val="16"/>
          <w:szCs w:val="16"/>
        </w:rPr>
        <w:t>Mapping of alignment of m</w:t>
      </w:r>
      <w:r>
        <w:rPr>
          <w:rFonts w:ascii="Tahoma" w:hAnsi="Tahoma" w:cs="Tahoma"/>
          <w:b/>
          <w:bCs/>
          <w:sz w:val="16"/>
          <w:szCs w:val="16"/>
        </w:rPr>
        <w:t>iddle zone in upper and lower zones for component combination.</w:t>
      </w:r>
    </w:p>
    <w:p w:rsidR="006B2B84" w:rsidRDefault="006B2B84" w:rsidP="006B2B84">
      <w:pPr>
        <w:pStyle w:val="figurecaption"/>
        <w:numPr>
          <w:ilvl w:val="0"/>
          <w:numId w:val="0"/>
        </w:numPr>
        <w:tabs>
          <w:tab w:val="clear" w:pos="533"/>
          <w:tab w:val="left" w:pos="0"/>
        </w:tabs>
        <w:rPr>
          <w:sz w:val="20"/>
          <w:szCs w:val="20"/>
          <w:lang w:val="en-AU" w:eastAsia="en-AU"/>
        </w:rPr>
      </w:pPr>
      <w:r>
        <w:rPr>
          <w:sz w:val="20"/>
          <w:szCs w:val="20"/>
          <w:lang w:val="en-AU" w:eastAsia="en-AU"/>
        </w:rPr>
        <w:lastRenderedPageBreak/>
        <w:t xml:space="preserve">      The modifers in upper and lower zones are </w:t>
      </w:r>
      <w:r w:rsidR="00CC5A13">
        <w:rPr>
          <w:sz w:val="20"/>
          <w:szCs w:val="20"/>
          <w:lang w:val="en-AU" w:eastAsia="en-AU"/>
        </w:rPr>
        <w:t xml:space="preserve">next </w:t>
      </w:r>
      <w:r>
        <w:rPr>
          <w:sz w:val="20"/>
          <w:szCs w:val="20"/>
          <w:lang w:val="en-AU" w:eastAsia="en-AU"/>
        </w:rPr>
        <w:t xml:space="preserve">combined with the specific character in middle zone according to positional information. </w:t>
      </w:r>
      <w:r w:rsidR="00780E47">
        <w:rPr>
          <w:sz w:val="20"/>
          <w:szCs w:val="20"/>
          <w:lang w:val="en-AU" w:eastAsia="en-AU"/>
        </w:rPr>
        <w:t xml:space="preserve"> </w:t>
      </w:r>
      <w:r>
        <w:rPr>
          <w:sz w:val="20"/>
          <w:szCs w:val="20"/>
          <w:lang w:val="en-AU" w:eastAsia="en-AU"/>
        </w:rPr>
        <w:t xml:space="preserve">It may happen that some modiers are positioned wrongly or they are written in large so that the middle zone character can </w:t>
      </w:r>
      <w:r w:rsidR="00AD4429">
        <w:rPr>
          <w:sz w:val="20"/>
          <w:szCs w:val="20"/>
          <w:lang w:val="en-AU" w:eastAsia="en-AU"/>
        </w:rPr>
        <w:t>not be decided. To avoid this problem we check neighbour characters in middle zone for combination and take the best hypothesis from the lexicon list.</w:t>
      </w:r>
    </w:p>
    <w:p w:rsidR="00CA3DF9" w:rsidRPr="0093066D" w:rsidRDefault="00FD2B6F" w:rsidP="00FD2B6F">
      <w:pPr>
        <w:keepNext/>
        <w:keepLines/>
        <w:tabs>
          <w:tab w:val="left" w:pos="0"/>
        </w:tabs>
        <w:spacing w:before="160" w:after="80"/>
        <w:outlineLvl w:val="0"/>
        <w:rPr>
          <w:rFonts w:eastAsia="MS Mincho"/>
          <w:sz w:val="22"/>
          <w:szCs w:val="22"/>
        </w:rPr>
      </w:pPr>
      <w:r w:rsidRPr="0093066D">
        <w:rPr>
          <w:rFonts w:eastAsia="MS Mincho"/>
          <w:smallCaps/>
          <w:noProof/>
          <w:sz w:val="22"/>
          <w:szCs w:val="22"/>
        </w:rPr>
        <w:t xml:space="preserve">IV </w:t>
      </w:r>
      <w:r w:rsidR="00CA3DF9" w:rsidRPr="0093066D">
        <w:rPr>
          <w:rFonts w:eastAsia="MS Mincho"/>
          <w:smallCaps/>
          <w:noProof/>
          <w:sz w:val="22"/>
          <w:szCs w:val="22"/>
        </w:rPr>
        <w:t>E</w:t>
      </w:r>
      <w:r w:rsidRPr="0093066D">
        <w:rPr>
          <w:rFonts w:eastAsia="MS Mincho"/>
          <w:smallCaps/>
          <w:noProof/>
          <w:sz w:val="22"/>
          <w:szCs w:val="22"/>
        </w:rPr>
        <w:t>XPEERIMENTAL RESULTS</w:t>
      </w:r>
    </w:p>
    <w:p w:rsidR="003E0512" w:rsidRDefault="00D30D07" w:rsidP="008A286A">
      <w:pPr>
        <w:pStyle w:val="figurecaption"/>
        <w:numPr>
          <w:ilvl w:val="0"/>
          <w:numId w:val="0"/>
        </w:numPr>
        <w:spacing w:before="0" w:after="120"/>
        <w:ind w:firstLine="270"/>
        <w:rPr>
          <w:sz w:val="20"/>
          <w:szCs w:val="20"/>
        </w:rPr>
      </w:pPr>
      <w:r w:rsidRPr="00D30D07">
        <w:rPr>
          <w:sz w:val="20"/>
          <w:szCs w:val="20"/>
          <w:lang w:val="en-IN"/>
        </w:rPr>
        <w:t xml:space="preserve">To the best of our knowledge, there exists no standard database to evaluate </w:t>
      </w:r>
      <w:r>
        <w:rPr>
          <w:sz w:val="20"/>
          <w:szCs w:val="20"/>
          <w:lang w:val="en-IN"/>
        </w:rPr>
        <w:t>the performance of Bangl</w:t>
      </w:r>
      <w:r w:rsidR="00F64422">
        <w:rPr>
          <w:sz w:val="20"/>
          <w:szCs w:val="20"/>
          <w:lang w:val="en-IN"/>
        </w:rPr>
        <w:t xml:space="preserve">a handwritten word recognition. </w:t>
      </w:r>
      <w:r>
        <w:rPr>
          <w:sz w:val="20"/>
          <w:szCs w:val="20"/>
        </w:rPr>
        <w:t>For experiment of our</w:t>
      </w:r>
      <w:r w:rsidRPr="002873A4">
        <w:rPr>
          <w:sz w:val="20"/>
          <w:szCs w:val="20"/>
        </w:rPr>
        <w:t xml:space="preserve"> </w:t>
      </w:r>
      <w:r>
        <w:rPr>
          <w:sz w:val="20"/>
          <w:szCs w:val="20"/>
        </w:rPr>
        <w:t>handwritten word</w:t>
      </w:r>
      <w:r w:rsidRPr="002873A4">
        <w:rPr>
          <w:sz w:val="20"/>
          <w:szCs w:val="20"/>
        </w:rPr>
        <w:t xml:space="preserve"> recognition scheme, we collected a total of </w:t>
      </w:r>
      <w:r w:rsidR="00EB55B3">
        <w:rPr>
          <w:sz w:val="20"/>
          <w:szCs w:val="20"/>
        </w:rPr>
        <w:t>10,120</w:t>
      </w:r>
      <w:r w:rsidRPr="002873A4">
        <w:rPr>
          <w:sz w:val="20"/>
          <w:szCs w:val="20"/>
        </w:rPr>
        <w:t xml:space="preserve"> handwritten </w:t>
      </w:r>
      <w:r>
        <w:rPr>
          <w:sz w:val="20"/>
          <w:szCs w:val="20"/>
        </w:rPr>
        <w:t xml:space="preserve">word </w:t>
      </w:r>
      <w:r w:rsidRPr="002873A4">
        <w:rPr>
          <w:sz w:val="20"/>
          <w:szCs w:val="20"/>
        </w:rPr>
        <w:t>samples</w:t>
      </w:r>
      <w:r>
        <w:rPr>
          <w:sz w:val="20"/>
          <w:szCs w:val="20"/>
        </w:rPr>
        <w:t xml:space="preserve">. </w:t>
      </w:r>
      <w:r w:rsidR="00F64422">
        <w:rPr>
          <w:sz w:val="20"/>
          <w:szCs w:val="20"/>
        </w:rPr>
        <w:t xml:space="preserve">These </w:t>
      </w:r>
      <w:r w:rsidR="00CC5A13">
        <w:rPr>
          <w:sz w:val="20"/>
          <w:szCs w:val="20"/>
        </w:rPr>
        <w:t xml:space="preserve">words </w:t>
      </w:r>
      <w:r w:rsidR="00F64422">
        <w:rPr>
          <w:sz w:val="20"/>
          <w:szCs w:val="20"/>
        </w:rPr>
        <w:t>were co</w:t>
      </w:r>
      <w:r w:rsidR="00CC5A13">
        <w:rPr>
          <w:sz w:val="20"/>
          <w:szCs w:val="20"/>
        </w:rPr>
        <w:t xml:space="preserve">nsidered </w:t>
      </w:r>
      <w:r w:rsidR="00F64422">
        <w:rPr>
          <w:sz w:val="20"/>
          <w:szCs w:val="20"/>
        </w:rPr>
        <w:t xml:space="preserve">from </w:t>
      </w:r>
      <w:r w:rsidR="00B97BF8">
        <w:rPr>
          <w:sz w:val="20"/>
          <w:szCs w:val="20"/>
        </w:rPr>
        <w:t>60</w:t>
      </w:r>
      <w:r w:rsidR="00F64422" w:rsidRPr="00D30D07">
        <w:rPr>
          <w:sz w:val="20"/>
          <w:szCs w:val="20"/>
        </w:rPr>
        <w:t xml:space="preserve"> handwritten document images from individual of different professions. </w:t>
      </w:r>
      <w:r w:rsidR="00F64422">
        <w:rPr>
          <w:sz w:val="20"/>
          <w:szCs w:val="20"/>
        </w:rPr>
        <w:t xml:space="preserve"> Also, we combined a </w:t>
      </w:r>
      <w:r w:rsidR="00EB55B3">
        <w:rPr>
          <w:sz w:val="20"/>
          <w:szCs w:val="20"/>
        </w:rPr>
        <w:t>subset of city-name</w:t>
      </w:r>
      <w:r w:rsidR="00F64422">
        <w:rPr>
          <w:sz w:val="20"/>
          <w:szCs w:val="20"/>
        </w:rPr>
        <w:t xml:space="preserve"> </w:t>
      </w:r>
      <w:r w:rsidR="00EB55B3">
        <w:rPr>
          <w:sz w:val="20"/>
          <w:szCs w:val="20"/>
        </w:rPr>
        <w:t>dataset</w:t>
      </w:r>
      <w:r w:rsidR="009876EB">
        <w:rPr>
          <w:sz w:val="20"/>
          <w:szCs w:val="20"/>
        </w:rPr>
        <w:t xml:space="preserve"> [14]</w:t>
      </w:r>
      <w:r w:rsidR="00EB55B3">
        <w:rPr>
          <w:sz w:val="20"/>
          <w:szCs w:val="20"/>
        </w:rPr>
        <w:t xml:space="preserve"> </w:t>
      </w:r>
      <w:r w:rsidR="00F64422">
        <w:rPr>
          <w:sz w:val="20"/>
          <w:szCs w:val="20"/>
        </w:rPr>
        <w:t xml:space="preserve">in this work. </w:t>
      </w:r>
      <w:r w:rsidR="002873A4" w:rsidRPr="002873A4">
        <w:rPr>
          <w:sz w:val="20"/>
          <w:szCs w:val="20"/>
        </w:rPr>
        <w:t>These city name</w:t>
      </w:r>
      <w:r>
        <w:rPr>
          <w:sz w:val="20"/>
          <w:szCs w:val="20"/>
        </w:rPr>
        <w:t xml:space="preserve"> samples are collected from handwritten address block of </w:t>
      </w:r>
      <w:r w:rsidR="002873A4" w:rsidRPr="002873A4">
        <w:rPr>
          <w:sz w:val="20"/>
          <w:szCs w:val="20"/>
        </w:rPr>
        <w:t>Indian postal documents a</w:t>
      </w:r>
      <w:r w:rsidR="00CC5A13">
        <w:rPr>
          <w:sz w:val="20"/>
          <w:szCs w:val="20"/>
        </w:rPr>
        <w:t xml:space="preserve">s well as from </w:t>
      </w:r>
      <w:r>
        <w:rPr>
          <w:sz w:val="20"/>
          <w:szCs w:val="20"/>
        </w:rPr>
        <w:t xml:space="preserve">individuals </w:t>
      </w:r>
      <w:r w:rsidR="002873A4" w:rsidRPr="002873A4">
        <w:rPr>
          <w:sz w:val="20"/>
          <w:szCs w:val="20"/>
        </w:rPr>
        <w:t>using some specially designed forms.</w:t>
      </w:r>
      <w:r w:rsidR="00535757" w:rsidRPr="00535757">
        <w:rPr>
          <w:sz w:val="20"/>
          <w:szCs w:val="20"/>
        </w:rPr>
        <w:t xml:space="preserve"> The database </w:t>
      </w:r>
      <w:r w:rsidR="003E0512">
        <w:rPr>
          <w:sz w:val="20"/>
          <w:szCs w:val="20"/>
        </w:rPr>
        <w:t>of word images divided into two</w:t>
      </w:r>
      <w:r w:rsidR="00535757" w:rsidRPr="00535757">
        <w:rPr>
          <w:sz w:val="20"/>
          <w:szCs w:val="20"/>
        </w:rPr>
        <w:t xml:space="preserve"> subsets: </w:t>
      </w:r>
      <w:r w:rsidR="00EB55B3">
        <w:rPr>
          <w:sz w:val="20"/>
          <w:szCs w:val="20"/>
        </w:rPr>
        <w:t>7</w:t>
      </w:r>
      <w:r w:rsidR="00535757" w:rsidRPr="00535757">
        <w:rPr>
          <w:sz w:val="20"/>
          <w:szCs w:val="20"/>
        </w:rPr>
        <w:t>,</w:t>
      </w:r>
      <w:r w:rsidR="003E0512">
        <w:rPr>
          <w:sz w:val="20"/>
          <w:szCs w:val="20"/>
        </w:rPr>
        <w:t>725</w:t>
      </w:r>
      <w:r w:rsidR="00535757" w:rsidRPr="00535757">
        <w:rPr>
          <w:sz w:val="20"/>
          <w:szCs w:val="20"/>
        </w:rPr>
        <w:t xml:space="preserve"> images for training, </w:t>
      </w:r>
      <w:r w:rsidR="00EB55B3">
        <w:rPr>
          <w:sz w:val="20"/>
          <w:szCs w:val="20"/>
        </w:rPr>
        <w:t>and 2,395</w:t>
      </w:r>
      <w:r w:rsidR="00535757" w:rsidRPr="00535757">
        <w:rPr>
          <w:sz w:val="20"/>
          <w:szCs w:val="20"/>
        </w:rPr>
        <w:t xml:space="preserve"> for testing. </w:t>
      </w:r>
      <w:r w:rsidR="003E0512">
        <w:rPr>
          <w:sz w:val="20"/>
          <w:szCs w:val="20"/>
        </w:rPr>
        <w:t>We have used t</w:t>
      </w:r>
      <w:r w:rsidR="00535757" w:rsidRPr="00535757">
        <w:rPr>
          <w:sz w:val="20"/>
          <w:szCs w:val="20"/>
        </w:rPr>
        <w:t xml:space="preserve">he dictionary of size </w:t>
      </w:r>
      <w:r w:rsidR="003E0512">
        <w:rPr>
          <w:sz w:val="20"/>
          <w:szCs w:val="20"/>
        </w:rPr>
        <w:t>2,</w:t>
      </w:r>
      <w:r w:rsidR="00EB55B3">
        <w:rPr>
          <w:sz w:val="20"/>
          <w:szCs w:val="20"/>
        </w:rPr>
        <w:t>520</w:t>
      </w:r>
      <w:r w:rsidR="00535757" w:rsidRPr="00535757">
        <w:rPr>
          <w:sz w:val="20"/>
          <w:szCs w:val="20"/>
        </w:rPr>
        <w:t xml:space="preserve"> words.</w:t>
      </w:r>
    </w:p>
    <w:p w:rsidR="008008ED" w:rsidRDefault="008008ED" w:rsidP="008A286A">
      <w:pPr>
        <w:pStyle w:val="figurecaption"/>
        <w:numPr>
          <w:ilvl w:val="0"/>
          <w:numId w:val="0"/>
        </w:numPr>
        <w:spacing w:before="0" w:after="120"/>
        <w:ind w:firstLine="270"/>
        <w:rPr>
          <w:sz w:val="20"/>
          <w:szCs w:val="20"/>
        </w:rPr>
      </w:pPr>
    </w:p>
    <w:p w:rsidR="00966CF8" w:rsidRDefault="003E0512" w:rsidP="0066207C">
      <w:pPr>
        <w:pStyle w:val="figurecaption"/>
        <w:numPr>
          <w:ilvl w:val="0"/>
          <w:numId w:val="0"/>
        </w:numPr>
        <w:spacing w:before="0" w:after="120"/>
        <w:rPr>
          <w:sz w:val="20"/>
          <w:szCs w:val="20"/>
        </w:rPr>
      </w:pPr>
      <w:r w:rsidRPr="003E0512">
        <w:rPr>
          <w:b/>
          <w:bCs/>
          <w:sz w:val="20"/>
          <w:szCs w:val="20"/>
        </w:rPr>
        <w:t>M</w:t>
      </w:r>
      <w:r w:rsidR="00CC5A13">
        <w:rPr>
          <w:b/>
          <w:bCs/>
          <w:sz w:val="20"/>
          <w:szCs w:val="20"/>
        </w:rPr>
        <w:t>iddle-Z</w:t>
      </w:r>
      <w:r>
        <w:rPr>
          <w:b/>
          <w:bCs/>
          <w:sz w:val="20"/>
          <w:szCs w:val="20"/>
        </w:rPr>
        <w:t xml:space="preserve">one </w:t>
      </w:r>
      <w:r w:rsidR="00CC5A13">
        <w:rPr>
          <w:b/>
          <w:bCs/>
          <w:sz w:val="20"/>
          <w:szCs w:val="20"/>
        </w:rPr>
        <w:t>Recognition R</w:t>
      </w:r>
      <w:r w:rsidRPr="003E0512">
        <w:rPr>
          <w:b/>
          <w:bCs/>
          <w:sz w:val="20"/>
          <w:szCs w:val="20"/>
        </w:rPr>
        <w:t>esults:</w:t>
      </w:r>
      <w:r w:rsidRPr="003E0512">
        <w:rPr>
          <w:sz w:val="20"/>
          <w:szCs w:val="20"/>
        </w:rPr>
        <w:t xml:space="preserve"> </w:t>
      </w:r>
      <w:r w:rsidR="00535757" w:rsidRPr="00535757">
        <w:rPr>
          <w:sz w:val="20"/>
          <w:szCs w:val="20"/>
        </w:rPr>
        <w:t>We consider</w:t>
      </w:r>
      <w:r w:rsidR="00CC5A13">
        <w:rPr>
          <w:sz w:val="20"/>
          <w:szCs w:val="20"/>
        </w:rPr>
        <w:t>ed</w:t>
      </w:r>
      <w:r w:rsidR="00535757" w:rsidRPr="00535757">
        <w:rPr>
          <w:sz w:val="20"/>
          <w:szCs w:val="20"/>
        </w:rPr>
        <w:t xml:space="preserve"> continuous density HMMs with diagonal covariance matrices of GMMs in each state. During HMM training, 128 Gaussian mixtures and 7-state left-to-right HMM are used. </w:t>
      </w:r>
      <w:r w:rsidR="00CC5A13">
        <w:rPr>
          <w:sz w:val="20"/>
          <w:szCs w:val="20"/>
        </w:rPr>
        <w:t>A set of validation data con</w:t>
      </w:r>
      <w:r w:rsidR="002B7B82">
        <w:rPr>
          <w:sz w:val="20"/>
          <w:szCs w:val="20"/>
        </w:rPr>
        <w:t>tain</w:t>
      </w:r>
      <w:r w:rsidR="00CC5A13">
        <w:rPr>
          <w:sz w:val="20"/>
          <w:szCs w:val="20"/>
        </w:rPr>
        <w:t xml:space="preserve">ing 2200 words is </w:t>
      </w:r>
      <w:r w:rsidR="00535757" w:rsidRPr="00535757">
        <w:rPr>
          <w:sz w:val="20"/>
          <w:szCs w:val="20"/>
        </w:rPr>
        <w:t xml:space="preserve">used to learn </w:t>
      </w:r>
      <w:r w:rsidR="00535757" w:rsidRPr="004B385A">
        <w:rPr>
          <w:sz w:val="20"/>
          <w:szCs w:val="20"/>
        </w:rPr>
        <w:t>these parameters.</w:t>
      </w:r>
      <w:r w:rsidR="0066207C">
        <w:rPr>
          <w:sz w:val="20"/>
          <w:szCs w:val="20"/>
        </w:rPr>
        <w:t xml:space="preserve"> Some results of HMM-based recognition in middle zone components are shown in Table II. We show top 3 choices of the hypotheses here. It is to be noted that the correct result appear among these top choices. The hypothese results are next combined with modifiers to get the final result. In Table III, we show the quantitative result</w:t>
      </w:r>
      <w:r w:rsidR="002B7B82">
        <w:rPr>
          <w:sz w:val="20"/>
          <w:szCs w:val="20"/>
        </w:rPr>
        <w:t>s</w:t>
      </w:r>
      <w:r w:rsidR="0066207C">
        <w:rPr>
          <w:sz w:val="20"/>
          <w:szCs w:val="20"/>
        </w:rPr>
        <w:t xml:space="preserve"> with top 5 choices. The ground truth of these words having only middle zone components were obtained for this purpose.</w:t>
      </w:r>
    </w:p>
    <w:p w:rsidR="00E40A84" w:rsidRDefault="00E40A84" w:rsidP="00E40A84">
      <w:pPr>
        <w:pStyle w:val="Heading3"/>
        <w:numPr>
          <w:ilvl w:val="0"/>
          <w:numId w:val="0"/>
        </w:numPr>
        <w:rPr>
          <w:b/>
          <w:bCs/>
          <w:i w:val="0"/>
        </w:rPr>
      </w:pPr>
    </w:p>
    <w:p w:rsidR="00E40A84" w:rsidRDefault="00E40A84" w:rsidP="00E40A84">
      <w:pPr>
        <w:pStyle w:val="Heading3"/>
        <w:numPr>
          <w:ilvl w:val="0"/>
          <w:numId w:val="0"/>
        </w:numPr>
        <w:rPr>
          <w:i w:val="0"/>
        </w:rPr>
      </w:pPr>
      <w:r>
        <w:rPr>
          <w:b/>
          <w:bCs/>
          <w:i w:val="0"/>
        </w:rPr>
        <w:t xml:space="preserve">Modifier </w:t>
      </w:r>
      <w:r w:rsidR="002B7B82">
        <w:rPr>
          <w:b/>
          <w:bCs/>
          <w:i w:val="0"/>
        </w:rPr>
        <w:t>Recognition R</w:t>
      </w:r>
      <w:r w:rsidRPr="005224E6">
        <w:rPr>
          <w:b/>
          <w:bCs/>
          <w:i w:val="0"/>
        </w:rPr>
        <w:t>esults:</w:t>
      </w:r>
      <w:r w:rsidRPr="005224E6">
        <w:rPr>
          <w:i w:val="0"/>
        </w:rPr>
        <w:t xml:space="preserve"> Table</w:t>
      </w:r>
      <w:r>
        <w:rPr>
          <w:i w:val="0"/>
        </w:rPr>
        <w:t xml:space="preserve"> IV</w:t>
      </w:r>
      <w:r w:rsidRPr="005224E6">
        <w:rPr>
          <w:i w:val="0"/>
        </w:rPr>
        <w:t xml:space="preserve"> shows the results of </w:t>
      </w:r>
      <w:r>
        <w:rPr>
          <w:i w:val="0"/>
        </w:rPr>
        <w:t xml:space="preserve">modifer recognition </w:t>
      </w:r>
      <w:r w:rsidRPr="005224E6">
        <w:rPr>
          <w:i w:val="0"/>
        </w:rPr>
        <w:t xml:space="preserve">experiment. </w:t>
      </w:r>
      <w:r>
        <w:rPr>
          <w:i w:val="0"/>
        </w:rPr>
        <w:t xml:space="preserve">Row 1 shows the performance of upper zone modifiers and Row 2 shows the performance of lower zone modifiers. </w:t>
      </w:r>
    </w:p>
    <w:p w:rsidR="00E40A84" w:rsidRDefault="00E40A84" w:rsidP="0066207C">
      <w:pPr>
        <w:pStyle w:val="figurecaption"/>
        <w:numPr>
          <w:ilvl w:val="0"/>
          <w:numId w:val="0"/>
        </w:numPr>
        <w:spacing w:before="0" w:after="0"/>
        <w:rPr>
          <w:sz w:val="20"/>
          <w:szCs w:val="20"/>
        </w:rPr>
      </w:pPr>
    </w:p>
    <w:p w:rsidR="00E40A84" w:rsidRDefault="00E40A84" w:rsidP="0066207C">
      <w:pPr>
        <w:pStyle w:val="figurecaption"/>
        <w:numPr>
          <w:ilvl w:val="0"/>
          <w:numId w:val="0"/>
        </w:numPr>
        <w:spacing w:before="0" w:after="0"/>
        <w:rPr>
          <w:sz w:val="20"/>
          <w:szCs w:val="20"/>
        </w:rPr>
      </w:pPr>
    </w:p>
    <w:p w:rsidR="00E40A84" w:rsidRDefault="00C57615" w:rsidP="00E40A84">
      <w:pPr>
        <w:jc w:val="both"/>
        <w:rPr>
          <w:rFonts w:ascii="Tahoma" w:hAnsi="Tahoma" w:cs="Tahoma"/>
          <w:b/>
          <w:sz w:val="16"/>
          <w:szCs w:val="16"/>
          <w:lang w:val="en-GB" w:eastAsia="en-IN"/>
        </w:rPr>
      </w:pPr>
      <w:r w:rsidRPr="002F4B19">
        <w:rPr>
          <w:rFonts w:ascii="Tahoma" w:hAnsi="Tahoma" w:cs="Tahoma"/>
          <w:b/>
          <w:sz w:val="16"/>
          <w:szCs w:val="16"/>
          <w:lang w:val="en-IN"/>
        </w:rPr>
        <w:t>Table I</w:t>
      </w:r>
      <w:r>
        <w:rPr>
          <w:rFonts w:ascii="Tahoma" w:hAnsi="Tahoma" w:cs="Tahoma"/>
          <w:b/>
          <w:sz w:val="16"/>
          <w:szCs w:val="16"/>
          <w:lang w:val="en-IN"/>
        </w:rPr>
        <w:t>I</w:t>
      </w:r>
      <w:r w:rsidRPr="002F4B19">
        <w:rPr>
          <w:rFonts w:ascii="Tahoma" w:hAnsi="Tahoma" w:cs="Tahoma"/>
          <w:b/>
          <w:sz w:val="16"/>
          <w:szCs w:val="16"/>
          <w:lang w:val="en-IN"/>
        </w:rPr>
        <w:t xml:space="preserve">: </w:t>
      </w:r>
      <w:r>
        <w:rPr>
          <w:rFonts w:ascii="Tahoma" w:hAnsi="Tahoma" w:cs="Tahoma"/>
          <w:b/>
          <w:sz w:val="16"/>
          <w:szCs w:val="16"/>
          <w:lang w:val="en-IN"/>
        </w:rPr>
        <w:t xml:space="preserve">Top 3 choices of recognition </w:t>
      </w:r>
      <w:r w:rsidR="00E50421">
        <w:rPr>
          <w:rFonts w:ascii="Tahoma" w:hAnsi="Tahoma" w:cs="Tahoma"/>
          <w:b/>
          <w:sz w:val="16"/>
          <w:szCs w:val="16"/>
          <w:lang w:val="en-IN"/>
        </w:rPr>
        <w:t>results of m</w:t>
      </w:r>
      <w:r w:rsidR="0040190C">
        <w:rPr>
          <w:rFonts w:ascii="Tahoma" w:hAnsi="Tahoma" w:cs="Tahoma"/>
          <w:b/>
          <w:sz w:val="16"/>
          <w:szCs w:val="16"/>
          <w:lang w:val="en-IN"/>
        </w:rPr>
        <w:t>iddle z</w:t>
      </w:r>
      <w:r>
        <w:rPr>
          <w:rFonts w:ascii="Tahoma" w:hAnsi="Tahoma" w:cs="Tahoma"/>
          <w:b/>
          <w:sz w:val="16"/>
          <w:szCs w:val="16"/>
          <w:lang w:val="en-IN"/>
        </w:rPr>
        <w:t>one components</w:t>
      </w:r>
    </w:p>
    <w:p w:rsidR="00E40A84" w:rsidRDefault="00E40A84" w:rsidP="0024232F">
      <w:pPr>
        <w:autoSpaceDE w:val="0"/>
        <w:autoSpaceDN w:val="0"/>
        <w:adjustRightInd w:val="0"/>
        <w:rPr>
          <w:rFonts w:ascii="Tahoma" w:hAnsi="Tahoma" w:cs="Tahoma"/>
          <w:b/>
          <w:sz w:val="16"/>
          <w:szCs w:val="16"/>
          <w:lang w:val="en-GB" w:eastAsia="en-IN"/>
        </w:rPr>
      </w:pPr>
      <w:r>
        <w:rPr>
          <w:rFonts w:ascii="Tahoma" w:hAnsi="Tahoma" w:cs="Tahoma"/>
          <w:b/>
          <w:noProof/>
          <w:sz w:val="16"/>
          <w:szCs w:val="16"/>
          <w:lang w:val="en-IN" w:eastAsia="en-IN"/>
        </w:rPr>
        <w:drawing>
          <wp:inline distT="0" distB="0" distL="0" distR="0">
            <wp:extent cx="3195193" cy="1082649"/>
            <wp:effectExtent l="19050" t="0" r="5207"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cstate="print"/>
                    <a:srcRect/>
                    <a:stretch>
                      <a:fillRect/>
                    </a:stretch>
                  </pic:blipFill>
                  <pic:spPr bwMode="auto">
                    <a:xfrm>
                      <a:off x="0" y="0"/>
                      <a:ext cx="3196590" cy="1083122"/>
                    </a:xfrm>
                    <a:prstGeom prst="rect">
                      <a:avLst/>
                    </a:prstGeom>
                    <a:noFill/>
                    <a:ln w="9525">
                      <a:noFill/>
                      <a:miter lim="800000"/>
                      <a:headEnd/>
                      <a:tailEnd/>
                    </a:ln>
                  </pic:spPr>
                </pic:pic>
              </a:graphicData>
            </a:graphic>
          </wp:inline>
        </w:drawing>
      </w:r>
    </w:p>
    <w:p w:rsidR="00E40A84" w:rsidRDefault="00E40A84" w:rsidP="0024232F">
      <w:pPr>
        <w:autoSpaceDE w:val="0"/>
        <w:autoSpaceDN w:val="0"/>
        <w:adjustRightInd w:val="0"/>
        <w:rPr>
          <w:rFonts w:ascii="Tahoma" w:hAnsi="Tahoma" w:cs="Tahoma"/>
          <w:b/>
          <w:sz w:val="16"/>
          <w:szCs w:val="16"/>
          <w:lang w:val="en-GB" w:eastAsia="en-IN"/>
        </w:rPr>
      </w:pPr>
    </w:p>
    <w:p w:rsidR="005F3889" w:rsidRDefault="005F3889" w:rsidP="0024232F">
      <w:pPr>
        <w:autoSpaceDE w:val="0"/>
        <w:autoSpaceDN w:val="0"/>
        <w:adjustRightInd w:val="0"/>
        <w:rPr>
          <w:rFonts w:ascii="Tahoma" w:hAnsi="Tahoma" w:cs="Tahoma"/>
          <w:b/>
          <w:sz w:val="16"/>
          <w:szCs w:val="16"/>
          <w:lang w:val="en-GB" w:eastAsia="en-IN"/>
        </w:rPr>
      </w:pPr>
    </w:p>
    <w:p w:rsidR="0024232F" w:rsidRPr="0024232F" w:rsidRDefault="00FD2312" w:rsidP="0024232F">
      <w:pPr>
        <w:autoSpaceDE w:val="0"/>
        <w:autoSpaceDN w:val="0"/>
        <w:adjustRightInd w:val="0"/>
        <w:rPr>
          <w:rFonts w:ascii="Tahoma" w:hAnsi="Tahoma" w:cs="Tahoma"/>
          <w:b/>
          <w:color w:val="000000"/>
          <w:sz w:val="16"/>
          <w:szCs w:val="16"/>
          <w:lang w:val="en-GB"/>
        </w:rPr>
      </w:pPr>
      <w:r>
        <w:rPr>
          <w:rFonts w:ascii="Tahoma" w:hAnsi="Tahoma" w:cs="Tahoma"/>
          <w:b/>
          <w:sz w:val="16"/>
          <w:szCs w:val="16"/>
          <w:lang w:val="en-GB" w:eastAsia="en-IN"/>
        </w:rPr>
        <w:t>Table III</w:t>
      </w:r>
      <w:r w:rsidR="0040190C">
        <w:rPr>
          <w:rFonts w:ascii="Tahoma" w:hAnsi="Tahoma" w:cs="Tahoma"/>
          <w:b/>
          <w:sz w:val="16"/>
          <w:szCs w:val="16"/>
          <w:lang w:val="en-GB" w:eastAsia="en-IN"/>
        </w:rPr>
        <w:t>: Middle z</w:t>
      </w:r>
      <w:r w:rsidR="00E50421">
        <w:rPr>
          <w:rFonts w:ascii="Tahoma" w:hAnsi="Tahoma" w:cs="Tahoma"/>
          <w:b/>
          <w:sz w:val="16"/>
          <w:szCs w:val="16"/>
          <w:lang w:val="en-GB" w:eastAsia="en-IN"/>
        </w:rPr>
        <w:t>one r</w:t>
      </w:r>
      <w:r w:rsidR="0024232F" w:rsidRPr="0024232F">
        <w:rPr>
          <w:rFonts w:ascii="Tahoma" w:hAnsi="Tahoma" w:cs="Tahoma"/>
          <w:b/>
          <w:sz w:val="16"/>
          <w:szCs w:val="16"/>
          <w:lang w:val="en-GB" w:eastAsia="en-IN"/>
        </w:rPr>
        <w:t xml:space="preserve">ecognition </w:t>
      </w:r>
      <w:r w:rsidR="00E50421">
        <w:rPr>
          <w:rFonts w:ascii="Tahoma" w:hAnsi="Tahoma" w:cs="Tahoma"/>
          <w:b/>
          <w:sz w:val="16"/>
          <w:szCs w:val="16"/>
          <w:lang w:val="en-GB" w:eastAsia="en-IN"/>
        </w:rPr>
        <w:t>a</w:t>
      </w:r>
      <w:r w:rsidR="00AB041A">
        <w:rPr>
          <w:rFonts w:ascii="Tahoma" w:hAnsi="Tahoma" w:cs="Tahoma"/>
          <w:b/>
          <w:sz w:val="16"/>
          <w:szCs w:val="16"/>
          <w:lang w:val="en-GB" w:eastAsia="en-IN"/>
        </w:rPr>
        <w:t xml:space="preserve">ccuracy </w:t>
      </w:r>
      <w:r w:rsidR="0024232F" w:rsidRPr="0024232F">
        <w:rPr>
          <w:rFonts w:ascii="Tahoma" w:hAnsi="Tahoma" w:cs="Tahoma"/>
          <w:b/>
          <w:sz w:val="16"/>
          <w:szCs w:val="16"/>
          <w:lang w:val="en-GB" w:eastAsia="en-IN"/>
        </w:rPr>
        <w:t>with HMM.</w:t>
      </w:r>
    </w:p>
    <w:tbl>
      <w:tblPr>
        <w:tblStyle w:val="TableGrid"/>
        <w:tblW w:w="0" w:type="auto"/>
        <w:jc w:val="center"/>
        <w:tblLook w:val="04A0"/>
      </w:tblPr>
      <w:tblGrid>
        <w:gridCol w:w="983"/>
        <w:gridCol w:w="833"/>
        <w:gridCol w:w="833"/>
        <w:gridCol w:w="833"/>
        <w:gridCol w:w="833"/>
        <w:gridCol w:w="833"/>
      </w:tblGrid>
      <w:tr w:rsidR="0024232F" w:rsidTr="0024232F">
        <w:trPr>
          <w:jc w:val="center"/>
        </w:trPr>
        <w:tc>
          <w:tcPr>
            <w:tcW w:w="0" w:type="auto"/>
          </w:tcPr>
          <w:p w:rsidR="0024232F" w:rsidRDefault="0024232F" w:rsidP="0024232F">
            <w:pPr>
              <w:autoSpaceDE w:val="0"/>
              <w:autoSpaceDN w:val="0"/>
              <w:adjustRightInd w:val="0"/>
              <w:rPr>
                <w:color w:val="000000"/>
              </w:rPr>
            </w:pPr>
            <w:r>
              <w:rPr>
                <w:color w:val="000000"/>
              </w:rPr>
              <w:t>Choices</w:t>
            </w:r>
          </w:p>
        </w:tc>
        <w:tc>
          <w:tcPr>
            <w:tcW w:w="0" w:type="auto"/>
          </w:tcPr>
          <w:p w:rsidR="0024232F" w:rsidRDefault="0024232F" w:rsidP="0024232F">
            <w:pPr>
              <w:autoSpaceDE w:val="0"/>
              <w:autoSpaceDN w:val="0"/>
              <w:adjustRightInd w:val="0"/>
              <w:rPr>
                <w:color w:val="000000"/>
              </w:rPr>
            </w:pPr>
            <w:r>
              <w:rPr>
                <w:color w:val="000000"/>
              </w:rPr>
              <w:t>Top1</w:t>
            </w:r>
          </w:p>
        </w:tc>
        <w:tc>
          <w:tcPr>
            <w:tcW w:w="0" w:type="auto"/>
          </w:tcPr>
          <w:p w:rsidR="0024232F" w:rsidRDefault="0024232F" w:rsidP="0024232F">
            <w:pPr>
              <w:autoSpaceDE w:val="0"/>
              <w:autoSpaceDN w:val="0"/>
              <w:adjustRightInd w:val="0"/>
              <w:rPr>
                <w:color w:val="000000"/>
              </w:rPr>
            </w:pPr>
            <w:r>
              <w:rPr>
                <w:color w:val="000000"/>
              </w:rPr>
              <w:t>Top2</w:t>
            </w:r>
          </w:p>
        </w:tc>
        <w:tc>
          <w:tcPr>
            <w:tcW w:w="0" w:type="auto"/>
          </w:tcPr>
          <w:p w:rsidR="0024232F" w:rsidRDefault="0024232F" w:rsidP="0024232F">
            <w:pPr>
              <w:autoSpaceDE w:val="0"/>
              <w:autoSpaceDN w:val="0"/>
              <w:adjustRightInd w:val="0"/>
              <w:rPr>
                <w:color w:val="000000"/>
              </w:rPr>
            </w:pPr>
            <w:r>
              <w:rPr>
                <w:color w:val="000000"/>
              </w:rPr>
              <w:t>Top3</w:t>
            </w:r>
          </w:p>
        </w:tc>
        <w:tc>
          <w:tcPr>
            <w:tcW w:w="0" w:type="auto"/>
          </w:tcPr>
          <w:p w:rsidR="0024232F" w:rsidRDefault="0024232F" w:rsidP="0024232F">
            <w:pPr>
              <w:autoSpaceDE w:val="0"/>
              <w:autoSpaceDN w:val="0"/>
              <w:adjustRightInd w:val="0"/>
              <w:rPr>
                <w:color w:val="000000"/>
              </w:rPr>
            </w:pPr>
            <w:r>
              <w:rPr>
                <w:color w:val="000000"/>
              </w:rPr>
              <w:t>Top4</w:t>
            </w:r>
          </w:p>
        </w:tc>
        <w:tc>
          <w:tcPr>
            <w:tcW w:w="792" w:type="dxa"/>
          </w:tcPr>
          <w:p w:rsidR="0024232F" w:rsidRDefault="0024232F" w:rsidP="0024232F">
            <w:pPr>
              <w:autoSpaceDE w:val="0"/>
              <w:autoSpaceDN w:val="0"/>
              <w:adjustRightInd w:val="0"/>
              <w:rPr>
                <w:color w:val="000000"/>
              </w:rPr>
            </w:pPr>
            <w:r>
              <w:rPr>
                <w:color w:val="000000"/>
              </w:rPr>
              <w:t>Top5</w:t>
            </w:r>
          </w:p>
        </w:tc>
      </w:tr>
      <w:tr w:rsidR="0024232F" w:rsidTr="0024232F">
        <w:trPr>
          <w:jc w:val="center"/>
        </w:trPr>
        <w:tc>
          <w:tcPr>
            <w:tcW w:w="0" w:type="auto"/>
          </w:tcPr>
          <w:p w:rsidR="0024232F" w:rsidRDefault="0024232F" w:rsidP="0024232F">
            <w:pPr>
              <w:autoSpaceDE w:val="0"/>
              <w:autoSpaceDN w:val="0"/>
              <w:adjustRightInd w:val="0"/>
              <w:rPr>
                <w:color w:val="000000"/>
              </w:rPr>
            </w:pPr>
            <w:r>
              <w:rPr>
                <w:color w:val="000000"/>
              </w:rPr>
              <w:t>Accuracy</w:t>
            </w:r>
          </w:p>
        </w:tc>
        <w:tc>
          <w:tcPr>
            <w:tcW w:w="0" w:type="auto"/>
          </w:tcPr>
          <w:p w:rsidR="0024232F" w:rsidRDefault="00F036DB" w:rsidP="00F036DB">
            <w:pPr>
              <w:autoSpaceDE w:val="0"/>
              <w:autoSpaceDN w:val="0"/>
              <w:adjustRightInd w:val="0"/>
              <w:rPr>
                <w:color w:val="000000"/>
              </w:rPr>
            </w:pPr>
            <w:r>
              <w:rPr>
                <w:color w:val="000000"/>
              </w:rPr>
              <w:t>80.71</w:t>
            </w:r>
            <w:r w:rsidR="00AB041A">
              <w:rPr>
                <w:color w:val="000000"/>
              </w:rPr>
              <w:t>%</w:t>
            </w:r>
          </w:p>
        </w:tc>
        <w:tc>
          <w:tcPr>
            <w:tcW w:w="0" w:type="auto"/>
          </w:tcPr>
          <w:p w:rsidR="0024232F" w:rsidRDefault="0024232F" w:rsidP="0024232F">
            <w:pPr>
              <w:autoSpaceDE w:val="0"/>
              <w:autoSpaceDN w:val="0"/>
              <w:adjustRightInd w:val="0"/>
              <w:rPr>
                <w:color w:val="000000"/>
              </w:rPr>
            </w:pPr>
            <w:r>
              <w:rPr>
                <w:color w:val="000000"/>
              </w:rPr>
              <w:t>89.63</w:t>
            </w:r>
            <w:r w:rsidR="00AB041A">
              <w:rPr>
                <w:color w:val="000000"/>
              </w:rPr>
              <w:t>%</w:t>
            </w:r>
          </w:p>
        </w:tc>
        <w:tc>
          <w:tcPr>
            <w:tcW w:w="0" w:type="auto"/>
          </w:tcPr>
          <w:p w:rsidR="0024232F" w:rsidRDefault="0024232F" w:rsidP="0024232F">
            <w:pPr>
              <w:autoSpaceDE w:val="0"/>
              <w:autoSpaceDN w:val="0"/>
              <w:adjustRightInd w:val="0"/>
              <w:rPr>
                <w:color w:val="000000"/>
              </w:rPr>
            </w:pPr>
            <w:r>
              <w:rPr>
                <w:color w:val="000000"/>
              </w:rPr>
              <w:t>92.47</w:t>
            </w:r>
            <w:r w:rsidR="00AB041A">
              <w:rPr>
                <w:color w:val="000000"/>
              </w:rPr>
              <w:t>%</w:t>
            </w:r>
          </w:p>
        </w:tc>
        <w:tc>
          <w:tcPr>
            <w:tcW w:w="0" w:type="auto"/>
          </w:tcPr>
          <w:p w:rsidR="0024232F" w:rsidRDefault="0024232F" w:rsidP="0024232F">
            <w:pPr>
              <w:autoSpaceDE w:val="0"/>
              <w:autoSpaceDN w:val="0"/>
              <w:adjustRightInd w:val="0"/>
              <w:rPr>
                <w:color w:val="000000"/>
              </w:rPr>
            </w:pPr>
            <w:r>
              <w:rPr>
                <w:color w:val="000000"/>
              </w:rPr>
              <w:t>93.86</w:t>
            </w:r>
            <w:r w:rsidR="00AB041A">
              <w:rPr>
                <w:color w:val="000000"/>
              </w:rPr>
              <w:t>%</w:t>
            </w:r>
          </w:p>
        </w:tc>
        <w:tc>
          <w:tcPr>
            <w:tcW w:w="792" w:type="dxa"/>
          </w:tcPr>
          <w:p w:rsidR="0024232F" w:rsidRDefault="0024232F" w:rsidP="0024232F">
            <w:pPr>
              <w:autoSpaceDE w:val="0"/>
              <w:autoSpaceDN w:val="0"/>
              <w:adjustRightInd w:val="0"/>
              <w:rPr>
                <w:color w:val="000000"/>
              </w:rPr>
            </w:pPr>
            <w:r>
              <w:rPr>
                <w:color w:val="000000"/>
              </w:rPr>
              <w:t>94.32</w:t>
            </w:r>
            <w:r w:rsidR="00AB041A">
              <w:rPr>
                <w:color w:val="000000"/>
              </w:rPr>
              <w:t>%</w:t>
            </w:r>
          </w:p>
        </w:tc>
      </w:tr>
    </w:tbl>
    <w:p w:rsidR="00940485" w:rsidRPr="00940485" w:rsidRDefault="00940485" w:rsidP="00940485"/>
    <w:p w:rsidR="005F3889" w:rsidRDefault="005F3889" w:rsidP="00F036DB">
      <w:pPr>
        <w:jc w:val="both"/>
        <w:rPr>
          <w:rFonts w:ascii="Tahoma" w:hAnsi="Tahoma" w:cs="Tahoma"/>
          <w:b/>
          <w:sz w:val="16"/>
          <w:szCs w:val="16"/>
          <w:lang w:val="en-IN"/>
        </w:rPr>
      </w:pPr>
    </w:p>
    <w:p w:rsidR="005F3889" w:rsidRDefault="005F3889" w:rsidP="00F036DB">
      <w:pPr>
        <w:jc w:val="both"/>
        <w:rPr>
          <w:rFonts w:ascii="Tahoma" w:hAnsi="Tahoma" w:cs="Tahoma"/>
          <w:b/>
          <w:sz w:val="16"/>
          <w:szCs w:val="16"/>
          <w:lang w:val="en-IN"/>
        </w:rPr>
      </w:pPr>
    </w:p>
    <w:p w:rsidR="00940485" w:rsidRPr="00F036DB" w:rsidRDefault="00F036DB" w:rsidP="00F036DB">
      <w:pPr>
        <w:jc w:val="both"/>
      </w:pPr>
      <w:r>
        <w:rPr>
          <w:rFonts w:ascii="Tahoma" w:hAnsi="Tahoma" w:cs="Tahoma"/>
          <w:b/>
          <w:sz w:val="16"/>
          <w:szCs w:val="16"/>
          <w:lang w:val="en-IN"/>
        </w:rPr>
        <w:t>Table IV</w:t>
      </w:r>
      <w:r w:rsidRPr="002F4B19">
        <w:rPr>
          <w:rFonts w:ascii="Tahoma" w:hAnsi="Tahoma" w:cs="Tahoma"/>
          <w:b/>
          <w:sz w:val="16"/>
          <w:szCs w:val="16"/>
          <w:lang w:val="en-IN"/>
        </w:rPr>
        <w:t xml:space="preserve">: </w:t>
      </w:r>
      <w:r w:rsidR="00E50421">
        <w:rPr>
          <w:rFonts w:ascii="Tahoma" w:hAnsi="Tahoma" w:cs="Tahoma"/>
          <w:b/>
          <w:sz w:val="16"/>
          <w:szCs w:val="16"/>
          <w:lang w:val="en-IN"/>
        </w:rPr>
        <w:t>Recognition performance of modifiers in u</w:t>
      </w:r>
      <w:r>
        <w:rPr>
          <w:rFonts w:ascii="Tahoma" w:hAnsi="Tahoma" w:cs="Tahoma"/>
          <w:b/>
          <w:sz w:val="16"/>
          <w:szCs w:val="16"/>
          <w:lang w:val="en-IN"/>
        </w:rPr>
        <w:t>pp</w:t>
      </w:r>
      <w:r w:rsidR="00E50421">
        <w:rPr>
          <w:rFonts w:ascii="Tahoma" w:hAnsi="Tahoma" w:cs="Tahoma"/>
          <w:b/>
          <w:sz w:val="16"/>
          <w:szCs w:val="16"/>
          <w:lang w:val="en-IN"/>
        </w:rPr>
        <w:t>er and l</w:t>
      </w:r>
      <w:r>
        <w:rPr>
          <w:rFonts w:ascii="Tahoma" w:hAnsi="Tahoma" w:cs="Tahoma"/>
          <w:b/>
          <w:sz w:val="16"/>
          <w:szCs w:val="16"/>
          <w:lang w:val="en-IN"/>
        </w:rPr>
        <w:t>ower zones</w:t>
      </w:r>
    </w:p>
    <w:tbl>
      <w:tblPr>
        <w:tblW w:w="3125" w:type="dxa"/>
        <w:jc w:val="center"/>
        <w:tblInd w:w="-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905"/>
        <w:gridCol w:w="816"/>
        <w:gridCol w:w="983"/>
      </w:tblGrid>
      <w:tr w:rsidR="00FC6245" w:rsidRPr="00472E32" w:rsidTr="00FC6245">
        <w:trPr>
          <w:trHeight w:val="332"/>
          <w:jc w:val="center"/>
        </w:trPr>
        <w:tc>
          <w:tcPr>
            <w:tcW w:w="738" w:type="dxa"/>
            <w:vAlign w:val="center"/>
          </w:tcPr>
          <w:p w:rsidR="00FC6245" w:rsidRPr="00472E32" w:rsidRDefault="00FC6245" w:rsidP="00EB55B3"/>
        </w:tc>
        <w:tc>
          <w:tcPr>
            <w:tcW w:w="905" w:type="dxa"/>
            <w:vAlign w:val="center"/>
          </w:tcPr>
          <w:p w:rsidR="00FC6245" w:rsidRPr="00472E32" w:rsidRDefault="00FC6245" w:rsidP="00EB55B3">
            <w:r>
              <w:t>Training</w:t>
            </w:r>
          </w:p>
        </w:tc>
        <w:tc>
          <w:tcPr>
            <w:tcW w:w="816" w:type="dxa"/>
            <w:vAlign w:val="center"/>
          </w:tcPr>
          <w:p w:rsidR="00FC6245" w:rsidRPr="00472E32" w:rsidRDefault="00FC6245" w:rsidP="00EB55B3">
            <w:r>
              <w:t>Testing</w:t>
            </w:r>
          </w:p>
        </w:tc>
        <w:tc>
          <w:tcPr>
            <w:tcW w:w="666" w:type="dxa"/>
            <w:vAlign w:val="center"/>
          </w:tcPr>
          <w:p w:rsidR="00FC6245" w:rsidRPr="00472E32" w:rsidRDefault="00FC6245" w:rsidP="00EB55B3">
            <w:r>
              <w:t>Accuracy</w:t>
            </w:r>
          </w:p>
        </w:tc>
      </w:tr>
      <w:tr w:rsidR="00FC6245" w:rsidRPr="00472E32" w:rsidTr="00FC6245">
        <w:trPr>
          <w:trHeight w:val="206"/>
          <w:jc w:val="center"/>
        </w:trPr>
        <w:tc>
          <w:tcPr>
            <w:tcW w:w="738" w:type="dxa"/>
            <w:vAlign w:val="center"/>
          </w:tcPr>
          <w:p w:rsidR="00FC6245" w:rsidRPr="00472E32" w:rsidRDefault="00FC6245" w:rsidP="00EB55B3">
            <w:r>
              <w:t>Upper Zone</w:t>
            </w:r>
          </w:p>
        </w:tc>
        <w:tc>
          <w:tcPr>
            <w:tcW w:w="905" w:type="dxa"/>
            <w:vAlign w:val="center"/>
          </w:tcPr>
          <w:p w:rsidR="00FC6245" w:rsidRPr="00472E32" w:rsidRDefault="00FC6245" w:rsidP="00FC6245">
            <w:r>
              <w:t>2380</w:t>
            </w:r>
          </w:p>
        </w:tc>
        <w:tc>
          <w:tcPr>
            <w:tcW w:w="816" w:type="dxa"/>
            <w:vAlign w:val="center"/>
          </w:tcPr>
          <w:p w:rsidR="00FC6245" w:rsidRPr="00472E32" w:rsidRDefault="00FC6245" w:rsidP="00FC6245">
            <w:r>
              <w:t>173</w:t>
            </w:r>
            <w:r w:rsidRPr="00472E32">
              <w:t>6</w:t>
            </w:r>
          </w:p>
        </w:tc>
        <w:tc>
          <w:tcPr>
            <w:tcW w:w="666" w:type="dxa"/>
            <w:vAlign w:val="center"/>
          </w:tcPr>
          <w:p w:rsidR="00FC6245" w:rsidRPr="00472E32" w:rsidRDefault="00AB041A" w:rsidP="00EB55B3">
            <w:r>
              <w:t>83.</w:t>
            </w:r>
            <w:r w:rsidR="00FC6245" w:rsidRPr="00472E32">
              <w:t>72</w:t>
            </w:r>
            <w:r>
              <w:t>%</w:t>
            </w:r>
          </w:p>
        </w:tc>
      </w:tr>
      <w:tr w:rsidR="00FC6245" w:rsidRPr="00472E32" w:rsidTr="00FC6245">
        <w:trPr>
          <w:trHeight w:val="143"/>
          <w:jc w:val="center"/>
        </w:trPr>
        <w:tc>
          <w:tcPr>
            <w:tcW w:w="738" w:type="dxa"/>
            <w:vAlign w:val="center"/>
          </w:tcPr>
          <w:p w:rsidR="00FC6245" w:rsidRPr="00472E32" w:rsidRDefault="00FC6245" w:rsidP="00EB55B3">
            <w:r>
              <w:t>Lower Zone</w:t>
            </w:r>
          </w:p>
        </w:tc>
        <w:tc>
          <w:tcPr>
            <w:tcW w:w="905" w:type="dxa"/>
            <w:vAlign w:val="center"/>
          </w:tcPr>
          <w:p w:rsidR="00FC6245" w:rsidRPr="00472E32" w:rsidRDefault="00FC6245" w:rsidP="00FC6245">
            <w:r>
              <w:t>1429</w:t>
            </w:r>
          </w:p>
        </w:tc>
        <w:tc>
          <w:tcPr>
            <w:tcW w:w="816" w:type="dxa"/>
            <w:vAlign w:val="center"/>
          </w:tcPr>
          <w:p w:rsidR="00FC6245" w:rsidRPr="00472E32" w:rsidRDefault="00FC6245" w:rsidP="00EB55B3">
            <w:r>
              <w:t>1273</w:t>
            </w:r>
          </w:p>
        </w:tc>
        <w:tc>
          <w:tcPr>
            <w:tcW w:w="666" w:type="dxa"/>
            <w:vAlign w:val="center"/>
          </w:tcPr>
          <w:p w:rsidR="00FC6245" w:rsidRPr="00472E32" w:rsidRDefault="00FC6245" w:rsidP="00EB55B3">
            <w:r w:rsidRPr="00472E32">
              <w:t>89.08</w:t>
            </w:r>
            <w:r w:rsidR="00AB041A">
              <w:t>%</w:t>
            </w:r>
          </w:p>
        </w:tc>
      </w:tr>
    </w:tbl>
    <w:p w:rsidR="00940485" w:rsidRPr="00940485" w:rsidRDefault="00940485" w:rsidP="00940485"/>
    <w:p w:rsidR="007A19FC" w:rsidRDefault="007261E8" w:rsidP="00DA66A2">
      <w:pPr>
        <w:pStyle w:val="figurecaption"/>
        <w:numPr>
          <w:ilvl w:val="0"/>
          <w:numId w:val="0"/>
        </w:numPr>
        <w:tabs>
          <w:tab w:val="clear" w:pos="533"/>
          <w:tab w:val="left" w:pos="0"/>
        </w:tabs>
        <w:spacing w:before="0" w:after="120"/>
        <w:rPr>
          <w:sz w:val="20"/>
          <w:szCs w:val="20"/>
        </w:rPr>
      </w:pPr>
      <w:r w:rsidRPr="0012278A">
        <w:rPr>
          <w:b/>
          <w:bCs/>
          <w:sz w:val="20"/>
          <w:szCs w:val="20"/>
        </w:rPr>
        <w:t xml:space="preserve">Word </w:t>
      </w:r>
      <w:r w:rsidR="002B7B82">
        <w:rPr>
          <w:b/>
          <w:bCs/>
          <w:sz w:val="20"/>
          <w:szCs w:val="20"/>
        </w:rPr>
        <w:t>Recognition R</w:t>
      </w:r>
      <w:r w:rsidRPr="0012278A">
        <w:rPr>
          <w:b/>
          <w:bCs/>
          <w:sz w:val="20"/>
          <w:szCs w:val="20"/>
        </w:rPr>
        <w:t>esults:</w:t>
      </w:r>
      <w:r w:rsidRPr="0012278A">
        <w:rPr>
          <w:sz w:val="20"/>
          <w:szCs w:val="20"/>
        </w:rPr>
        <w:t xml:space="preserve"> </w:t>
      </w:r>
      <w:r w:rsidR="00EB55B3" w:rsidRPr="0012278A">
        <w:rPr>
          <w:sz w:val="20"/>
          <w:szCs w:val="20"/>
        </w:rPr>
        <w:t>Few examples of Bangla word recognit</w:t>
      </w:r>
      <w:r w:rsidR="0012278A">
        <w:rPr>
          <w:sz w:val="20"/>
          <w:szCs w:val="20"/>
        </w:rPr>
        <w:t xml:space="preserve">ion results are shown in Table V. </w:t>
      </w:r>
      <w:r w:rsidR="0012278A" w:rsidRPr="0012278A">
        <w:rPr>
          <w:sz w:val="20"/>
          <w:szCs w:val="20"/>
        </w:rPr>
        <w:t xml:space="preserve">We obtained the best accuracy as 84.22% by combining the zone wise recognition results. </w:t>
      </w:r>
      <w:r w:rsidR="0012278A" w:rsidRPr="0012278A">
        <w:rPr>
          <w:sz w:val="20"/>
          <w:szCs w:val="20"/>
          <w:lang w:val="en-GB"/>
        </w:rPr>
        <w:t>Table VI shows the performance of combination results. Here, Top N denotes that the true word is present among the N-best word hypotheses. With Top 5 choice</w:t>
      </w:r>
      <w:r w:rsidR="00FE6C1B">
        <w:rPr>
          <w:sz w:val="20"/>
          <w:szCs w:val="20"/>
          <w:lang w:val="en-GB"/>
        </w:rPr>
        <w:t>s the accuracy reaches upto 94.8</w:t>
      </w:r>
      <w:r w:rsidR="0012278A" w:rsidRPr="0012278A">
        <w:rPr>
          <w:sz w:val="20"/>
          <w:szCs w:val="20"/>
          <w:lang w:val="en-GB"/>
        </w:rPr>
        <w:t>3%.</w:t>
      </w:r>
    </w:p>
    <w:p w:rsidR="00EB55B3" w:rsidRDefault="00F036DB" w:rsidP="00531BAF">
      <w:pPr>
        <w:jc w:val="both"/>
        <w:rPr>
          <w:rFonts w:ascii="Tahoma" w:hAnsi="Tahoma" w:cs="Tahoma"/>
          <w:b/>
          <w:sz w:val="16"/>
          <w:szCs w:val="16"/>
          <w:lang w:val="en-IN"/>
        </w:rPr>
      </w:pPr>
      <w:r>
        <w:rPr>
          <w:rFonts w:ascii="Tahoma" w:hAnsi="Tahoma" w:cs="Tahoma"/>
          <w:b/>
          <w:sz w:val="16"/>
          <w:szCs w:val="16"/>
          <w:lang w:val="en-IN"/>
        </w:rPr>
        <w:t>Table V</w:t>
      </w:r>
      <w:r w:rsidRPr="002F4B19">
        <w:rPr>
          <w:rFonts w:ascii="Tahoma" w:hAnsi="Tahoma" w:cs="Tahoma"/>
          <w:b/>
          <w:sz w:val="16"/>
          <w:szCs w:val="16"/>
          <w:lang w:val="en-IN"/>
        </w:rPr>
        <w:t xml:space="preserve">: </w:t>
      </w:r>
      <w:r>
        <w:rPr>
          <w:rFonts w:ascii="Tahoma" w:hAnsi="Tahoma" w:cs="Tahoma"/>
          <w:b/>
          <w:sz w:val="16"/>
          <w:szCs w:val="16"/>
          <w:lang w:val="en-IN"/>
        </w:rPr>
        <w:t>Word rec</w:t>
      </w:r>
      <w:r w:rsidR="00E50421">
        <w:rPr>
          <w:rFonts w:ascii="Tahoma" w:hAnsi="Tahoma" w:cs="Tahoma"/>
          <w:b/>
          <w:sz w:val="16"/>
          <w:szCs w:val="16"/>
          <w:lang w:val="en-IN"/>
        </w:rPr>
        <w:t>ognition performance combining m</w:t>
      </w:r>
      <w:r>
        <w:rPr>
          <w:rFonts w:ascii="Tahoma" w:hAnsi="Tahoma" w:cs="Tahoma"/>
          <w:b/>
          <w:sz w:val="16"/>
          <w:szCs w:val="16"/>
          <w:lang w:val="en-IN"/>
        </w:rPr>
        <w:t>iddle zone with other zone modifiers</w:t>
      </w:r>
    </w:p>
    <w:p w:rsidR="00531BAF" w:rsidRDefault="00531BAF" w:rsidP="00531BAF">
      <w:pPr>
        <w:jc w:val="both"/>
        <w:rPr>
          <w:rFonts w:ascii="Tahoma" w:hAnsi="Tahoma" w:cs="Tahoma"/>
          <w:b/>
          <w:sz w:val="16"/>
          <w:szCs w:val="16"/>
          <w:lang w:val="en-IN"/>
        </w:rPr>
      </w:pPr>
    </w:p>
    <w:p w:rsidR="00531BAF" w:rsidRDefault="00531BAF" w:rsidP="00531BAF">
      <w:r>
        <w:rPr>
          <w:noProof/>
          <w:lang w:val="en-IN" w:eastAsia="en-IN"/>
        </w:rPr>
        <w:drawing>
          <wp:inline distT="0" distB="0" distL="0" distR="0">
            <wp:extent cx="1868272" cy="1612923"/>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1868010" cy="1612697"/>
                    </a:xfrm>
                    <a:prstGeom prst="rect">
                      <a:avLst/>
                    </a:prstGeom>
                    <a:noFill/>
                    <a:ln w="9525">
                      <a:noFill/>
                      <a:miter lim="800000"/>
                      <a:headEnd/>
                      <a:tailEnd/>
                    </a:ln>
                  </pic:spPr>
                </pic:pic>
              </a:graphicData>
            </a:graphic>
          </wp:inline>
        </w:drawing>
      </w:r>
    </w:p>
    <w:p w:rsidR="00531BAF" w:rsidRPr="007261E8" w:rsidRDefault="00531BAF" w:rsidP="00531BAF"/>
    <w:p w:rsidR="00F036DB" w:rsidRPr="0024232F" w:rsidRDefault="00D30B1B" w:rsidP="00F036DB">
      <w:pPr>
        <w:autoSpaceDE w:val="0"/>
        <w:autoSpaceDN w:val="0"/>
        <w:adjustRightInd w:val="0"/>
        <w:rPr>
          <w:rFonts w:ascii="Tahoma" w:hAnsi="Tahoma" w:cs="Tahoma"/>
          <w:b/>
          <w:color w:val="000000"/>
          <w:sz w:val="16"/>
          <w:szCs w:val="16"/>
          <w:lang w:val="en-GB"/>
        </w:rPr>
      </w:pPr>
      <w:r>
        <w:rPr>
          <w:rFonts w:ascii="Tahoma" w:hAnsi="Tahoma" w:cs="Tahoma"/>
          <w:b/>
          <w:sz w:val="16"/>
          <w:szCs w:val="16"/>
          <w:lang w:val="en-GB" w:eastAsia="en-IN"/>
        </w:rPr>
        <w:t>Table V</w:t>
      </w:r>
      <w:r w:rsidR="00F036DB">
        <w:rPr>
          <w:rFonts w:ascii="Tahoma" w:hAnsi="Tahoma" w:cs="Tahoma"/>
          <w:b/>
          <w:sz w:val="16"/>
          <w:szCs w:val="16"/>
          <w:lang w:val="en-GB" w:eastAsia="en-IN"/>
        </w:rPr>
        <w:t>I</w:t>
      </w:r>
      <w:r w:rsidR="00F036DB" w:rsidRPr="0024232F">
        <w:rPr>
          <w:rFonts w:ascii="Tahoma" w:hAnsi="Tahoma" w:cs="Tahoma"/>
          <w:b/>
          <w:sz w:val="16"/>
          <w:szCs w:val="16"/>
          <w:lang w:val="en-GB" w:eastAsia="en-IN"/>
        </w:rPr>
        <w:t xml:space="preserve">: </w:t>
      </w:r>
      <w:r w:rsidR="00E50421">
        <w:rPr>
          <w:rFonts w:ascii="Tahoma" w:hAnsi="Tahoma" w:cs="Tahoma"/>
          <w:b/>
          <w:sz w:val="16"/>
          <w:szCs w:val="16"/>
          <w:lang w:val="en-GB" w:eastAsia="en-IN"/>
        </w:rPr>
        <w:t>Word recognition result with proposed a</w:t>
      </w:r>
      <w:r w:rsidR="00F036DB">
        <w:rPr>
          <w:rFonts w:ascii="Tahoma" w:hAnsi="Tahoma" w:cs="Tahoma"/>
          <w:b/>
          <w:sz w:val="16"/>
          <w:szCs w:val="16"/>
          <w:lang w:val="en-GB" w:eastAsia="en-IN"/>
        </w:rPr>
        <w:t>pproach</w:t>
      </w:r>
      <w:r w:rsidR="00F036DB" w:rsidRPr="0024232F">
        <w:rPr>
          <w:rFonts w:ascii="Tahoma" w:hAnsi="Tahoma" w:cs="Tahoma"/>
          <w:b/>
          <w:sz w:val="16"/>
          <w:szCs w:val="16"/>
          <w:lang w:val="en-GB" w:eastAsia="en-IN"/>
        </w:rPr>
        <w:t>.</w:t>
      </w:r>
    </w:p>
    <w:tbl>
      <w:tblPr>
        <w:tblStyle w:val="TableGrid"/>
        <w:tblW w:w="0" w:type="auto"/>
        <w:jc w:val="center"/>
        <w:tblLook w:val="04A0"/>
      </w:tblPr>
      <w:tblGrid>
        <w:gridCol w:w="983"/>
        <w:gridCol w:w="833"/>
        <w:gridCol w:w="833"/>
        <w:gridCol w:w="833"/>
        <w:gridCol w:w="833"/>
        <w:gridCol w:w="833"/>
      </w:tblGrid>
      <w:tr w:rsidR="00F036DB" w:rsidTr="00495EA0">
        <w:trPr>
          <w:jc w:val="center"/>
        </w:trPr>
        <w:tc>
          <w:tcPr>
            <w:tcW w:w="0" w:type="auto"/>
          </w:tcPr>
          <w:p w:rsidR="00F036DB" w:rsidRDefault="00F036DB" w:rsidP="00495EA0">
            <w:pPr>
              <w:autoSpaceDE w:val="0"/>
              <w:autoSpaceDN w:val="0"/>
              <w:adjustRightInd w:val="0"/>
              <w:rPr>
                <w:color w:val="000000"/>
              </w:rPr>
            </w:pPr>
            <w:r>
              <w:rPr>
                <w:color w:val="000000"/>
              </w:rPr>
              <w:t>Choices</w:t>
            </w:r>
          </w:p>
        </w:tc>
        <w:tc>
          <w:tcPr>
            <w:tcW w:w="0" w:type="auto"/>
          </w:tcPr>
          <w:p w:rsidR="00F036DB" w:rsidRDefault="00F036DB" w:rsidP="00495EA0">
            <w:pPr>
              <w:autoSpaceDE w:val="0"/>
              <w:autoSpaceDN w:val="0"/>
              <w:adjustRightInd w:val="0"/>
              <w:rPr>
                <w:color w:val="000000"/>
              </w:rPr>
            </w:pPr>
            <w:r>
              <w:rPr>
                <w:color w:val="000000"/>
              </w:rPr>
              <w:t>Top1</w:t>
            </w:r>
          </w:p>
        </w:tc>
        <w:tc>
          <w:tcPr>
            <w:tcW w:w="0" w:type="auto"/>
          </w:tcPr>
          <w:p w:rsidR="00F036DB" w:rsidRDefault="00F036DB" w:rsidP="00495EA0">
            <w:pPr>
              <w:autoSpaceDE w:val="0"/>
              <w:autoSpaceDN w:val="0"/>
              <w:adjustRightInd w:val="0"/>
              <w:rPr>
                <w:color w:val="000000"/>
              </w:rPr>
            </w:pPr>
            <w:r>
              <w:rPr>
                <w:color w:val="000000"/>
              </w:rPr>
              <w:t>Top2</w:t>
            </w:r>
          </w:p>
        </w:tc>
        <w:tc>
          <w:tcPr>
            <w:tcW w:w="0" w:type="auto"/>
          </w:tcPr>
          <w:p w:rsidR="00F036DB" w:rsidRDefault="00F036DB" w:rsidP="00495EA0">
            <w:pPr>
              <w:autoSpaceDE w:val="0"/>
              <w:autoSpaceDN w:val="0"/>
              <w:adjustRightInd w:val="0"/>
              <w:rPr>
                <w:color w:val="000000"/>
              </w:rPr>
            </w:pPr>
            <w:r>
              <w:rPr>
                <w:color w:val="000000"/>
              </w:rPr>
              <w:t>Top3</w:t>
            </w:r>
          </w:p>
        </w:tc>
        <w:tc>
          <w:tcPr>
            <w:tcW w:w="0" w:type="auto"/>
          </w:tcPr>
          <w:p w:rsidR="00F036DB" w:rsidRDefault="00F036DB" w:rsidP="00495EA0">
            <w:pPr>
              <w:autoSpaceDE w:val="0"/>
              <w:autoSpaceDN w:val="0"/>
              <w:adjustRightInd w:val="0"/>
              <w:rPr>
                <w:color w:val="000000"/>
              </w:rPr>
            </w:pPr>
            <w:r>
              <w:rPr>
                <w:color w:val="000000"/>
              </w:rPr>
              <w:t>Top4</w:t>
            </w:r>
          </w:p>
        </w:tc>
        <w:tc>
          <w:tcPr>
            <w:tcW w:w="792" w:type="dxa"/>
          </w:tcPr>
          <w:p w:rsidR="00F036DB" w:rsidRDefault="00F036DB" w:rsidP="00495EA0">
            <w:pPr>
              <w:autoSpaceDE w:val="0"/>
              <w:autoSpaceDN w:val="0"/>
              <w:adjustRightInd w:val="0"/>
              <w:rPr>
                <w:color w:val="000000"/>
              </w:rPr>
            </w:pPr>
            <w:r>
              <w:rPr>
                <w:color w:val="000000"/>
              </w:rPr>
              <w:t>Top5</w:t>
            </w:r>
          </w:p>
        </w:tc>
      </w:tr>
      <w:tr w:rsidR="00F036DB" w:rsidTr="00495EA0">
        <w:trPr>
          <w:jc w:val="center"/>
        </w:trPr>
        <w:tc>
          <w:tcPr>
            <w:tcW w:w="0" w:type="auto"/>
          </w:tcPr>
          <w:p w:rsidR="00F036DB" w:rsidRDefault="00F036DB" w:rsidP="00495EA0">
            <w:pPr>
              <w:autoSpaceDE w:val="0"/>
              <w:autoSpaceDN w:val="0"/>
              <w:adjustRightInd w:val="0"/>
              <w:rPr>
                <w:color w:val="000000"/>
              </w:rPr>
            </w:pPr>
            <w:r>
              <w:rPr>
                <w:color w:val="000000"/>
              </w:rPr>
              <w:t>Accuracy</w:t>
            </w:r>
          </w:p>
        </w:tc>
        <w:tc>
          <w:tcPr>
            <w:tcW w:w="0" w:type="auto"/>
          </w:tcPr>
          <w:p w:rsidR="00F036DB" w:rsidRDefault="00F036DB" w:rsidP="00495EA0">
            <w:pPr>
              <w:autoSpaceDE w:val="0"/>
              <w:autoSpaceDN w:val="0"/>
              <w:adjustRightInd w:val="0"/>
              <w:rPr>
                <w:color w:val="000000"/>
              </w:rPr>
            </w:pPr>
            <w:r>
              <w:rPr>
                <w:color w:val="000000"/>
              </w:rPr>
              <w:t>84.</w:t>
            </w:r>
            <w:r w:rsidR="00D30B1B">
              <w:rPr>
                <w:color w:val="000000"/>
              </w:rPr>
              <w:t>22</w:t>
            </w:r>
            <w:r w:rsidR="00CB4A8F">
              <w:rPr>
                <w:color w:val="000000"/>
              </w:rPr>
              <w:t>%</w:t>
            </w:r>
          </w:p>
        </w:tc>
        <w:tc>
          <w:tcPr>
            <w:tcW w:w="0" w:type="auto"/>
          </w:tcPr>
          <w:p w:rsidR="00F036DB" w:rsidRDefault="00D30B1B" w:rsidP="00495EA0">
            <w:pPr>
              <w:autoSpaceDE w:val="0"/>
              <w:autoSpaceDN w:val="0"/>
              <w:adjustRightInd w:val="0"/>
              <w:rPr>
                <w:color w:val="000000"/>
              </w:rPr>
            </w:pPr>
            <w:r>
              <w:rPr>
                <w:color w:val="000000"/>
              </w:rPr>
              <w:t>87.93</w:t>
            </w:r>
            <w:r w:rsidR="00CB4A8F">
              <w:rPr>
                <w:color w:val="000000"/>
              </w:rPr>
              <w:t>%</w:t>
            </w:r>
          </w:p>
        </w:tc>
        <w:tc>
          <w:tcPr>
            <w:tcW w:w="0" w:type="auto"/>
          </w:tcPr>
          <w:p w:rsidR="00F036DB" w:rsidRDefault="00F036DB" w:rsidP="00D30B1B">
            <w:pPr>
              <w:autoSpaceDE w:val="0"/>
              <w:autoSpaceDN w:val="0"/>
              <w:adjustRightInd w:val="0"/>
              <w:rPr>
                <w:color w:val="000000"/>
              </w:rPr>
            </w:pPr>
            <w:r>
              <w:rPr>
                <w:color w:val="000000"/>
              </w:rPr>
              <w:t>9</w:t>
            </w:r>
            <w:r w:rsidR="00D30B1B">
              <w:rPr>
                <w:color w:val="000000"/>
              </w:rPr>
              <w:t>0</w:t>
            </w:r>
            <w:r>
              <w:rPr>
                <w:color w:val="000000"/>
              </w:rPr>
              <w:t>.</w:t>
            </w:r>
            <w:r w:rsidR="00D30B1B">
              <w:rPr>
                <w:color w:val="000000"/>
              </w:rPr>
              <w:t>37</w:t>
            </w:r>
            <w:r w:rsidR="00CB4A8F">
              <w:rPr>
                <w:color w:val="000000"/>
              </w:rPr>
              <w:t>%</w:t>
            </w:r>
          </w:p>
        </w:tc>
        <w:tc>
          <w:tcPr>
            <w:tcW w:w="0" w:type="auto"/>
          </w:tcPr>
          <w:p w:rsidR="00F036DB" w:rsidRDefault="00F036DB" w:rsidP="00D30B1B">
            <w:pPr>
              <w:autoSpaceDE w:val="0"/>
              <w:autoSpaceDN w:val="0"/>
              <w:adjustRightInd w:val="0"/>
              <w:rPr>
                <w:color w:val="000000"/>
              </w:rPr>
            </w:pPr>
            <w:r>
              <w:rPr>
                <w:color w:val="000000"/>
              </w:rPr>
              <w:t>9</w:t>
            </w:r>
            <w:r w:rsidR="00D30B1B">
              <w:rPr>
                <w:color w:val="000000"/>
              </w:rPr>
              <w:t>2</w:t>
            </w:r>
            <w:r>
              <w:rPr>
                <w:color w:val="000000"/>
              </w:rPr>
              <w:t>.</w:t>
            </w:r>
            <w:r w:rsidR="00D30B1B">
              <w:rPr>
                <w:color w:val="000000"/>
              </w:rPr>
              <w:t>90</w:t>
            </w:r>
            <w:r w:rsidR="00CB4A8F">
              <w:rPr>
                <w:color w:val="000000"/>
              </w:rPr>
              <w:t>%</w:t>
            </w:r>
          </w:p>
        </w:tc>
        <w:tc>
          <w:tcPr>
            <w:tcW w:w="792" w:type="dxa"/>
          </w:tcPr>
          <w:p w:rsidR="00F036DB" w:rsidRDefault="00FE6C1B" w:rsidP="00495EA0">
            <w:pPr>
              <w:autoSpaceDE w:val="0"/>
              <w:autoSpaceDN w:val="0"/>
              <w:adjustRightInd w:val="0"/>
              <w:rPr>
                <w:color w:val="000000"/>
              </w:rPr>
            </w:pPr>
            <w:r>
              <w:rPr>
                <w:color w:val="000000"/>
              </w:rPr>
              <w:t>94.8</w:t>
            </w:r>
            <w:r w:rsidR="00D30B1B">
              <w:rPr>
                <w:color w:val="000000"/>
              </w:rPr>
              <w:t>3</w:t>
            </w:r>
            <w:r w:rsidR="00CB4A8F">
              <w:rPr>
                <w:color w:val="000000"/>
              </w:rPr>
              <w:t>%</w:t>
            </w:r>
          </w:p>
        </w:tc>
      </w:tr>
    </w:tbl>
    <w:p w:rsidR="00F036DB" w:rsidRDefault="00F036DB" w:rsidP="00EB55B3">
      <w:pPr>
        <w:jc w:val="both"/>
      </w:pPr>
    </w:p>
    <w:p w:rsidR="00F44671" w:rsidRDefault="009913A0" w:rsidP="00FC4A00">
      <w:pPr>
        <w:jc w:val="both"/>
      </w:pPr>
      <w:r>
        <w:t xml:space="preserve">For comparison, we </w:t>
      </w:r>
      <w:r w:rsidRPr="00683B1B">
        <w:rPr>
          <w:lang w:val="en-GB"/>
        </w:rPr>
        <w:t xml:space="preserve">have developed </w:t>
      </w:r>
      <w:r>
        <w:rPr>
          <w:lang w:val="en-GB"/>
        </w:rPr>
        <w:t>HMM</w:t>
      </w:r>
      <w:r>
        <w:t xml:space="preserve">-based word recognition without segmenting the zones. We have kept the same parameter set-up for learning the HMM models. From the test set we have achieved 67.18%. </w:t>
      </w:r>
      <w:r w:rsidR="002B7B82">
        <w:t xml:space="preserve">The lower accuracy </w:t>
      </w:r>
      <w:r w:rsidR="00FC4A00">
        <w:t xml:space="preserve">is mainly due to insufficient data in learning the character models. </w:t>
      </w:r>
    </w:p>
    <w:p w:rsidR="0012278A" w:rsidRDefault="0012278A" w:rsidP="00FC4A00">
      <w:pPr>
        <w:jc w:val="both"/>
      </w:pPr>
    </w:p>
    <w:p w:rsidR="008620A4" w:rsidRDefault="0012278A" w:rsidP="00FC4A00">
      <w:pPr>
        <w:jc w:val="both"/>
        <w:rPr>
          <w:b/>
        </w:rPr>
      </w:pPr>
      <w:r w:rsidRPr="0012278A">
        <w:rPr>
          <w:b/>
          <w:color w:val="000000" w:themeColor="text1"/>
        </w:rPr>
        <w:t>Error Analysis:</w:t>
      </w:r>
      <w:r>
        <w:t xml:space="preserve"> While</w:t>
      </w:r>
      <w:r w:rsidR="00347F19" w:rsidRPr="0012278A">
        <w:t xml:space="preserve"> </w:t>
      </w:r>
      <w:r>
        <w:t>analyzing</w:t>
      </w:r>
      <w:r w:rsidR="00347F19" w:rsidRPr="0012278A">
        <w:t xml:space="preserve"> the er</w:t>
      </w:r>
      <w:r>
        <w:t>rors in the experiment, w</w:t>
      </w:r>
      <w:r w:rsidR="00347F19" w:rsidRPr="0012278A">
        <w:t xml:space="preserve">e </w:t>
      </w:r>
      <w:r>
        <w:t>have found that detection</w:t>
      </w:r>
      <w:r w:rsidR="00347F19" w:rsidRPr="0012278A">
        <w:t xml:space="preserve"> </w:t>
      </w:r>
      <w:r>
        <w:t xml:space="preserve">of the </w:t>
      </w:r>
      <w:r w:rsidR="008620A4" w:rsidRPr="0012278A">
        <w:t xml:space="preserve">baseline </w:t>
      </w:r>
      <w:r>
        <w:t xml:space="preserve">is not correct always. The baseline </w:t>
      </w:r>
      <w:r w:rsidR="008620A4" w:rsidRPr="0012278A">
        <w:t>which separates the middle zone fro</w:t>
      </w:r>
      <w:r w:rsidR="00347F19" w:rsidRPr="0012278A">
        <w:t>m the lower zone is</w:t>
      </w:r>
      <w:r w:rsidR="00347F19">
        <w:t xml:space="preserve"> difficult</w:t>
      </w:r>
      <w:r>
        <w:t xml:space="preserve"> due to </w:t>
      </w:r>
      <w:r w:rsidR="00CB4A8F">
        <w:t xml:space="preserve">variant </w:t>
      </w:r>
      <w:r>
        <w:t>writing styles</w:t>
      </w:r>
      <w:r w:rsidR="00347F19">
        <w:t>. I</w:t>
      </w:r>
      <w:r w:rsidR="008620A4" w:rsidRPr="00D61D87">
        <w:t>f the letters of the word are irregular in size, or if too many mo</w:t>
      </w:r>
      <w:r w:rsidR="00347F19">
        <w:t>difiers are used in lower zones</w:t>
      </w:r>
      <w:r w:rsidR="008620A4" w:rsidRPr="00D61D87">
        <w:t>,</w:t>
      </w:r>
      <w:r w:rsidR="00347F19">
        <w:t xml:space="preserve"> </w:t>
      </w:r>
      <w:r w:rsidR="008620A4" w:rsidRPr="00D61D87">
        <w:t>then we may not find any sharp decline in pro</w:t>
      </w:r>
      <w:r w:rsidR="00576E54">
        <w:t xml:space="preserve">jection peak between </w:t>
      </w:r>
      <w:r w:rsidR="00347F19">
        <w:t xml:space="preserve">the </w:t>
      </w:r>
      <w:r w:rsidR="00BA34AC">
        <w:t xml:space="preserve">middle zone </w:t>
      </w:r>
      <w:r w:rsidR="00576E54">
        <w:t xml:space="preserve">and lower zone </w:t>
      </w:r>
      <w:r w:rsidR="00BA34AC">
        <w:t xml:space="preserve">of the </w:t>
      </w:r>
      <w:r w:rsidR="00347F19">
        <w:t xml:space="preserve">image. We show </w:t>
      </w:r>
      <w:r w:rsidR="005C1458">
        <w:t xml:space="preserve">an example </w:t>
      </w:r>
      <w:r w:rsidR="00347F19">
        <w:t xml:space="preserve">in </w:t>
      </w:r>
      <w:r w:rsidR="008E4A00">
        <w:t xml:space="preserve">Fig. 9 where the </w:t>
      </w:r>
      <w:r w:rsidR="005C1458">
        <w:t>zone segmentation was</w:t>
      </w:r>
      <w:r w:rsidR="00FC4A00">
        <w:t xml:space="preserve"> wrong.</w:t>
      </w:r>
      <w:r w:rsidR="009A7162">
        <w:t xml:space="preserve"> It was due to </w:t>
      </w:r>
      <w:r w:rsidR="008E4A00">
        <w:t xml:space="preserve">improper detection of projection valley analysis of </w:t>
      </w:r>
      <w:r w:rsidR="009A7162">
        <w:t>the word image. Thus the modifiers in lowers zone were not segmented properly.</w:t>
      </w:r>
    </w:p>
    <w:p w:rsidR="008620A4" w:rsidRDefault="008620A4" w:rsidP="008620A4">
      <w:pPr>
        <w:rPr>
          <w:b/>
        </w:rPr>
      </w:pPr>
    </w:p>
    <w:p w:rsidR="008620A4" w:rsidRDefault="008620A4" w:rsidP="008620A4">
      <w:pPr>
        <w:rPr>
          <w:b/>
        </w:rPr>
      </w:pPr>
      <w:r>
        <w:rPr>
          <w:noProof/>
          <w:lang w:val="en-IN" w:eastAsia="en-IN"/>
        </w:rPr>
        <w:drawing>
          <wp:inline distT="0" distB="0" distL="0" distR="0">
            <wp:extent cx="1910687" cy="446803"/>
            <wp:effectExtent l="0" t="0" r="0" b="0"/>
            <wp:docPr id="5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0820" cy="446834"/>
                    </a:xfrm>
                    <a:prstGeom prst="rect">
                      <a:avLst/>
                    </a:prstGeom>
                    <a:noFill/>
                    <a:ln>
                      <a:noFill/>
                    </a:ln>
                  </pic:spPr>
                </pic:pic>
              </a:graphicData>
            </a:graphic>
          </wp:inline>
        </w:drawing>
      </w:r>
    </w:p>
    <w:p w:rsidR="008620A4" w:rsidRDefault="008620A4" w:rsidP="009A7162">
      <w:pPr>
        <w:jc w:val="both"/>
        <w:rPr>
          <w:b/>
        </w:rPr>
      </w:pPr>
      <w:r>
        <w:rPr>
          <w:b/>
        </w:rPr>
        <w:t>Fig</w:t>
      </w:r>
      <w:r w:rsidR="00347F19">
        <w:rPr>
          <w:b/>
        </w:rPr>
        <w:t xml:space="preserve"> 9: B</w:t>
      </w:r>
      <w:r>
        <w:rPr>
          <w:b/>
        </w:rPr>
        <w:t xml:space="preserve">aseline </w:t>
      </w:r>
      <w:r w:rsidR="00347F19">
        <w:rPr>
          <w:b/>
        </w:rPr>
        <w:t xml:space="preserve">detection may fail to </w:t>
      </w:r>
      <w:r>
        <w:rPr>
          <w:b/>
        </w:rPr>
        <w:t>segment the lower zone from middle zone.</w:t>
      </w:r>
      <w:bookmarkStart w:id="0" w:name="_GoBack"/>
      <w:bookmarkEnd w:id="0"/>
    </w:p>
    <w:p w:rsidR="00041358" w:rsidRPr="00F62C40" w:rsidRDefault="00041358" w:rsidP="00AA2C74">
      <w:pPr>
        <w:pStyle w:val="BodyText"/>
        <w:tabs>
          <w:tab w:val="clear" w:pos="288"/>
          <w:tab w:val="left" w:pos="0"/>
        </w:tabs>
        <w:spacing w:after="0"/>
        <w:ind w:firstLine="270"/>
      </w:pPr>
    </w:p>
    <w:p w:rsidR="008A55B5" w:rsidRPr="00AC2C6B" w:rsidRDefault="000A79A5" w:rsidP="00AC2C6B">
      <w:pPr>
        <w:pStyle w:val="Heading1"/>
        <w:numPr>
          <w:ilvl w:val="0"/>
          <w:numId w:val="39"/>
        </w:numPr>
        <w:ind w:firstLine="0"/>
        <w:rPr>
          <w:rFonts w:ascii="Times New Roman" w:eastAsia="MS Mincho" w:hAnsi="Times New Roman"/>
          <w:b w:val="0"/>
          <w:sz w:val="22"/>
          <w:szCs w:val="22"/>
        </w:rPr>
      </w:pPr>
      <w:r w:rsidRPr="00AC2C6B">
        <w:rPr>
          <w:rFonts w:ascii="Times New Roman" w:eastAsia="MS Mincho" w:hAnsi="Times New Roman"/>
          <w:b w:val="0"/>
          <w:smallCaps/>
          <w:noProof/>
          <w:sz w:val="22"/>
          <w:szCs w:val="22"/>
        </w:rPr>
        <w:lastRenderedPageBreak/>
        <w:t>Conclusions</w:t>
      </w:r>
    </w:p>
    <w:p w:rsidR="00B44C15" w:rsidRDefault="00A51603" w:rsidP="00E40A84">
      <w:pPr>
        <w:autoSpaceDE w:val="0"/>
        <w:autoSpaceDN w:val="0"/>
        <w:adjustRightInd w:val="0"/>
        <w:jc w:val="both"/>
        <w:rPr>
          <w:lang w:val="en-IN"/>
        </w:rPr>
      </w:pPr>
      <w:r w:rsidRPr="001C58A6">
        <w:rPr>
          <w:lang w:val="en-GB" w:eastAsia="fr-FR"/>
        </w:rPr>
        <w:t xml:space="preserve">In this paper, </w:t>
      </w:r>
      <w:r w:rsidR="001C58A6">
        <w:rPr>
          <w:lang w:val="en-GB" w:eastAsia="fr-FR"/>
        </w:rPr>
        <w:t>we have proposed a novel approach of Bangla handwritten text recognition. A complete architecture is provided to use HMM-ba</w:t>
      </w:r>
      <w:r w:rsidR="009A7162">
        <w:rPr>
          <w:lang w:val="en-GB" w:eastAsia="fr-FR"/>
        </w:rPr>
        <w:t>sed segmentation free technique</w:t>
      </w:r>
      <w:r w:rsidR="001C58A6">
        <w:rPr>
          <w:lang w:val="en-GB" w:eastAsia="fr-FR"/>
        </w:rPr>
        <w:t xml:space="preserve"> for efficient recognition. As the proposed approach segments the zon</w:t>
      </w:r>
      <w:r w:rsidR="009A7162">
        <w:rPr>
          <w:lang w:val="en-GB" w:eastAsia="fr-FR"/>
        </w:rPr>
        <w:t>es of words, the training data entailed</w:t>
      </w:r>
      <w:r w:rsidR="001C58A6">
        <w:rPr>
          <w:lang w:val="en-GB" w:eastAsia="fr-FR"/>
        </w:rPr>
        <w:t xml:space="preserve"> for character modelling is less. </w:t>
      </w:r>
      <w:r w:rsidR="009A7162">
        <w:rPr>
          <w:lang w:val="en-IN"/>
        </w:rPr>
        <w:t>Combining LGH feature</w:t>
      </w:r>
      <w:r w:rsidR="00B44C15" w:rsidRPr="001C58A6">
        <w:rPr>
          <w:lang w:val="en-IN"/>
        </w:rPr>
        <w:t xml:space="preserve"> with HMM followed by segmentation help</w:t>
      </w:r>
      <w:r w:rsidR="009A7162">
        <w:rPr>
          <w:lang w:val="en-IN"/>
        </w:rPr>
        <w:t>s</w:t>
      </w:r>
      <w:r w:rsidR="00B44C15" w:rsidRPr="001C58A6">
        <w:rPr>
          <w:lang w:val="en-IN"/>
        </w:rPr>
        <w:t xml:space="preserve"> to recognize the word</w:t>
      </w:r>
      <w:r w:rsidR="002B7B82">
        <w:rPr>
          <w:lang w:val="en-IN"/>
        </w:rPr>
        <w:t>s</w:t>
      </w:r>
      <w:r w:rsidR="00B44C15" w:rsidRPr="001C58A6">
        <w:rPr>
          <w:lang w:val="en-IN"/>
        </w:rPr>
        <w:t xml:space="preserve"> in zone-wise. </w:t>
      </w:r>
      <w:r w:rsidR="001C58A6">
        <w:rPr>
          <w:lang w:val="en-IN"/>
        </w:rPr>
        <w:t xml:space="preserve">Since, the modifiers in upper and lower zones are distinct; SVM classifier is used for the identification of these modifiers. Finally, zone-wise results are combined together to obtain the final word. </w:t>
      </w:r>
      <w:r w:rsidR="002B7B82">
        <w:rPr>
          <w:lang w:val="en-IN"/>
        </w:rPr>
        <w:t>E</w:t>
      </w:r>
      <w:r w:rsidR="00B44C15" w:rsidRPr="001C58A6">
        <w:rPr>
          <w:lang w:val="en-IN"/>
        </w:rPr>
        <w:t>xperiments are conducted to evaluate the efficiency and effectiveness of the</w:t>
      </w:r>
      <w:r w:rsidR="00B44C15" w:rsidRPr="00B44C15">
        <w:rPr>
          <w:lang w:val="en-IN"/>
        </w:rPr>
        <w:t xml:space="preserve"> proposed method. Our experiments have s</w:t>
      </w:r>
      <w:r w:rsidR="001C58A6">
        <w:rPr>
          <w:lang w:val="en-IN"/>
        </w:rPr>
        <w:t>hown that zone based segmentation</w:t>
      </w:r>
      <w:r w:rsidR="00B44C15" w:rsidRPr="00B44C15">
        <w:rPr>
          <w:lang w:val="en-IN"/>
        </w:rPr>
        <w:t xml:space="preserve"> does have strong </w:t>
      </w:r>
      <w:r w:rsidR="001C58A6">
        <w:rPr>
          <w:lang w:val="en-IN"/>
        </w:rPr>
        <w:t>recognition</w:t>
      </w:r>
      <w:r w:rsidR="00B44C15" w:rsidRPr="00B44C15">
        <w:rPr>
          <w:lang w:val="en-IN"/>
        </w:rPr>
        <w:t xml:space="preserve"> capability. Zone wise recognition, very important in Bangla, could offer new insights into several </w:t>
      </w:r>
      <w:r w:rsidR="001C58A6" w:rsidRPr="00B44C15">
        <w:rPr>
          <w:lang w:val="en-IN"/>
        </w:rPr>
        <w:t>similar</w:t>
      </w:r>
      <w:r w:rsidR="00B44C15" w:rsidRPr="00B44C15">
        <w:rPr>
          <w:lang w:val="en-IN"/>
        </w:rPr>
        <w:t xml:space="preserve"> </w:t>
      </w:r>
      <w:r w:rsidR="001C58A6">
        <w:rPr>
          <w:lang w:val="en-IN"/>
        </w:rPr>
        <w:t xml:space="preserve">type languages such </w:t>
      </w:r>
      <w:r w:rsidR="001C58A6" w:rsidRPr="0012278A">
        <w:rPr>
          <w:lang w:val="en-IN"/>
        </w:rPr>
        <w:t>as Devnagari</w:t>
      </w:r>
      <w:r w:rsidR="009A7162">
        <w:rPr>
          <w:lang w:val="en-IN"/>
        </w:rPr>
        <w:t>, Gurumukhi, etc</w:t>
      </w:r>
      <w:r w:rsidR="001C58A6">
        <w:rPr>
          <w:lang w:val="en-IN"/>
        </w:rPr>
        <w:t>.</w:t>
      </w:r>
    </w:p>
    <w:p w:rsidR="0040190C" w:rsidRDefault="0040190C" w:rsidP="00E40A84">
      <w:pPr>
        <w:autoSpaceDE w:val="0"/>
        <w:autoSpaceDN w:val="0"/>
        <w:adjustRightInd w:val="0"/>
        <w:jc w:val="both"/>
      </w:pPr>
    </w:p>
    <w:p w:rsidR="008A55B5" w:rsidRPr="0018634C" w:rsidRDefault="000A79A5" w:rsidP="00B62DCA">
      <w:pPr>
        <w:keepNext/>
        <w:keepLines/>
        <w:tabs>
          <w:tab w:val="left" w:pos="216"/>
        </w:tabs>
        <w:spacing w:before="160" w:after="80"/>
        <w:outlineLvl w:val="0"/>
        <w:rPr>
          <w:rFonts w:eastAsia="MS Mincho"/>
          <w:sz w:val="22"/>
          <w:szCs w:val="22"/>
        </w:rPr>
      </w:pPr>
      <w:r w:rsidRPr="0018634C">
        <w:rPr>
          <w:rFonts w:eastAsia="MS Mincho"/>
          <w:smallCaps/>
          <w:noProof/>
          <w:sz w:val="22"/>
          <w:szCs w:val="22"/>
        </w:rPr>
        <w:t>R</w:t>
      </w:r>
      <w:r w:rsidR="0018634C" w:rsidRPr="0018634C">
        <w:rPr>
          <w:rFonts w:eastAsia="MS Mincho"/>
          <w:smallCaps/>
          <w:noProof/>
          <w:sz w:val="22"/>
          <w:szCs w:val="22"/>
        </w:rPr>
        <w:t>EFERENCES</w:t>
      </w:r>
    </w:p>
    <w:p w:rsidR="008303D5" w:rsidRPr="007F7A8F" w:rsidRDefault="008303D5" w:rsidP="007D511D">
      <w:pPr>
        <w:pStyle w:val="references"/>
        <w:autoSpaceDE w:val="0"/>
        <w:autoSpaceDN w:val="0"/>
        <w:adjustRightInd w:val="0"/>
        <w:spacing w:after="0" w:line="240" w:lineRule="auto"/>
        <w:ind w:left="357"/>
        <w:rPr>
          <w:rFonts w:eastAsia="MS Mincho"/>
          <w:color w:val="000000" w:themeColor="text1"/>
          <w:sz w:val="20"/>
          <w:szCs w:val="20"/>
        </w:rPr>
      </w:pPr>
      <w:r w:rsidRPr="007D511D">
        <w:rPr>
          <w:color w:val="000000" w:themeColor="text1"/>
          <w:sz w:val="20"/>
          <w:szCs w:val="20"/>
          <w:lang w:val="en-GB" w:eastAsia="fr-FR"/>
        </w:rPr>
        <w:t>A. L. Koeri</w:t>
      </w:r>
      <w:r w:rsidR="007E116F" w:rsidRPr="007D511D">
        <w:rPr>
          <w:color w:val="000000" w:themeColor="text1"/>
          <w:sz w:val="20"/>
          <w:szCs w:val="20"/>
          <w:lang w:val="en-GB" w:eastAsia="fr-FR"/>
        </w:rPr>
        <w:t>ch, R. Sabourin, and C. Y. Suen,</w:t>
      </w:r>
      <w:r w:rsidRPr="007D511D">
        <w:rPr>
          <w:color w:val="000000" w:themeColor="text1"/>
          <w:sz w:val="20"/>
          <w:szCs w:val="20"/>
          <w:lang w:val="en-GB" w:eastAsia="fr-FR"/>
        </w:rPr>
        <w:t xml:space="preserve"> </w:t>
      </w:r>
      <w:r w:rsidR="007E116F" w:rsidRPr="007D511D">
        <w:rPr>
          <w:color w:val="000000" w:themeColor="text1"/>
          <w:sz w:val="20"/>
          <w:szCs w:val="20"/>
          <w:lang w:val="en-GB" w:eastAsia="fr-FR"/>
        </w:rPr>
        <w:t>“</w:t>
      </w:r>
      <w:r w:rsidRPr="007D511D">
        <w:rPr>
          <w:color w:val="000000" w:themeColor="text1"/>
          <w:sz w:val="20"/>
          <w:szCs w:val="20"/>
          <w:lang w:val="en-GB" w:eastAsia="fr-FR"/>
        </w:rPr>
        <w:t xml:space="preserve">Recognition and verification of unconstrained </w:t>
      </w:r>
      <w:r w:rsidR="007E116F" w:rsidRPr="007D511D">
        <w:rPr>
          <w:color w:val="000000" w:themeColor="text1"/>
          <w:sz w:val="20"/>
          <w:szCs w:val="20"/>
          <w:lang w:val="en-GB" w:eastAsia="fr-FR"/>
        </w:rPr>
        <w:t xml:space="preserve">handwritten words”. </w:t>
      </w:r>
      <w:r w:rsidR="007E116F" w:rsidRPr="007D511D">
        <w:rPr>
          <w:color w:val="000000" w:themeColor="text1"/>
          <w:sz w:val="20"/>
          <w:szCs w:val="20"/>
        </w:rPr>
        <w:t>IEEE Trans</w:t>
      </w:r>
      <w:r w:rsidR="007E116F" w:rsidRPr="007F7A8F">
        <w:rPr>
          <w:color w:val="000000" w:themeColor="text1"/>
          <w:sz w:val="20"/>
          <w:szCs w:val="20"/>
        </w:rPr>
        <w:t>. Pattern Analysis and Machine Intelligence</w:t>
      </w:r>
      <w:r w:rsidR="008562FF">
        <w:rPr>
          <w:color w:val="000000" w:themeColor="text1"/>
          <w:sz w:val="20"/>
          <w:szCs w:val="20"/>
          <w:lang w:val="en-GB" w:eastAsia="fr-FR"/>
        </w:rPr>
        <w:t xml:space="preserve">, 27, pp. </w:t>
      </w:r>
      <w:r w:rsidRPr="007F7A8F">
        <w:rPr>
          <w:color w:val="000000" w:themeColor="text1"/>
          <w:sz w:val="20"/>
          <w:szCs w:val="20"/>
          <w:lang w:val="en-GB" w:eastAsia="fr-FR"/>
        </w:rPr>
        <w:t>1509–1522, 2005.</w:t>
      </w:r>
    </w:p>
    <w:p w:rsidR="007E116F" w:rsidRPr="00F07FF2" w:rsidRDefault="007E116F" w:rsidP="00F07FF2">
      <w:pPr>
        <w:pStyle w:val="references"/>
        <w:spacing w:after="0" w:line="240" w:lineRule="auto"/>
        <w:ind w:left="357"/>
        <w:rPr>
          <w:color w:val="000000" w:themeColor="text1"/>
          <w:sz w:val="20"/>
          <w:szCs w:val="20"/>
        </w:rPr>
      </w:pPr>
      <w:r w:rsidRPr="007F7A8F">
        <w:rPr>
          <w:color w:val="000000" w:themeColor="text1"/>
          <w:sz w:val="20"/>
          <w:szCs w:val="20"/>
        </w:rPr>
        <w:t xml:space="preserve">C. L. Liu and M. Koga and H, Fujisawa, “Lexicon driven segmentation and </w:t>
      </w:r>
      <w:r w:rsidRPr="00F07FF2">
        <w:rPr>
          <w:color w:val="000000" w:themeColor="text1"/>
          <w:sz w:val="20"/>
          <w:szCs w:val="20"/>
        </w:rPr>
        <w:t>recognition of handwritten character strings for Japanese address reading”, IEEE Trans. Pattern Analysis and Machine Intelligence, vol.24, pp.1425-1437, 2002.</w:t>
      </w:r>
    </w:p>
    <w:p w:rsidR="007E116F" w:rsidRPr="00F07FF2" w:rsidRDefault="007E116F" w:rsidP="00F07FF2">
      <w:pPr>
        <w:pStyle w:val="references"/>
        <w:spacing w:after="0" w:line="240" w:lineRule="auto"/>
        <w:ind w:left="357"/>
        <w:rPr>
          <w:color w:val="000000" w:themeColor="text1"/>
          <w:sz w:val="20"/>
          <w:szCs w:val="20"/>
        </w:rPr>
      </w:pPr>
      <w:r w:rsidRPr="00F07FF2">
        <w:rPr>
          <w:color w:val="000000" w:themeColor="text1"/>
          <w:sz w:val="20"/>
          <w:szCs w:val="20"/>
        </w:rPr>
        <w:t>V. Märgner and Haikal El Abed, “Arabic handwriting recognition competition”, Proc. 9th International Conf. on Document Analysis and Recognition, pp.</w:t>
      </w:r>
      <w:r w:rsidR="008562FF">
        <w:rPr>
          <w:color w:val="000000" w:themeColor="text1"/>
          <w:sz w:val="20"/>
          <w:szCs w:val="20"/>
        </w:rPr>
        <w:t xml:space="preserve"> </w:t>
      </w:r>
      <w:r w:rsidRPr="00F07FF2">
        <w:rPr>
          <w:color w:val="000000" w:themeColor="text1"/>
          <w:sz w:val="20"/>
          <w:szCs w:val="20"/>
        </w:rPr>
        <w:t>1274-1278, 2007.</w:t>
      </w:r>
    </w:p>
    <w:p w:rsidR="002779B7" w:rsidRPr="00F07FF2" w:rsidRDefault="002779B7" w:rsidP="00F07FF2">
      <w:pPr>
        <w:pStyle w:val="references"/>
        <w:spacing w:after="0" w:line="240" w:lineRule="auto"/>
        <w:ind w:left="357"/>
        <w:rPr>
          <w:color w:val="000000" w:themeColor="text1"/>
          <w:sz w:val="20"/>
          <w:szCs w:val="20"/>
        </w:rPr>
      </w:pPr>
      <w:r w:rsidRPr="00F07FF2">
        <w:rPr>
          <w:noProof w:val="0"/>
          <w:color w:val="000000" w:themeColor="text1"/>
          <w:sz w:val="20"/>
          <w:szCs w:val="20"/>
        </w:rPr>
        <w:t xml:space="preserve">P. P. Roy, U. Pal and J. Lladós, “Morphology Based Handwritten Line Segmentation Using Foreground and Background Information”, </w:t>
      </w:r>
      <w:r w:rsidR="00144CC1">
        <w:rPr>
          <w:noProof w:val="0"/>
          <w:color w:val="000000" w:themeColor="text1"/>
          <w:sz w:val="20"/>
          <w:szCs w:val="20"/>
        </w:rPr>
        <w:t>Proc. International Conf. on Frontier of Handwriting Recognition</w:t>
      </w:r>
      <w:r w:rsidRPr="00F07FF2">
        <w:rPr>
          <w:noProof w:val="0"/>
          <w:color w:val="000000" w:themeColor="text1"/>
          <w:sz w:val="20"/>
          <w:szCs w:val="20"/>
        </w:rPr>
        <w:t>, pp. 241-246, 2008.</w:t>
      </w:r>
    </w:p>
    <w:p w:rsidR="007E116F" w:rsidRPr="00F07FF2" w:rsidRDefault="002B5344" w:rsidP="00F07FF2">
      <w:pPr>
        <w:pStyle w:val="references"/>
        <w:autoSpaceDE w:val="0"/>
        <w:autoSpaceDN w:val="0"/>
        <w:adjustRightInd w:val="0"/>
        <w:spacing w:after="0" w:line="240" w:lineRule="auto"/>
        <w:ind w:left="357"/>
        <w:rPr>
          <w:color w:val="000000" w:themeColor="text1"/>
          <w:sz w:val="20"/>
          <w:szCs w:val="20"/>
          <w:lang w:val="en-GB" w:eastAsia="fr-FR"/>
        </w:rPr>
      </w:pPr>
      <w:r w:rsidRPr="00F07FF2">
        <w:rPr>
          <w:color w:val="000000" w:themeColor="text1"/>
          <w:sz w:val="20"/>
          <w:szCs w:val="20"/>
          <w:lang w:val="en-GB" w:eastAsia="fr-FR"/>
        </w:rPr>
        <w:t>A. B. Bernard, F. Menasri, R. H. Mohamad, C. Mokbel, C. Kermorvant, and L. Sulem. Dynamic and contextual information</w:t>
      </w:r>
      <w:r w:rsidR="008562FF">
        <w:rPr>
          <w:color w:val="000000" w:themeColor="text1"/>
          <w:sz w:val="20"/>
          <w:szCs w:val="20"/>
          <w:lang w:val="en-GB" w:eastAsia="fr-FR"/>
        </w:rPr>
        <w:t xml:space="preserve"> in HMM</w:t>
      </w:r>
      <w:r w:rsidRPr="00F07FF2">
        <w:rPr>
          <w:color w:val="000000" w:themeColor="text1"/>
          <w:sz w:val="20"/>
          <w:szCs w:val="20"/>
          <w:lang w:val="en-GB" w:eastAsia="fr-FR"/>
        </w:rPr>
        <w:t xml:space="preserve"> modeling for handwritten word recognition. IEEE Trans. P</w:t>
      </w:r>
      <w:r w:rsidRPr="008562FF">
        <w:rPr>
          <w:color w:val="000000" w:themeColor="text1"/>
          <w:sz w:val="20"/>
          <w:szCs w:val="20"/>
          <w:lang w:val="en-GB" w:eastAsia="fr-FR"/>
        </w:rPr>
        <w:t>attern Analys</w:t>
      </w:r>
      <w:r w:rsidR="008562FF">
        <w:rPr>
          <w:color w:val="000000" w:themeColor="text1"/>
          <w:sz w:val="20"/>
          <w:szCs w:val="20"/>
          <w:lang w:val="en-GB" w:eastAsia="fr-FR"/>
        </w:rPr>
        <w:t xml:space="preserve">is and Machine Intelligence, 33, pp. </w:t>
      </w:r>
      <w:r w:rsidRPr="008562FF">
        <w:rPr>
          <w:color w:val="000000" w:themeColor="text1"/>
          <w:sz w:val="20"/>
          <w:szCs w:val="20"/>
          <w:lang w:val="en-GB" w:eastAsia="fr-FR"/>
        </w:rPr>
        <w:t>2066-2080, 2011.</w:t>
      </w:r>
    </w:p>
    <w:p w:rsidR="009742CA" w:rsidRPr="00F07FF2" w:rsidRDefault="00F32906" w:rsidP="00F07FF2">
      <w:pPr>
        <w:pStyle w:val="references"/>
        <w:autoSpaceDE w:val="0"/>
        <w:autoSpaceDN w:val="0"/>
        <w:adjustRightInd w:val="0"/>
        <w:spacing w:after="0" w:line="240" w:lineRule="auto"/>
        <w:ind w:left="357"/>
        <w:rPr>
          <w:color w:val="000000" w:themeColor="text1"/>
          <w:sz w:val="20"/>
          <w:szCs w:val="20"/>
          <w:lang w:val="en-GB" w:eastAsia="fr-FR"/>
        </w:rPr>
      </w:pPr>
      <w:r w:rsidRPr="00F07FF2">
        <w:rPr>
          <w:color w:val="000000" w:themeColor="text1"/>
          <w:sz w:val="20"/>
          <w:szCs w:val="20"/>
          <w:lang w:val="en-GB" w:eastAsia="fr-FR"/>
        </w:rPr>
        <w:t>U. Pal, B. B. Chaudhuri, "OCR in Bangla: an Indo-Bangladeshi</w:t>
      </w:r>
      <w:r w:rsidR="00DC5709" w:rsidRPr="00F07FF2">
        <w:rPr>
          <w:color w:val="000000" w:themeColor="text1"/>
          <w:sz w:val="20"/>
          <w:szCs w:val="20"/>
          <w:lang w:val="en-GB" w:eastAsia="fr-FR"/>
        </w:rPr>
        <w:t xml:space="preserve"> </w:t>
      </w:r>
      <w:r w:rsidRPr="00F07FF2">
        <w:rPr>
          <w:color w:val="000000" w:themeColor="text1"/>
          <w:sz w:val="20"/>
          <w:szCs w:val="20"/>
          <w:lang w:val="en-GB" w:eastAsia="fr-FR"/>
        </w:rPr>
        <w:t xml:space="preserve">Language", </w:t>
      </w:r>
      <w:r w:rsidR="00A056B7" w:rsidRPr="00F07FF2">
        <w:rPr>
          <w:color w:val="000000" w:themeColor="text1"/>
          <w:sz w:val="20"/>
          <w:szCs w:val="20"/>
          <w:lang w:val="en-GB" w:eastAsia="fr-FR"/>
        </w:rPr>
        <w:t xml:space="preserve">Proceedings of the 12th IAPR International </w:t>
      </w:r>
      <w:r w:rsidRPr="00F07FF2">
        <w:rPr>
          <w:color w:val="000000" w:themeColor="text1"/>
          <w:sz w:val="20"/>
          <w:szCs w:val="20"/>
          <w:lang w:val="en-GB" w:eastAsia="fr-FR"/>
        </w:rPr>
        <w:t>Conference</w:t>
      </w:r>
      <w:r w:rsidR="00A056B7">
        <w:rPr>
          <w:color w:val="000000" w:themeColor="text1"/>
          <w:sz w:val="20"/>
          <w:szCs w:val="20"/>
          <w:lang w:val="en-GB" w:eastAsia="fr-FR"/>
        </w:rPr>
        <w:t xml:space="preserve"> on </w:t>
      </w:r>
      <w:r w:rsidR="00A056B7" w:rsidRPr="00F07FF2">
        <w:rPr>
          <w:color w:val="000000" w:themeColor="text1"/>
          <w:sz w:val="20"/>
          <w:szCs w:val="20"/>
          <w:lang w:val="en-GB" w:eastAsia="fr-FR"/>
        </w:rPr>
        <w:t>Pattern Recognition</w:t>
      </w:r>
      <w:r w:rsidRPr="00F07FF2">
        <w:rPr>
          <w:color w:val="000000" w:themeColor="text1"/>
          <w:sz w:val="20"/>
          <w:szCs w:val="20"/>
          <w:lang w:val="en-GB" w:eastAsia="fr-FR"/>
        </w:rPr>
        <w:t xml:space="preserve"> B:Co</w:t>
      </w:r>
      <w:r w:rsidR="00A056B7">
        <w:rPr>
          <w:color w:val="000000" w:themeColor="text1"/>
          <w:sz w:val="20"/>
          <w:szCs w:val="20"/>
          <w:lang w:val="en-GB" w:eastAsia="fr-FR"/>
        </w:rPr>
        <w:t>mputerVision &amp; Image Processing</w:t>
      </w:r>
      <w:r w:rsidRPr="00F07FF2">
        <w:rPr>
          <w:color w:val="000000" w:themeColor="text1"/>
          <w:sz w:val="20"/>
          <w:szCs w:val="20"/>
          <w:lang w:val="en-GB" w:eastAsia="fr-FR"/>
        </w:rPr>
        <w:t>, 1994.</w:t>
      </w:r>
    </w:p>
    <w:p w:rsidR="009742CA" w:rsidRPr="00F07FF2" w:rsidRDefault="009742CA" w:rsidP="00F07FF2">
      <w:pPr>
        <w:pStyle w:val="references"/>
        <w:spacing w:after="0" w:line="240" w:lineRule="auto"/>
        <w:ind w:left="357"/>
        <w:rPr>
          <w:color w:val="000000" w:themeColor="text1"/>
          <w:sz w:val="20"/>
          <w:szCs w:val="20"/>
        </w:rPr>
      </w:pPr>
      <w:r w:rsidRPr="00F07FF2">
        <w:rPr>
          <w:color w:val="000000" w:themeColor="text1"/>
          <w:sz w:val="20"/>
          <w:szCs w:val="20"/>
        </w:rPr>
        <w:t>R. Plamondon and S. N. Srihari, “On-line and off-line handwritten recognition: A comprehensive survey”, IEEE Trans. Pattern Analysis and Machine Intelligence, vol.22, pp.62-84, 2000.</w:t>
      </w:r>
    </w:p>
    <w:p w:rsidR="009742CA" w:rsidRPr="00F07FF2" w:rsidRDefault="009742CA" w:rsidP="00F07FF2">
      <w:pPr>
        <w:pStyle w:val="references"/>
        <w:autoSpaceDE w:val="0"/>
        <w:autoSpaceDN w:val="0"/>
        <w:adjustRightInd w:val="0"/>
        <w:spacing w:after="0" w:line="240" w:lineRule="auto"/>
        <w:ind w:left="357"/>
        <w:rPr>
          <w:color w:val="000000" w:themeColor="text1"/>
          <w:sz w:val="20"/>
          <w:szCs w:val="20"/>
          <w:lang w:val="en-GB" w:eastAsia="fr-FR"/>
        </w:rPr>
      </w:pPr>
      <w:r w:rsidRPr="00F07FF2">
        <w:rPr>
          <w:color w:val="000000" w:themeColor="text1"/>
          <w:sz w:val="20"/>
          <w:szCs w:val="20"/>
          <w:lang w:eastAsia="fr-FR"/>
        </w:rPr>
        <w:t>S. Madhvanath and V. Govindaraju, “The role of holistic paradigms in handwritten word recognition”, IEEE Trans. Pattern Analysis and Machine Intelligence, vol.23, pp.149-164, 2001.</w:t>
      </w:r>
    </w:p>
    <w:p w:rsidR="009742CA" w:rsidRPr="00F07FF2" w:rsidRDefault="009742CA" w:rsidP="00F07FF2">
      <w:pPr>
        <w:pStyle w:val="references"/>
        <w:spacing w:after="0" w:line="240" w:lineRule="auto"/>
        <w:ind w:left="357"/>
        <w:rPr>
          <w:color w:val="000000" w:themeColor="text1"/>
          <w:sz w:val="20"/>
          <w:szCs w:val="20"/>
        </w:rPr>
      </w:pPr>
      <w:r w:rsidRPr="00F07FF2">
        <w:rPr>
          <w:color w:val="000000" w:themeColor="text1"/>
          <w:sz w:val="20"/>
          <w:szCs w:val="20"/>
        </w:rPr>
        <w:t>M. Y. Chen, A. Kundu and J. Zhou, “Off-line handwritten word recognition using a hidden markov model type stochastic network”, IEEE Trans. Pattern Analysis and Machine Intelligence, vol.16, pp.481-496, 1994.</w:t>
      </w:r>
    </w:p>
    <w:p w:rsidR="00C84B35" w:rsidRPr="00F07FF2" w:rsidRDefault="00C84B35" w:rsidP="00F07FF2">
      <w:pPr>
        <w:pStyle w:val="references"/>
        <w:spacing w:after="0" w:line="240" w:lineRule="auto"/>
        <w:ind w:left="357"/>
        <w:rPr>
          <w:color w:val="000000" w:themeColor="text1"/>
          <w:sz w:val="20"/>
          <w:szCs w:val="20"/>
        </w:rPr>
      </w:pPr>
      <w:r w:rsidRPr="00F07FF2">
        <w:rPr>
          <w:color w:val="000000" w:themeColor="text1"/>
          <w:sz w:val="20"/>
          <w:szCs w:val="20"/>
        </w:rPr>
        <w:lastRenderedPageBreak/>
        <w:t>U. Pal and B. B. Chaudhuri, “Indian script character recognition: A survey”, Pattern Recognition, vol.37, pp.1887-1899, 2004.</w:t>
      </w:r>
    </w:p>
    <w:p w:rsidR="009742CA" w:rsidRPr="00F07FF2" w:rsidRDefault="00DC5709" w:rsidP="00F07FF2">
      <w:pPr>
        <w:pStyle w:val="references"/>
        <w:autoSpaceDE w:val="0"/>
        <w:autoSpaceDN w:val="0"/>
        <w:adjustRightInd w:val="0"/>
        <w:spacing w:after="0" w:line="240" w:lineRule="auto"/>
        <w:ind w:left="357"/>
        <w:rPr>
          <w:color w:val="000000" w:themeColor="text1"/>
          <w:sz w:val="20"/>
          <w:szCs w:val="20"/>
          <w:lang w:val="en-GB" w:eastAsia="fr-FR"/>
        </w:rPr>
      </w:pPr>
      <w:r w:rsidRPr="00F07FF2">
        <w:rPr>
          <w:color w:val="000000" w:themeColor="text1"/>
          <w:sz w:val="20"/>
          <w:szCs w:val="20"/>
          <w:lang w:val="en-GB" w:eastAsia="fr-FR"/>
        </w:rPr>
        <w:t>A</w:t>
      </w:r>
      <w:r w:rsidR="007F7A8F" w:rsidRPr="00F07FF2">
        <w:rPr>
          <w:color w:val="000000" w:themeColor="text1"/>
          <w:sz w:val="20"/>
          <w:szCs w:val="20"/>
          <w:lang w:val="en-GB" w:eastAsia="fr-FR"/>
        </w:rPr>
        <w:t xml:space="preserve">. </w:t>
      </w:r>
      <w:r w:rsidRPr="00F07FF2">
        <w:rPr>
          <w:color w:val="000000" w:themeColor="text1"/>
          <w:sz w:val="20"/>
          <w:szCs w:val="20"/>
          <w:lang w:val="en-GB" w:eastAsia="fr-FR"/>
        </w:rPr>
        <w:t>Ha</w:t>
      </w:r>
      <w:r w:rsidR="007F7A8F" w:rsidRPr="00F07FF2">
        <w:rPr>
          <w:color w:val="000000" w:themeColor="text1"/>
          <w:sz w:val="20"/>
          <w:szCs w:val="20"/>
          <w:lang w:val="en-GB" w:eastAsia="fr-FR"/>
        </w:rPr>
        <w:t xml:space="preserve">snat, S. M. Habib and M. </w:t>
      </w:r>
      <w:r w:rsidRPr="00F07FF2">
        <w:rPr>
          <w:color w:val="000000" w:themeColor="text1"/>
          <w:sz w:val="20"/>
          <w:szCs w:val="20"/>
          <w:lang w:val="en-GB" w:eastAsia="fr-FR"/>
        </w:rPr>
        <w:t>Khan."A high performance domain specific OCR for Bangla script", Int. Joint Conf. on Computer, Information, and Systems Sciences, and Engineering (CISSE), 2007.</w:t>
      </w:r>
    </w:p>
    <w:p w:rsidR="00DC5709" w:rsidRPr="00F07FF2" w:rsidRDefault="00DC5709" w:rsidP="00F07FF2">
      <w:pPr>
        <w:pStyle w:val="references"/>
        <w:autoSpaceDE w:val="0"/>
        <w:autoSpaceDN w:val="0"/>
        <w:adjustRightInd w:val="0"/>
        <w:spacing w:after="0" w:line="240" w:lineRule="auto"/>
        <w:ind w:left="357"/>
        <w:rPr>
          <w:color w:val="000000" w:themeColor="text1"/>
          <w:sz w:val="20"/>
          <w:szCs w:val="20"/>
          <w:lang w:val="en-GB" w:eastAsia="fr-FR"/>
        </w:rPr>
      </w:pPr>
      <w:r w:rsidRPr="00F07FF2">
        <w:rPr>
          <w:color w:val="000000" w:themeColor="text1"/>
          <w:sz w:val="20"/>
          <w:szCs w:val="20"/>
          <w:lang w:val="en-GB" w:eastAsia="fr-FR"/>
        </w:rPr>
        <w:t>Open_Source_Bangla_OCR:http://sourceforge.net/project/showfiles.php?group_id=158301&amp;package_id=215908.</w:t>
      </w:r>
    </w:p>
    <w:p w:rsidR="007E116F" w:rsidRPr="00F07FF2" w:rsidRDefault="007E116F" w:rsidP="00F07FF2">
      <w:pPr>
        <w:pStyle w:val="references"/>
        <w:autoSpaceDE w:val="0"/>
        <w:autoSpaceDN w:val="0"/>
        <w:adjustRightInd w:val="0"/>
        <w:spacing w:after="0" w:line="240" w:lineRule="auto"/>
        <w:ind w:left="357"/>
        <w:rPr>
          <w:color w:val="000000" w:themeColor="text1"/>
          <w:sz w:val="20"/>
          <w:szCs w:val="20"/>
          <w:lang w:val="en-GB" w:eastAsia="fr-FR"/>
        </w:rPr>
      </w:pPr>
      <w:r w:rsidRPr="00F07FF2">
        <w:rPr>
          <w:color w:val="000000" w:themeColor="text1"/>
          <w:sz w:val="20"/>
          <w:szCs w:val="20"/>
          <w:lang w:val="en-GB" w:eastAsia="fr-FR"/>
        </w:rPr>
        <w:t xml:space="preserve">F. Kimura, S. Tsuruoka, Y. Miyke and M. Shridhar, “A Lexicon Directed Algorithm for Recognition of Unconstrained Handwritten Words”, IEICE Trans. Inf. and System, Vol.E7-D, </w:t>
      </w:r>
      <w:r w:rsidRPr="00F07FF2">
        <w:rPr>
          <w:color w:val="000000" w:themeColor="text1"/>
          <w:sz w:val="20"/>
          <w:szCs w:val="20"/>
          <w:lang w:val="fr-FR" w:eastAsia="fr-FR"/>
        </w:rPr>
        <w:t>pp.785-793</w:t>
      </w:r>
      <w:r w:rsidR="008562FF">
        <w:rPr>
          <w:color w:val="000000" w:themeColor="text1"/>
          <w:sz w:val="20"/>
          <w:szCs w:val="20"/>
          <w:lang w:val="fr-FR" w:eastAsia="fr-FR"/>
        </w:rPr>
        <w:t>, 1994</w:t>
      </w:r>
      <w:r w:rsidRPr="00F07FF2">
        <w:rPr>
          <w:color w:val="000000" w:themeColor="text1"/>
          <w:sz w:val="20"/>
          <w:szCs w:val="20"/>
          <w:lang w:val="fr-FR" w:eastAsia="fr-FR"/>
        </w:rPr>
        <w:t>.</w:t>
      </w:r>
    </w:p>
    <w:p w:rsidR="007E116F" w:rsidRPr="00F07FF2" w:rsidRDefault="007F7A8F" w:rsidP="00F07FF2">
      <w:pPr>
        <w:pStyle w:val="references"/>
        <w:autoSpaceDE w:val="0"/>
        <w:autoSpaceDN w:val="0"/>
        <w:adjustRightInd w:val="0"/>
        <w:spacing w:after="0" w:line="240" w:lineRule="auto"/>
        <w:ind w:left="357"/>
        <w:rPr>
          <w:color w:val="000000" w:themeColor="text1"/>
          <w:sz w:val="20"/>
          <w:szCs w:val="20"/>
          <w:lang w:val="en-GB" w:eastAsia="fr-FR"/>
        </w:rPr>
      </w:pPr>
      <w:r w:rsidRPr="00F07FF2">
        <w:rPr>
          <w:rStyle w:val="this-person"/>
          <w:color w:val="000000" w:themeColor="text1"/>
          <w:sz w:val="20"/>
          <w:szCs w:val="20"/>
          <w:shd w:val="clear" w:color="auto" w:fill="FFFFFF"/>
          <w:lang w:val="en-GB"/>
        </w:rPr>
        <w:t>U.</w:t>
      </w:r>
      <w:r w:rsidR="007E116F" w:rsidRPr="00F07FF2">
        <w:rPr>
          <w:rStyle w:val="this-person"/>
          <w:color w:val="000000" w:themeColor="text1"/>
          <w:sz w:val="20"/>
          <w:szCs w:val="20"/>
          <w:shd w:val="clear" w:color="auto" w:fill="FFFFFF"/>
        </w:rPr>
        <w:t xml:space="preserve"> Pal</w:t>
      </w:r>
      <w:r w:rsidR="007E116F" w:rsidRPr="00F07FF2">
        <w:rPr>
          <w:color w:val="000000" w:themeColor="text1"/>
          <w:sz w:val="20"/>
          <w:szCs w:val="20"/>
          <w:shd w:val="clear" w:color="auto" w:fill="FFFFFF"/>
        </w:rPr>
        <w:t>,</w:t>
      </w:r>
      <w:r w:rsidR="007E116F" w:rsidRPr="00F07FF2">
        <w:rPr>
          <w:rStyle w:val="apple-converted-space"/>
          <w:rFonts w:eastAsia="MS Mincho"/>
          <w:color w:val="000000" w:themeColor="text1"/>
          <w:sz w:val="20"/>
          <w:szCs w:val="20"/>
          <w:shd w:val="clear" w:color="auto" w:fill="FFFFFF"/>
        </w:rPr>
        <w:t> </w:t>
      </w:r>
      <w:hyperlink r:id="rId51" w:history="1">
        <w:r w:rsidR="007E116F" w:rsidRPr="00F07FF2">
          <w:rPr>
            <w:rStyle w:val="Hyperlink"/>
            <w:rFonts w:eastAsia="MS Mincho"/>
            <w:color w:val="000000" w:themeColor="text1"/>
            <w:sz w:val="20"/>
            <w:szCs w:val="20"/>
            <w:u w:val="none"/>
            <w:shd w:val="clear" w:color="auto" w:fill="FFFFFF"/>
          </w:rPr>
          <w:t>R</w:t>
        </w:r>
        <w:r w:rsidRPr="00F07FF2">
          <w:rPr>
            <w:rStyle w:val="Hyperlink"/>
            <w:rFonts w:eastAsia="MS Mincho"/>
            <w:color w:val="000000" w:themeColor="text1"/>
            <w:sz w:val="20"/>
            <w:szCs w:val="20"/>
            <w:u w:val="none"/>
            <w:shd w:val="clear" w:color="auto" w:fill="FFFFFF"/>
          </w:rPr>
          <w:t xml:space="preserve">. </w:t>
        </w:r>
        <w:r w:rsidR="007E116F" w:rsidRPr="00F07FF2">
          <w:rPr>
            <w:rStyle w:val="Hyperlink"/>
            <w:rFonts w:eastAsia="MS Mincho"/>
            <w:color w:val="000000" w:themeColor="text1"/>
            <w:sz w:val="20"/>
            <w:szCs w:val="20"/>
            <w:u w:val="none"/>
            <w:shd w:val="clear" w:color="auto" w:fill="FFFFFF"/>
          </w:rPr>
          <w:t>Roy</w:t>
        </w:r>
      </w:hyperlink>
      <w:r w:rsidR="007E116F" w:rsidRPr="00F07FF2">
        <w:rPr>
          <w:color w:val="000000" w:themeColor="text1"/>
          <w:sz w:val="20"/>
          <w:szCs w:val="20"/>
          <w:shd w:val="clear" w:color="auto" w:fill="FFFFFF"/>
        </w:rPr>
        <w:t>,</w:t>
      </w:r>
      <w:r w:rsidR="007E116F" w:rsidRPr="00F07FF2">
        <w:rPr>
          <w:rStyle w:val="apple-converted-space"/>
          <w:rFonts w:eastAsia="MS Mincho"/>
          <w:color w:val="000000" w:themeColor="text1"/>
          <w:sz w:val="20"/>
          <w:szCs w:val="20"/>
          <w:shd w:val="clear" w:color="auto" w:fill="FFFFFF"/>
        </w:rPr>
        <w:t> </w:t>
      </w:r>
      <w:hyperlink r:id="rId52" w:history="1">
        <w:r w:rsidR="007E116F" w:rsidRPr="00F07FF2">
          <w:rPr>
            <w:rStyle w:val="Hyperlink"/>
            <w:rFonts w:eastAsia="MS Mincho"/>
            <w:color w:val="000000" w:themeColor="text1"/>
            <w:sz w:val="20"/>
            <w:szCs w:val="20"/>
            <w:u w:val="none"/>
            <w:shd w:val="clear" w:color="auto" w:fill="FFFFFF"/>
          </w:rPr>
          <w:t>F</w:t>
        </w:r>
        <w:r w:rsidRPr="00F07FF2">
          <w:rPr>
            <w:rStyle w:val="Hyperlink"/>
            <w:rFonts w:eastAsia="MS Mincho"/>
            <w:color w:val="000000" w:themeColor="text1"/>
            <w:sz w:val="20"/>
            <w:szCs w:val="20"/>
            <w:u w:val="none"/>
            <w:shd w:val="clear" w:color="auto" w:fill="FFFFFF"/>
          </w:rPr>
          <w:t xml:space="preserve">. </w:t>
        </w:r>
        <w:r w:rsidR="007E116F" w:rsidRPr="00F07FF2">
          <w:rPr>
            <w:rStyle w:val="Hyperlink"/>
            <w:rFonts w:eastAsia="MS Mincho"/>
            <w:color w:val="000000" w:themeColor="text1"/>
            <w:sz w:val="20"/>
            <w:szCs w:val="20"/>
            <w:u w:val="none"/>
            <w:shd w:val="clear" w:color="auto" w:fill="FFFFFF"/>
          </w:rPr>
          <w:t>Kimura</w:t>
        </w:r>
      </w:hyperlink>
      <w:r w:rsidR="007E116F" w:rsidRPr="00F07FF2">
        <w:rPr>
          <w:color w:val="000000" w:themeColor="text1"/>
          <w:sz w:val="20"/>
          <w:szCs w:val="20"/>
          <w:shd w:val="clear" w:color="auto" w:fill="FFFFFF"/>
        </w:rPr>
        <w:t>:</w:t>
      </w:r>
      <w:r w:rsidR="007E116F" w:rsidRPr="00F07FF2">
        <w:rPr>
          <w:rStyle w:val="apple-converted-space"/>
          <w:rFonts w:eastAsia="MS Mincho"/>
          <w:color w:val="000000" w:themeColor="text1"/>
          <w:sz w:val="20"/>
          <w:szCs w:val="20"/>
          <w:shd w:val="clear" w:color="auto" w:fill="FFFFFF"/>
        </w:rPr>
        <w:t> </w:t>
      </w:r>
      <w:r w:rsidR="007E116F" w:rsidRPr="00F07FF2">
        <w:rPr>
          <w:rStyle w:val="title"/>
          <w:bCs/>
          <w:color w:val="000000" w:themeColor="text1"/>
          <w:sz w:val="20"/>
          <w:szCs w:val="20"/>
          <w:shd w:val="clear" w:color="auto" w:fill="FFFFFF"/>
        </w:rPr>
        <w:t>Multi-lingual City Name Recognition for Indian</w:t>
      </w:r>
      <w:r w:rsidRPr="00F07FF2">
        <w:rPr>
          <w:rStyle w:val="title"/>
          <w:bCs/>
          <w:color w:val="000000" w:themeColor="text1"/>
          <w:sz w:val="20"/>
          <w:szCs w:val="20"/>
          <w:shd w:val="clear" w:color="auto" w:fill="FFFFFF"/>
        </w:rPr>
        <w:t xml:space="preserve"> Postal</w:t>
      </w:r>
      <w:r w:rsidR="007E116F" w:rsidRPr="00F07FF2">
        <w:rPr>
          <w:rStyle w:val="apple-converted-space"/>
          <w:rFonts w:eastAsia="MS Mincho"/>
          <w:bCs/>
          <w:color w:val="000000" w:themeColor="text1"/>
          <w:sz w:val="20"/>
          <w:szCs w:val="20"/>
          <w:shd w:val="clear" w:color="auto" w:fill="FFFFFF"/>
        </w:rPr>
        <w:t> </w:t>
      </w:r>
      <w:r w:rsidR="007E116F" w:rsidRPr="00F07FF2">
        <w:rPr>
          <w:rStyle w:val="title"/>
          <w:bCs/>
          <w:color w:val="000000" w:themeColor="text1"/>
          <w:sz w:val="20"/>
          <w:szCs w:val="20"/>
          <w:shd w:val="clear" w:color="auto" w:fill="FFFFFF"/>
        </w:rPr>
        <w:t>Automation.</w:t>
      </w:r>
      <w:r w:rsidR="007E116F" w:rsidRPr="00F07FF2">
        <w:rPr>
          <w:rStyle w:val="apple-converted-space"/>
          <w:rFonts w:eastAsia="MS Mincho"/>
          <w:color w:val="000000" w:themeColor="text1"/>
          <w:sz w:val="20"/>
          <w:szCs w:val="20"/>
          <w:shd w:val="clear" w:color="auto" w:fill="FFFFFF"/>
        </w:rPr>
        <w:t> </w:t>
      </w:r>
      <w:hyperlink r:id="rId53" w:anchor="PalRK12" w:history="1">
        <w:r w:rsidR="00144CC1" w:rsidRPr="00144CC1">
          <w:rPr>
            <w:noProof w:val="0"/>
            <w:color w:val="000000" w:themeColor="text1"/>
            <w:sz w:val="20"/>
            <w:szCs w:val="20"/>
          </w:rPr>
          <w:t xml:space="preserve"> </w:t>
        </w:r>
        <w:r w:rsidR="00144CC1">
          <w:rPr>
            <w:noProof w:val="0"/>
            <w:color w:val="000000" w:themeColor="text1"/>
            <w:sz w:val="20"/>
            <w:szCs w:val="20"/>
          </w:rPr>
          <w:t>Proc. International Conf. on Frontier of Handwriting Recognition,</w:t>
        </w:r>
        <w:r w:rsidR="007E116F" w:rsidRPr="00F07FF2">
          <w:rPr>
            <w:rStyle w:val="Hyperlink"/>
            <w:rFonts w:eastAsia="MS Mincho"/>
            <w:color w:val="000000" w:themeColor="text1"/>
            <w:sz w:val="20"/>
            <w:szCs w:val="20"/>
            <w:u w:val="none"/>
            <w:shd w:val="clear" w:color="auto" w:fill="FFFFFF"/>
          </w:rPr>
          <w:t xml:space="preserve"> </w:t>
        </w:r>
      </w:hyperlink>
      <w:r w:rsidR="00A056B7">
        <w:t xml:space="preserve">pp. </w:t>
      </w:r>
      <w:r w:rsidR="007E116F" w:rsidRPr="00F07FF2">
        <w:rPr>
          <w:color w:val="000000" w:themeColor="text1"/>
          <w:sz w:val="20"/>
          <w:szCs w:val="20"/>
          <w:shd w:val="clear" w:color="auto" w:fill="FFFFFF"/>
        </w:rPr>
        <w:t>169-173</w:t>
      </w:r>
      <w:r w:rsidR="00A056B7">
        <w:rPr>
          <w:color w:val="000000" w:themeColor="text1"/>
          <w:sz w:val="20"/>
          <w:szCs w:val="20"/>
          <w:shd w:val="clear" w:color="auto" w:fill="FFFFFF"/>
        </w:rPr>
        <w:t>, 2012.</w:t>
      </w:r>
    </w:p>
    <w:p w:rsidR="00072444" w:rsidRPr="00F07FF2" w:rsidRDefault="007F7A8F" w:rsidP="00F07FF2">
      <w:pPr>
        <w:pStyle w:val="references"/>
        <w:autoSpaceDE w:val="0"/>
        <w:autoSpaceDN w:val="0"/>
        <w:adjustRightInd w:val="0"/>
        <w:spacing w:after="0" w:line="240" w:lineRule="auto"/>
        <w:ind w:left="357"/>
        <w:rPr>
          <w:color w:val="000000" w:themeColor="text1"/>
          <w:sz w:val="20"/>
          <w:szCs w:val="20"/>
          <w:lang w:val="en-GB" w:eastAsia="fr-FR"/>
        </w:rPr>
      </w:pPr>
      <w:r w:rsidRPr="00F07FF2">
        <w:rPr>
          <w:rStyle w:val="this-person"/>
          <w:color w:val="000000" w:themeColor="text1"/>
          <w:sz w:val="20"/>
          <w:szCs w:val="20"/>
          <w:shd w:val="clear" w:color="auto" w:fill="FFFFFF"/>
        </w:rPr>
        <w:t>U.</w:t>
      </w:r>
      <w:r w:rsidR="00072444" w:rsidRPr="00F07FF2">
        <w:rPr>
          <w:rStyle w:val="this-person"/>
          <w:color w:val="000000" w:themeColor="text1"/>
          <w:sz w:val="20"/>
          <w:szCs w:val="20"/>
          <w:shd w:val="clear" w:color="auto" w:fill="FFFFFF"/>
        </w:rPr>
        <w:t xml:space="preserve"> Bhattacharya</w:t>
      </w:r>
      <w:r w:rsidR="00072444" w:rsidRPr="00F07FF2">
        <w:rPr>
          <w:color w:val="000000" w:themeColor="text1"/>
          <w:sz w:val="20"/>
          <w:szCs w:val="20"/>
          <w:shd w:val="clear" w:color="auto" w:fill="FFFFFF"/>
        </w:rPr>
        <w:t>,</w:t>
      </w:r>
      <w:r w:rsidR="00072444" w:rsidRPr="00F07FF2">
        <w:rPr>
          <w:rStyle w:val="apple-converted-space"/>
          <w:rFonts w:eastAsia="MS Mincho"/>
          <w:color w:val="000000" w:themeColor="text1"/>
          <w:sz w:val="20"/>
          <w:szCs w:val="20"/>
          <w:shd w:val="clear" w:color="auto" w:fill="FFFFFF"/>
        </w:rPr>
        <w:t> </w:t>
      </w:r>
      <w:hyperlink r:id="rId54" w:history="1">
        <w:r w:rsidRPr="00F07FF2">
          <w:rPr>
            <w:rStyle w:val="Hyperlink"/>
            <w:rFonts w:eastAsia="MS Mincho"/>
            <w:color w:val="000000" w:themeColor="text1"/>
            <w:sz w:val="20"/>
            <w:szCs w:val="20"/>
            <w:u w:val="none"/>
            <w:shd w:val="clear" w:color="auto" w:fill="FFFFFF"/>
          </w:rPr>
          <w:t>B. B.</w:t>
        </w:r>
        <w:r w:rsidR="00072444" w:rsidRPr="00F07FF2">
          <w:rPr>
            <w:rStyle w:val="Hyperlink"/>
            <w:rFonts w:eastAsia="MS Mincho"/>
            <w:color w:val="000000" w:themeColor="text1"/>
            <w:sz w:val="20"/>
            <w:szCs w:val="20"/>
            <w:u w:val="none"/>
            <w:shd w:val="clear" w:color="auto" w:fill="FFFFFF"/>
          </w:rPr>
          <w:t xml:space="preserve"> Chaudhuri</w:t>
        </w:r>
      </w:hyperlink>
      <w:r w:rsidR="00072444" w:rsidRPr="00F07FF2">
        <w:rPr>
          <w:color w:val="000000" w:themeColor="text1"/>
          <w:sz w:val="20"/>
          <w:szCs w:val="20"/>
          <w:shd w:val="clear" w:color="auto" w:fill="FFFFFF"/>
        </w:rPr>
        <w:t>:</w:t>
      </w:r>
      <w:r w:rsidR="00072444" w:rsidRPr="00F07FF2">
        <w:rPr>
          <w:rStyle w:val="apple-converted-space"/>
          <w:rFonts w:eastAsia="MS Mincho"/>
          <w:color w:val="000000" w:themeColor="text1"/>
          <w:sz w:val="20"/>
          <w:szCs w:val="20"/>
          <w:shd w:val="clear" w:color="auto" w:fill="FFFFFF"/>
        </w:rPr>
        <w:t> </w:t>
      </w:r>
      <w:r w:rsidR="00072444" w:rsidRPr="00F07FF2">
        <w:rPr>
          <w:rStyle w:val="title"/>
          <w:bCs/>
          <w:color w:val="000000" w:themeColor="text1"/>
          <w:sz w:val="20"/>
          <w:szCs w:val="20"/>
          <w:shd w:val="clear" w:color="auto" w:fill="FFFFFF"/>
        </w:rPr>
        <w:t>Handwritten Numeral</w:t>
      </w:r>
      <w:r w:rsidRPr="00F07FF2">
        <w:rPr>
          <w:rStyle w:val="title"/>
          <w:bCs/>
          <w:color w:val="000000" w:themeColor="text1"/>
          <w:sz w:val="20"/>
          <w:szCs w:val="20"/>
          <w:shd w:val="clear" w:color="auto" w:fill="FFFFFF"/>
        </w:rPr>
        <w:t xml:space="preserve"> Databases</w:t>
      </w:r>
      <w:r w:rsidR="00072444" w:rsidRPr="00F07FF2">
        <w:rPr>
          <w:rStyle w:val="apple-converted-space"/>
          <w:rFonts w:eastAsia="MS Mincho"/>
          <w:bCs/>
          <w:color w:val="000000" w:themeColor="text1"/>
          <w:sz w:val="20"/>
          <w:szCs w:val="20"/>
          <w:shd w:val="clear" w:color="auto" w:fill="FFFFFF"/>
        </w:rPr>
        <w:t> </w:t>
      </w:r>
      <w:r w:rsidR="00072444" w:rsidRPr="00F07FF2">
        <w:rPr>
          <w:rStyle w:val="title"/>
          <w:bCs/>
          <w:color w:val="000000" w:themeColor="text1"/>
          <w:sz w:val="20"/>
          <w:szCs w:val="20"/>
          <w:shd w:val="clear" w:color="auto" w:fill="FFFFFF"/>
        </w:rPr>
        <w:t>of Indian Scripts and Multistage Recognition of Mixed Numerals.</w:t>
      </w:r>
      <w:r w:rsidR="00072444" w:rsidRPr="00F07FF2">
        <w:rPr>
          <w:rStyle w:val="apple-converted-space"/>
          <w:rFonts w:eastAsia="MS Mincho"/>
          <w:color w:val="000000" w:themeColor="text1"/>
          <w:sz w:val="20"/>
          <w:szCs w:val="20"/>
          <w:shd w:val="clear" w:color="auto" w:fill="FFFFFF"/>
        </w:rPr>
        <w:t> </w:t>
      </w:r>
      <w:hyperlink r:id="rId55" w:anchor="BhattacharyaC09" w:history="1">
        <w:r w:rsidR="00072444" w:rsidRPr="00F07FF2">
          <w:rPr>
            <w:rStyle w:val="Hyperlink"/>
            <w:rFonts w:eastAsia="MS Mincho"/>
            <w:color w:val="000000" w:themeColor="text1"/>
            <w:sz w:val="20"/>
            <w:szCs w:val="20"/>
            <w:u w:val="none"/>
            <w:shd w:val="clear" w:color="auto" w:fill="FFFFFF"/>
          </w:rPr>
          <w:t>IEEE Trans. Pattern Anal. Mach. Intell. 31</w:t>
        </w:r>
      </w:hyperlink>
      <w:r w:rsidR="00072444" w:rsidRPr="00F07FF2">
        <w:rPr>
          <w:color w:val="000000" w:themeColor="text1"/>
          <w:sz w:val="20"/>
          <w:szCs w:val="20"/>
          <w:shd w:val="clear" w:color="auto" w:fill="FFFFFF"/>
        </w:rPr>
        <w:t xml:space="preserve">(3): </w:t>
      </w:r>
      <w:r w:rsidR="008562FF">
        <w:rPr>
          <w:color w:val="000000" w:themeColor="text1"/>
          <w:sz w:val="20"/>
          <w:szCs w:val="20"/>
          <w:shd w:val="clear" w:color="auto" w:fill="FFFFFF"/>
        </w:rPr>
        <w:t xml:space="preserve">pp. </w:t>
      </w:r>
      <w:r w:rsidR="00072444" w:rsidRPr="00F07FF2">
        <w:rPr>
          <w:color w:val="000000" w:themeColor="text1"/>
          <w:sz w:val="20"/>
          <w:szCs w:val="20"/>
          <w:shd w:val="clear" w:color="auto" w:fill="FFFFFF"/>
        </w:rPr>
        <w:t>444-457</w:t>
      </w:r>
      <w:r w:rsidR="008562FF">
        <w:rPr>
          <w:color w:val="000000" w:themeColor="text1"/>
          <w:sz w:val="20"/>
          <w:szCs w:val="20"/>
          <w:shd w:val="clear" w:color="auto" w:fill="FFFFFF"/>
        </w:rPr>
        <w:t xml:space="preserve">, </w:t>
      </w:r>
      <w:r w:rsidR="00072444" w:rsidRPr="00F07FF2">
        <w:rPr>
          <w:color w:val="000000" w:themeColor="text1"/>
          <w:sz w:val="20"/>
          <w:szCs w:val="20"/>
          <w:shd w:val="clear" w:color="auto" w:fill="FFFFFF"/>
        </w:rPr>
        <w:t>2009</w:t>
      </w:r>
      <w:r w:rsidR="008562FF">
        <w:rPr>
          <w:color w:val="000000" w:themeColor="text1"/>
          <w:sz w:val="20"/>
          <w:szCs w:val="20"/>
          <w:shd w:val="clear" w:color="auto" w:fill="FFFFFF"/>
        </w:rPr>
        <w:t>.</w:t>
      </w:r>
    </w:p>
    <w:p w:rsidR="00072444" w:rsidRPr="00F07FF2" w:rsidRDefault="007F7A8F" w:rsidP="00F07FF2">
      <w:pPr>
        <w:pStyle w:val="references"/>
        <w:autoSpaceDE w:val="0"/>
        <w:autoSpaceDN w:val="0"/>
        <w:adjustRightInd w:val="0"/>
        <w:spacing w:after="0" w:line="240" w:lineRule="auto"/>
        <w:ind w:left="357"/>
        <w:rPr>
          <w:color w:val="000000" w:themeColor="text1"/>
          <w:sz w:val="20"/>
          <w:szCs w:val="20"/>
          <w:lang w:val="en-GB" w:eastAsia="fr-FR"/>
        </w:rPr>
      </w:pPr>
      <w:r w:rsidRPr="00F07FF2">
        <w:rPr>
          <w:rStyle w:val="this-person"/>
          <w:color w:val="000000" w:themeColor="text1"/>
          <w:sz w:val="20"/>
          <w:szCs w:val="20"/>
          <w:shd w:val="clear" w:color="auto" w:fill="FFFFFF"/>
        </w:rPr>
        <w:t>U.</w:t>
      </w:r>
      <w:r w:rsidR="00072444" w:rsidRPr="00F07FF2">
        <w:rPr>
          <w:rStyle w:val="this-person"/>
          <w:color w:val="000000" w:themeColor="text1"/>
          <w:sz w:val="20"/>
          <w:szCs w:val="20"/>
          <w:shd w:val="clear" w:color="auto" w:fill="FFFFFF"/>
        </w:rPr>
        <w:t xml:space="preserve"> Pal</w:t>
      </w:r>
      <w:r w:rsidR="00072444" w:rsidRPr="00F07FF2">
        <w:rPr>
          <w:color w:val="000000" w:themeColor="text1"/>
          <w:sz w:val="20"/>
          <w:szCs w:val="20"/>
          <w:shd w:val="clear" w:color="auto" w:fill="FFFFFF"/>
        </w:rPr>
        <w:t>,</w:t>
      </w:r>
      <w:r w:rsidR="00072444" w:rsidRPr="00F07FF2">
        <w:rPr>
          <w:rStyle w:val="apple-converted-space"/>
          <w:rFonts w:eastAsia="MS Mincho"/>
          <w:color w:val="000000" w:themeColor="text1"/>
          <w:sz w:val="20"/>
          <w:szCs w:val="20"/>
          <w:shd w:val="clear" w:color="auto" w:fill="FFFFFF"/>
        </w:rPr>
        <w:t> </w:t>
      </w:r>
      <w:hyperlink r:id="rId56" w:history="1">
        <w:r w:rsidR="00072444" w:rsidRPr="00F07FF2">
          <w:rPr>
            <w:rStyle w:val="Hyperlink"/>
            <w:rFonts w:eastAsia="MS Mincho"/>
            <w:color w:val="000000" w:themeColor="text1"/>
            <w:sz w:val="20"/>
            <w:szCs w:val="20"/>
            <w:u w:val="none"/>
            <w:shd w:val="clear" w:color="auto" w:fill="FFFFFF"/>
          </w:rPr>
          <w:t>R</w:t>
        </w:r>
        <w:r w:rsidRPr="00F07FF2">
          <w:rPr>
            <w:rStyle w:val="Hyperlink"/>
            <w:rFonts w:eastAsia="MS Mincho"/>
            <w:color w:val="000000" w:themeColor="text1"/>
            <w:sz w:val="20"/>
            <w:szCs w:val="20"/>
            <w:u w:val="none"/>
            <w:shd w:val="clear" w:color="auto" w:fill="FFFFFF"/>
          </w:rPr>
          <w:t xml:space="preserve">. </w:t>
        </w:r>
        <w:r w:rsidR="00072444" w:rsidRPr="00F07FF2">
          <w:rPr>
            <w:rStyle w:val="Hyperlink"/>
            <w:rFonts w:eastAsia="MS Mincho"/>
            <w:color w:val="000000" w:themeColor="text1"/>
            <w:sz w:val="20"/>
            <w:szCs w:val="20"/>
            <w:u w:val="none"/>
            <w:shd w:val="clear" w:color="auto" w:fill="FFFFFF"/>
          </w:rPr>
          <w:t>Roy</w:t>
        </w:r>
      </w:hyperlink>
      <w:r w:rsidR="00072444" w:rsidRPr="00F07FF2">
        <w:rPr>
          <w:color w:val="000000" w:themeColor="text1"/>
          <w:sz w:val="20"/>
          <w:szCs w:val="20"/>
          <w:shd w:val="clear" w:color="auto" w:fill="FFFFFF"/>
        </w:rPr>
        <w:t>,</w:t>
      </w:r>
      <w:r w:rsidR="00072444" w:rsidRPr="00F07FF2">
        <w:rPr>
          <w:rStyle w:val="apple-converted-space"/>
          <w:rFonts w:eastAsia="MS Mincho"/>
          <w:color w:val="000000" w:themeColor="text1"/>
          <w:sz w:val="20"/>
          <w:szCs w:val="20"/>
          <w:shd w:val="clear" w:color="auto" w:fill="FFFFFF"/>
        </w:rPr>
        <w:t> </w:t>
      </w:r>
      <w:hyperlink r:id="rId57" w:history="1">
        <w:r w:rsidR="00072444" w:rsidRPr="00F07FF2">
          <w:rPr>
            <w:rStyle w:val="Hyperlink"/>
            <w:rFonts w:eastAsia="MS Mincho"/>
            <w:color w:val="000000" w:themeColor="text1"/>
            <w:sz w:val="20"/>
            <w:szCs w:val="20"/>
            <w:u w:val="none"/>
            <w:shd w:val="clear" w:color="auto" w:fill="FFFFFF"/>
          </w:rPr>
          <w:t>F</w:t>
        </w:r>
        <w:r w:rsidRPr="00F07FF2">
          <w:rPr>
            <w:rStyle w:val="Hyperlink"/>
            <w:rFonts w:eastAsia="MS Mincho"/>
            <w:color w:val="000000" w:themeColor="text1"/>
            <w:sz w:val="20"/>
            <w:szCs w:val="20"/>
            <w:u w:val="none"/>
            <w:shd w:val="clear" w:color="auto" w:fill="FFFFFF"/>
          </w:rPr>
          <w:t xml:space="preserve">. </w:t>
        </w:r>
        <w:r w:rsidR="00072444" w:rsidRPr="00F07FF2">
          <w:rPr>
            <w:rStyle w:val="Hyperlink"/>
            <w:rFonts w:eastAsia="MS Mincho"/>
            <w:color w:val="000000" w:themeColor="text1"/>
            <w:sz w:val="20"/>
            <w:szCs w:val="20"/>
            <w:u w:val="none"/>
            <w:shd w:val="clear" w:color="auto" w:fill="FFFFFF"/>
          </w:rPr>
          <w:t>Kimura</w:t>
        </w:r>
      </w:hyperlink>
      <w:r w:rsidR="00072444" w:rsidRPr="00F07FF2">
        <w:rPr>
          <w:color w:val="000000" w:themeColor="text1"/>
          <w:sz w:val="20"/>
          <w:szCs w:val="20"/>
          <w:shd w:val="clear" w:color="auto" w:fill="FFFFFF"/>
        </w:rPr>
        <w:t>:</w:t>
      </w:r>
      <w:r w:rsidR="00072444" w:rsidRPr="00F07FF2">
        <w:rPr>
          <w:rStyle w:val="apple-converted-space"/>
          <w:rFonts w:eastAsia="MS Mincho"/>
          <w:color w:val="000000" w:themeColor="text1"/>
          <w:sz w:val="20"/>
          <w:szCs w:val="20"/>
          <w:shd w:val="clear" w:color="auto" w:fill="FFFFFF"/>
        </w:rPr>
        <w:t> </w:t>
      </w:r>
      <w:r w:rsidR="00072444" w:rsidRPr="00F07FF2">
        <w:rPr>
          <w:rStyle w:val="title"/>
          <w:bCs/>
          <w:color w:val="000000" w:themeColor="text1"/>
          <w:sz w:val="20"/>
          <w:szCs w:val="20"/>
          <w:shd w:val="clear" w:color="auto" w:fill="FFFFFF"/>
        </w:rPr>
        <w:t>Handwritten Street Name Recognition for Indian Postal Automation.</w:t>
      </w:r>
      <w:r w:rsidR="00072444" w:rsidRPr="00F07FF2">
        <w:rPr>
          <w:rStyle w:val="apple-converted-space"/>
          <w:rFonts w:eastAsia="MS Mincho"/>
          <w:color w:val="000000" w:themeColor="text1"/>
          <w:sz w:val="20"/>
          <w:szCs w:val="20"/>
          <w:shd w:val="clear" w:color="auto" w:fill="FFFFFF"/>
        </w:rPr>
        <w:t> </w:t>
      </w:r>
      <w:hyperlink r:id="rId58" w:anchor="PalRK11" w:history="1">
        <w:r w:rsidR="00144CC1" w:rsidRPr="00144CC1">
          <w:rPr>
            <w:color w:val="000000" w:themeColor="text1"/>
            <w:sz w:val="20"/>
            <w:szCs w:val="20"/>
          </w:rPr>
          <w:t xml:space="preserve"> </w:t>
        </w:r>
        <w:r w:rsidR="00144CC1" w:rsidRPr="00F07FF2">
          <w:rPr>
            <w:color w:val="000000" w:themeColor="text1"/>
            <w:sz w:val="20"/>
            <w:szCs w:val="20"/>
          </w:rPr>
          <w:t>International Conf. on Document Analysis and Recognition</w:t>
        </w:r>
        <w:r w:rsidR="00144CC1">
          <w:rPr>
            <w:color w:val="000000" w:themeColor="text1"/>
            <w:sz w:val="20"/>
            <w:szCs w:val="20"/>
          </w:rPr>
          <w:t>,</w:t>
        </w:r>
        <w:r w:rsidR="00072444" w:rsidRPr="00F07FF2">
          <w:rPr>
            <w:rStyle w:val="Hyperlink"/>
            <w:rFonts w:eastAsia="MS Mincho"/>
            <w:color w:val="000000" w:themeColor="text1"/>
            <w:sz w:val="20"/>
            <w:szCs w:val="20"/>
            <w:u w:val="none"/>
            <w:shd w:val="clear" w:color="auto" w:fill="FFFFFF"/>
          </w:rPr>
          <w:t xml:space="preserve"> </w:t>
        </w:r>
        <w:r w:rsidR="008562FF">
          <w:rPr>
            <w:rStyle w:val="Hyperlink"/>
            <w:rFonts w:eastAsia="MS Mincho"/>
            <w:color w:val="000000" w:themeColor="text1"/>
            <w:sz w:val="20"/>
            <w:szCs w:val="20"/>
            <w:u w:val="none"/>
            <w:shd w:val="clear" w:color="auto" w:fill="FFFFFF"/>
          </w:rPr>
          <w:t xml:space="preserve">pp. </w:t>
        </w:r>
      </w:hyperlink>
      <w:r w:rsidR="00072444" w:rsidRPr="00F07FF2">
        <w:rPr>
          <w:color w:val="000000" w:themeColor="text1"/>
          <w:sz w:val="20"/>
          <w:szCs w:val="20"/>
          <w:shd w:val="clear" w:color="auto" w:fill="FFFFFF"/>
        </w:rPr>
        <w:t>483-487</w:t>
      </w:r>
      <w:r w:rsidR="008562FF">
        <w:rPr>
          <w:color w:val="000000" w:themeColor="text1"/>
          <w:sz w:val="20"/>
          <w:szCs w:val="20"/>
          <w:shd w:val="clear" w:color="auto" w:fill="FFFFFF"/>
        </w:rPr>
        <w:t>, 2011.</w:t>
      </w:r>
    </w:p>
    <w:p w:rsidR="002B5344" w:rsidRPr="00F07FF2" w:rsidRDefault="00A21370" w:rsidP="00F07FF2">
      <w:pPr>
        <w:pStyle w:val="references"/>
        <w:autoSpaceDE w:val="0"/>
        <w:autoSpaceDN w:val="0"/>
        <w:adjustRightInd w:val="0"/>
        <w:spacing w:after="0" w:line="240" w:lineRule="auto"/>
        <w:ind w:left="357"/>
        <w:rPr>
          <w:color w:val="000000" w:themeColor="text1"/>
          <w:sz w:val="20"/>
          <w:szCs w:val="20"/>
          <w:lang w:val="en-GB" w:eastAsia="fr-FR"/>
        </w:rPr>
      </w:pPr>
      <w:hyperlink r:id="rId59" w:history="1">
        <w:r w:rsidR="00AE5750" w:rsidRPr="00F07FF2">
          <w:rPr>
            <w:rStyle w:val="Hyperlink"/>
            <w:color w:val="000000" w:themeColor="text1"/>
            <w:sz w:val="20"/>
            <w:szCs w:val="20"/>
            <w:u w:val="none"/>
            <w:shd w:val="clear" w:color="auto" w:fill="FFFFFF"/>
          </w:rPr>
          <w:t>T</w:t>
        </w:r>
        <w:r w:rsidR="001C58A6" w:rsidRPr="00F07FF2">
          <w:rPr>
            <w:rStyle w:val="Hyperlink"/>
            <w:color w:val="000000" w:themeColor="text1"/>
            <w:sz w:val="20"/>
            <w:szCs w:val="20"/>
            <w:u w:val="none"/>
            <w:shd w:val="clear" w:color="auto" w:fill="FFFFFF"/>
          </w:rPr>
          <w:t xml:space="preserve">. </w:t>
        </w:r>
        <w:r w:rsidR="00AE5750" w:rsidRPr="00F07FF2">
          <w:rPr>
            <w:rStyle w:val="Hyperlink"/>
            <w:color w:val="000000" w:themeColor="text1"/>
            <w:sz w:val="20"/>
            <w:szCs w:val="20"/>
            <w:u w:val="none"/>
            <w:shd w:val="clear" w:color="auto" w:fill="FFFFFF"/>
          </w:rPr>
          <w:t>Bhowmik</w:t>
        </w:r>
      </w:hyperlink>
      <w:r w:rsidR="00AE5750" w:rsidRPr="00F07FF2">
        <w:rPr>
          <w:color w:val="000000" w:themeColor="text1"/>
          <w:sz w:val="20"/>
          <w:szCs w:val="20"/>
          <w:shd w:val="clear" w:color="auto" w:fill="FFFFFF"/>
        </w:rPr>
        <w:t>,</w:t>
      </w:r>
      <w:r w:rsidR="00AE5750" w:rsidRPr="00F07FF2">
        <w:rPr>
          <w:rStyle w:val="apple-converted-space"/>
          <w:rFonts w:eastAsia="MS Mincho"/>
          <w:color w:val="000000" w:themeColor="text1"/>
          <w:sz w:val="20"/>
          <w:szCs w:val="20"/>
          <w:shd w:val="clear" w:color="auto" w:fill="FFFFFF"/>
        </w:rPr>
        <w:t> </w:t>
      </w:r>
      <w:hyperlink r:id="rId60" w:history="1">
        <w:r w:rsidR="00AE5750" w:rsidRPr="00F07FF2">
          <w:rPr>
            <w:rStyle w:val="Hyperlink"/>
            <w:color w:val="000000" w:themeColor="text1"/>
            <w:sz w:val="20"/>
            <w:szCs w:val="20"/>
            <w:u w:val="none"/>
            <w:shd w:val="clear" w:color="auto" w:fill="FFFFFF"/>
          </w:rPr>
          <w:t>U</w:t>
        </w:r>
        <w:r w:rsidR="001C58A6" w:rsidRPr="00F07FF2">
          <w:rPr>
            <w:rStyle w:val="Hyperlink"/>
            <w:color w:val="000000" w:themeColor="text1"/>
            <w:sz w:val="20"/>
            <w:szCs w:val="20"/>
            <w:u w:val="none"/>
            <w:shd w:val="clear" w:color="auto" w:fill="FFFFFF"/>
          </w:rPr>
          <w:t xml:space="preserve">. </w:t>
        </w:r>
        <w:r w:rsidR="00AE5750" w:rsidRPr="00F07FF2">
          <w:rPr>
            <w:rStyle w:val="Hyperlink"/>
            <w:color w:val="000000" w:themeColor="text1"/>
            <w:sz w:val="20"/>
            <w:szCs w:val="20"/>
            <w:u w:val="none"/>
            <w:shd w:val="clear" w:color="auto" w:fill="FFFFFF"/>
          </w:rPr>
          <w:t>Roy</w:t>
        </w:r>
      </w:hyperlink>
      <w:r w:rsidR="00AE5750" w:rsidRPr="00F07FF2">
        <w:rPr>
          <w:color w:val="000000" w:themeColor="text1"/>
          <w:sz w:val="20"/>
          <w:szCs w:val="20"/>
          <w:shd w:val="clear" w:color="auto" w:fill="FFFFFF"/>
        </w:rPr>
        <w:t>,</w:t>
      </w:r>
      <w:r w:rsidR="00AE5750" w:rsidRPr="00F07FF2">
        <w:rPr>
          <w:rStyle w:val="apple-converted-space"/>
          <w:rFonts w:eastAsia="MS Mincho"/>
          <w:color w:val="000000" w:themeColor="text1"/>
          <w:sz w:val="20"/>
          <w:szCs w:val="20"/>
          <w:shd w:val="clear" w:color="auto" w:fill="FFFFFF"/>
        </w:rPr>
        <w:t> </w:t>
      </w:r>
      <w:r w:rsidR="00AE5750" w:rsidRPr="00F07FF2">
        <w:rPr>
          <w:rStyle w:val="this-person"/>
          <w:rFonts w:eastAsia="MS Mincho"/>
          <w:color w:val="000000" w:themeColor="text1"/>
          <w:sz w:val="20"/>
          <w:szCs w:val="20"/>
          <w:shd w:val="clear" w:color="auto" w:fill="FFFFFF"/>
        </w:rPr>
        <w:t>S</w:t>
      </w:r>
      <w:r w:rsidR="001C58A6" w:rsidRPr="00F07FF2">
        <w:rPr>
          <w:rStyle w:val="this-person"/>
          <w:rFonts w:eastAsia="MS Mincho"/>
          <w:color w:val="000000" w:themeColor="text1"/>
          <w:sz w:val="20"/>
          <w:szCs w:val="20"/>
          <w:shd w:val="clear" w:color="auto" w:fill="FFFFFF"/>
        </w:rPr>
        <w:t xml:space="preserve">. </w:t>
      </w:r>
      <w:r w:rsidR="00AE5750" w:rsidRPr="00F07FF2">
        <w:rPr>
          <w:rStyle w:val="this-person"/>
          <w:rFonts w:eastAsia="MS Mincho"/>
          <w:color w:val="000000" w:themeColor="text1"/>
          <w:sz w:val="20"/>
          <w:szCs w:val="20"/>
          <w:shd w:val="clear" w:color="auto" w:fill="FFFFFF"/>
        </w:rPr>
        <w:t>K. Parui</w:t>
      </w:r>
      <w:r w:rsidR="00AE5750" w:rsidRPr="00F07FF2">
        <w:rPr>
          <w:color w:val="000000" w:themeColor="text1"/>
          <w:sz w:val="20"/>
          <w:szCs w:val="20"/>
          <w:shd w:val="clear" w:color="auto" w:fill="FFFFFF"/>
        </w:rPr>
        <w:t xml:space="preserve">: Lexicon </w:t>
      </w:r>
      <w:r w:rsidR="00AE5750" w:rsidRPr="00F07FF2">
        <w:rPr>
          <w:rStyle w:val="title"/>
          <w:bCs/>
          <w:color w:val="000000" w:themeColor="text1"/>
          <w:sz w:val="20"/>
          <w:szCs w:val="20"/>
          <w:shd w:val="clear" w:color="auto" w:fill="FFFFFF"/>
        </w:rPr>
        <w:t>Reduction Technique for Bangla Handwritten Word Recognition.</w:t>
      </w:r>
      <w:r w:rsidR="00AE5750" w:rsidRPr="00F07FF2">
        <w:rPr>
          <w:rStyle w:val="apple-converted-space"/>
          <w:rFonts w:eastAsia="MS Mincho"/>
          <w:color w:val="000000" w:themeColor="text1"/>
          <w:sz w:val="20"/>
          <w:szCs w:val="20"/>
          <w:shd w:val="clear" w:color="auto" w:fill="FFFFFF"/>
        </w:rPr>
        <w:t> </w:t>
      </w:r>
      <w:hyperlink r:id="rId61" w:anchor="BhowmikRP12" w:history="1">
        <w:r w:rsidR="00AE5750" w:rsidRPr="00F07FF2">
          <w:rPr>
            <w:rStyle w:val="Hyperlink"/>
            <w:color w:val="000000" w:themeColor="text1"/>
            <w:sz w:val="20"/>
            <w:szCs w:val="20"/>
            <w:u w:val="none"/>
            <w:shd w:val="clear" w:color="auto" w:fill="FFFFFF"/>
          </w:rPr>
          <w:t>Document Analysis Systems</w:t>
        </w:r>
        <w:r w:rsidR="008562FF">
          <w:rPr>
            <w:rStyle w:val="Hyperlink"/>
            <w:color w:val="000000" w:themeColor="text1"/>
            <w:sz w:val="20"/>
            <w:szCs w:val="20"/>
            <w:u w:val="none"/>
            <w:shd w:val="clear" w:color="auto" w:fill="FFFFFF"/>
          </w:rPr>
          <w:t xml:space="preserve">, </w:t>
        </w:r>
      </w:hyperlink>
      <w:r w:rsidR="008562FF">
        <w:rPr>
          <w:color w:val="000000" w:themeColor="text1"/>
          <w:sz w:val="20"/>
          <w:szCs w:val="20"/>
          <w:shd w:val="clear" w:color="auto" w:fill="FFFFFF"/>
        </w:rPr>
        <w:t xml:space="preserve">pp. </w:t>
      </w:r>
      <w:r w:rsidR="00AE5750" w:rsidRPr="00F07FF2">
        <w:rPr>
          <w:color w:val="000000" w:themeColor="text1"/>
          <w:sz w:val="20"/>
          <w:szCs w:val="20"/>
          <w:shd w:val="clear" w:color="auto" w:fill="FFFFFF"/>
        </w:rPr>
        <w:t>195-199</w:t>
      </w:r>
      <w:r w:rsidR="008562FF">
        <w:rPr>
          <w:color w:val="000000" w:themeColor="text1"/>
          <w:sz w:val="20"/>
          <w:szCs w:val="20"/>
          <w:shd w:val="clear" w:color="auto" w:fill="FFFFFF"/>
        </w:rPr>
        <w:t xml:space="preserve">, </w:t>
      </w:r>
      <w:r w:rsidR="008562FF" w:rsidRPr="008562FF">
        <w:rPr>
          <w:color w:val="000000" w:themeColor="text1"/>
          <w:sz w:val="20"/>
          <w:szCs w:val="20"/>
          <w:shd w:val="clear" w:color="auto" w:fill="FFFFFF"/>
        </w:rPr>
        <w:t>2012</w:t>
      </w:r>
    </w:p>
    <w:p w:rsidR="00AE5750" w:rsidRPr="00F07FF2" w:rsidRDefault="00A21370" w:rsidP="00F07FF2">
      <w:pPr>
        <w:pStyle w:val="references"/>
        <w:autoSpaceDE w:val="0"/>
        <w:autoSpaceDN w:val="0"/>
        <w:adjustRightInd w:val="0"/>
        <w:spacing w:after="0" w:line="240" w:lineRule="auto"/>
        <w:ind w:left="357"/>
        <w:rPr>
          <w:color w:val="000000" w:themeColor="text1"/>
          <w:sz w:val="20"/>
          <w:szCs w:val="20"/>
          <w:lang w:val="en-GB" w:eastAsia="fr-FR"/>
        </w:rPr>
      </w:pPr>
      <w:hyperlink r:id="rId62" w:history="1">
        <w:r w:rsidR="001C58A6" w:rsidRPr="00F07FF2">
          <w:rPr>
            <w:rStyle w:val="Hyperlink"/>
            <w:color w:val="000000" w:themeColor="text1"/>
            <w:sz w:val="20"/>
            <w:szCs w:val="20"/>
            <w:u w:val="none"/>
            <w:shd w:val="clear" w:color="auto" w:fill="FFFFFF"/>
          </w:rPr>
          <w:t>T.</w:t>
        </w:r>
        <w:r w:rsidR="00AE5750" w:rsidRPr="00F07FF2">
          <w:rPr>
            <w:rStyle w:val="Hyperlink"/>
            <w:color w:val="000000" w:themeColor="text1"/>
            <w:sz w:val="20"/>
            <w:szCs w:val="20"/>
            <w:u w:val="none"/>
            <w:shd w:val="clear" w:color="auto" w:fill="FFFFFF"/>
          </w:rPr>
          <w:t xml:space="preserve"> Bhowmik</w:t>
        </w:r>
      </w:hyperlink>
      <w:r w:rsidR="00AE5750" w:rsidRPr="00F07FF2">
        <w:rPr>
          <w:color w:val="000000" w:themeColor="text1"/>
          <w:sz w:val="20"/>
          <w:szCs w:val="20"/>
          <w:shd w:val="clear" w:color="auto" w:fill="FFFFFF"/>
        </w:rPr>
        <w:t>,</w:t>
      </w:r>
      <w:r w:rsidR="00AE5750" w:rsidRPr="00F07FF2">
        <w:rPr>
          <w:rStyle w:val="apple-converted-space"/>
          <w:rFonts w:eastAsia="MS Mincho"/>
          <w:color w:val="000000" w:themeColor="text1"/>
          <w:sz w:val="20"/>
          <w:szCs w:val="20"/>
          <w:shd w:val="clear" w:color="auto" w:fill="FFFFFF"/>
        </w:rPr>
        <w:t> </w:t>
      </w:r>
      <w:r w:rsidR="00AE5750" w:rsidRPr="00F07FF2">
        <w:rPr>
          <w:rStyle w:val="this-person"/>
          <w:rFonts w:eastAsia="MS Mincho"/>
          <w:color w:val="000000" w:themeColor="text1"/>
          <w:sz w:val="20"/>
          <w:szCs w:val="20"/>
          <w:shd w:val="clear" w:color="auto" w:fill="FFFFFF"/>
        </w:rPr>
        <w:t>S</w:t>
      </w:r>
      <w:r w:rsidR="001C58A6" w:rsidRPr="00F07FF2">
        <w:rPr>
          <w:rStyle w:val="this-person"/>
          <w:rFonts w:eastAsia="MS Mincho"/>
          <w:color w:val="000000" w:themeColor="text1"/>
          <w:sz w:val="20"/>
          <w:szCs w:val="20"/>
          <w:shd w:val="clear" w:color="auto" w:fill="FFFFFF"/>
        </w:rPr>
        <w:t xml:space="preserve">. </w:t>
      </w:r>
      <w:r w:rsidR="00AE5750" w:rsidRPr="00F07FF2">
        <w:rPr>
          <w:rStyle w:val="this-person"/>
          <w:rFonts w:eastAsia="MS Mincho"/>
          <w:color w:val="000000" w:themeColor="text1"/>
          <w:sz w:val="20"/>
          <w:szCs w:val="20"/>
          <w:shd w:val="clear" w:color="auto" w:fill="FFFFFF"/>
        </w:rPr>
        <w:t>K. Parui</w:t>
      </w:r>
      <w:r w:rsidR="00AE5750" w:rsidRPr="00F07FF2">
        <w:rPr>
          <w:color w:val="000000" w:themeColor="text1"/>
          <w:sz w:val="20"/>
          <w:szCs w:val="20"/>
          <w:shd w:val="clear" w:color="auto" w:fill="FFFFFF"/>
        </w:rPr>
        <w:t>,</w:t>
      </w:r>
      <w:r w:rsidR="00AE5750" w:rsidRPr="00F07FF2">
        <w:rPr>
          <w:rStyle w:val="apple-converted-space"/>
          <w:rFonts w:eastAsia="MS Mincho"/>
          <w:color w:val="000000" w:themeColor="text1"/>
          <w:sz w:val="20"/>
          <w:szCs w:val="20"/>
          <w:shd w:val="clear" w:color="auto" w:fill="FFFFFF"/>
        </w:rPr>
        <w:t> </w:t>
      </w:r>
      <w:hyperlink r:id="rId63" w:history="1">
        <w:r w:rsidR="00AE5750" w:rsidRPr="00F07FF2">
          <w:rPr>
            <w:rStyle w:val="Hyperlink"/>
            <w:color w:val="000000" w:themeColor="text1"/>
            <w:sz w:val="20"/>
            <w:szCs w:val="20"/>
            <w:u w:val="none"/>
            <w:shd w:val="clear" w:color="auto" w:fill="FFFFFF"/>
          </w:rPr>
          <w:t>U</w:t>
        </w:r>
        <w:r w:rsidR="001C58A6" w:rsidRPr="00F07FF2">
          <w:rPr>
            <w:rStyle w:val="Hyperlink"/>
            <w:color w:val="000000" w:themeColor="text1"/>
            <w:sz w:val="20"/>
            <w:szCs w:val="20"/>
            <w:u w:val="none"/>
            <w:shd w:val="clear" w:color="auto" w:fill="FFFFFF"/>
          </w:rPr>
          <w:t xml:space="preserve">. </w:t>
        </w:r>
        <w:r w:rsidR="00AE5750" w:rsidRPr="00F07FF2">
          <w:rPr>
            <w:rStyle w:val="Hyperlink"/>
            <w:color w:val="000000" w:themeColor="text1"/>
            <w:sz w:val="20"/>
            <w:szCs w:val="20"/>
            <w:u w:val="none"/>
            <w:shd w:val="clear" w:color="auto" w:fill="FFFFFF"/>
          </w:rPr>
          <w:t>Roy</w:t>
        </w:r>
      </w:hyperlink>
      <w:r w:rsidR="00AE5750" w:rsidRPr="00F07FF2">
        <w:rPr>
          <w:color w:val="000000" w:themeColor="text1"/>
          <w:sz w:val="20"/>
          <w:szCs w:val="20"/>
          <w:shd w:val="clear" w:color="auto" w:fill="FFFFFF"/>
        </w:rPr>
        <w:t>:</w:t>
      </w:r>
      <w:r w:rsidR="00AE5750" w:rsidRPr="00F07FF2">
        <w:rPr>
          <w:rStyle w:val="apple-converted-space"/>
          <w:rFonts w:eastAsia="MS Mincho"/>
          <w:color w:val="000000" w:themeColor="text1"/>
          <w:sz w:val="20"/>
          <w:szCs w:val="20"/>
          <w:shd w:val="clear" w:color="auto" w:fill="FFFFFF"/>
        </w:rPr>
        <w:t> </w:t>
      </w:r>
      <w:r w:rsidR="00AE5750" w:rsidRPr="00F07FF2">
        <w:rPr>
          <w:rStyle w:val="title"/>
          <w:bCs/>
          <w:color w:val="000000" w:themeColor="text1"/>
          <w:sz w:val="20"/>
          <w:szCs w:val="20"/>
          <w:shd w:val="clear" w:color="auto" w:fill="FFFFFF"/>
        </w:rPr>
        <w:t>Discriminative HMM training with GA for handwritten word recognition.</w:t>
      </w:r>
      <w:r w:rsidR="00AE5750" w:rsidRPr="00F07FF2">
        <w:rPr>
          <w:rStyle w:val="apple-converted-space"/>
          <w:rFonts w:eastAsia="MS Mincho"/>
          <w:color w:val="000000" w:themeColor="text1"/>
          <w:sz w:val="20"/>
          <w:szCs w:val="20"/>
          <w:shd w:val="clear" w:color="auto" w:fill="FFFFFF"/>
        </w:rPr>
        <w:t> </w:t>
      </w:r>
      <w:hyperlink r:id="rId64" w:anchor="BhowmikPR08" w:history="1">
        <w:r w:rsidR="00AE5750" w:rsidRPr="00F07FF2">
          <w:rPr>
            <w:rStyle w:val="Hyperlink"/>
            <w:color w:val="000000" w:themeColor="text1"/>
            <w:sz w:val="20"/>
            <w:szCs w:val="20"/>
            <w:u w:val="none"/>
            <w:shd w:val="clear" w:color="auto" w:fill="FFFFFF"/>
          </w:rPr>
          <w:t>ICPR</w:t>
        </w:r>
        <w:r w:rsidR="00A056B7">
          <w:rPr>
            <w:rStyle w:val="Hyperlink"/>
            <w:color w:val="000000" w:themeColor="text1"/>
            <w:sz w:val="20"/>
            <w:szCs w:val="20"/>
            <w:u w:val="none"/>
            <w:shd w:val="clear" w:color="auto" w:fill="FFFFFF"/>
          </w:rPr>
          <w:t>,</w:t>
        </w:r>
        <w:r w:rsidR="00AE5750" w:rsidRPr="00F07FF2">
          <w:rPr>
            <w:rStyle w:val="Hyperlink"/>
            <w:color w:val="000000" w:themeColor="text1"/>
            <w:sz w:val="20"/>
            <w:szCs w:val="20"/>
            <w:u w:val="none"/>
            <w:shd w:val="clear" w:color="auto" w:fill="FFFFFF"/>
          </w:rPr>
          <w:t xml:space="preserve"> </w:t>
        </w:r>
      </w:hyperlink>
      <w:r w:rsidR="008562FF">
        <w:rPr>
          <w:color w:val="000000" w:themeColor="text1"/>
          <w:sz w:val="20"/>
          <w:szCs w:val="20"/>
          <w:shd w:val="clear" w:color="auto" w:fill="FFFFFF"/>
        </w:rPr>
        <w:t xml:space="preserve">pp. </w:t>
      </w:r>
      <w:r w:rsidR="00AE5750" w:rsidRPr="00F07FF2">
        <w:rPr>
          <w:color w:val="000000" w:themeColor="text1"/>
          <w:sz w:val="20"/>
          <w:szCs w:val="20"/>
          <w:shd w:val="clear" w:color="auto" w:fill="FFFFFF"/>
        </w:rPr>
        <w:t>1-4</w:t>
      </w:r>
      <w:r w:rsidR="00A056B7">
        <w:rPr>
          <w:color w:val="000000" w:themeColor="text1"/>
          <w:sz w:val="20"/>
          <w:szCs w:val="20"/>
          <w:shd w:val="clear" w:color="auto" w:fill="FFFFFF"/>
        </w:rPr>
        <w:t>, 2008.</w:t>
      </w:r>
    </w:p>
    <w:p w:rsidR="007A19FC" w:rsidRPr="00F07FF2" w:rsidRDefault="007A19FC" w:rsidP="00F061F6">
      <w:pPr>
        <w:pStyle w:val="references"/>
        <w:spacing w:after="0" w:line="240" w:lineRule="auto"/>
        <w:ind w:left="357" w:hanging="357"/>
        <w:rPr>
          <w:sz w:val="20"/>
          <w:szCs w:val="20"/>
        </w:rPr>
      </w:pPr>
      <w:r w:rsidRPr="00F07FF2">
        <w:rPr>
          <w:sz w:val="20"/>
          <w:szCs w:val="20"/>
        </w:rPr>
        <w:t xml:space="preserve">J. R. Serrano and F. Perronnin, “Handwritten word-spotting using </w:t>
      </w:r>
      <w:r w:rsidRPr="00144CC1">
        <w:rPr>
          <w:sz w:val="20"/>
          <w:szCs w:val="20"/>
        </w:rPr>
        <w:t xml:space="preserve">hidden Markov models and universal vocabularies”, In </w:t>
      </w:r>
      <w:r w:rsidRPr="00144CC1">
        <w:rPr>
          <w:sz w:val="20"/>
          <w:szCs w:val="20"/>
          <w:lang w:val="en-IN"/>
        </w:rPr>
        <w:t>Proceedings of the International Conference on Pattern Recognition.</w:t>
      </w:r>
    </w:p>
    <w:p w:rsidR="007A19FC" w:rsidRPr="00F07FF2" w:rsidRDefault="007A19FC" w:rsidP="00F061F6">
      <w:pPr>
        <w:pStyle w:val="references"/>
        <w:spacing w:after="0" w:line="240" w:lineRule="auto"/>
        <w:ind w:left="357" w:hanging="357"/>
        <w:rPr>
          <w:sz w:val="20"/>
          <w:szCs w:val="20"/>
        </w:rPr>
      </w:pPr>
      <w:r w:rsidRPr="00F07FF2">
        <w:rPr>
          <w:sz w:val="20"/>
          <w:szCs w:val="20"/>
          <w:lang w:val="en-GB" w:eastAsia="fr-FR"/>
        </w:rPr>
        <w:t xml:space="preserve">S. Young. The HTK Book, Version 3.4. </w:t>
      </w:r>
      <w:r w:rsidRPr="00F07FF2">
        <w:rPr>
          <w:sz w:val="20"/>
          <w:szCs w:val="20"/>
          <w:lang w:val="fr-FR" w:eastAsia="fr-FR"/>
        </w:rPr>
        <w:t>Cambridge</w:t>
      </w:r>
      <w:r w:rsidRPr="00F07FF2">
        <w:rPr>
          <w:sz w:val="20"/>
          <w:szCs w:val="20"/>
        </w:rPr>
        <w:t xml:space="preserve"> </w:t>
      </w:r>
      <w:r w:rsidRPr="00F07FF2">
        <w:rPr>
          <w:sz w:val="20"/>
          <w:szCs w:val="20"/>
          <w:lang w:val="fr-FR" w:eastAsia="fr-FR"/>
        </w:rPr>
        <w:t>Univ. Eng. Dept., 2006.</w:t>
      </w:r>
    </w:p>
    <w:p w:rsidR="007A19FC" w:rsidRDefault="007A19FC" w:rsidP="00F061F6">
      <w:pPr>
        <w:pStyle w:val="references"/>
        <w:spacing w:after="0" w:line="240" w:lineRule="auto"/>
        <w:ind w:left="357" w:hanging="357"/>
        <w:rPr>
          <w:rFonts w:eastAsia="MS Mincho"/>
          <w:sz w:val="20"/>
          <w:szCs w:val="20"/>
        </w:rPr>
      </w:pPr>
      <w:r w:rsidRPr="00F07FF2">
        <w:rPr>
          <w:rFonts w:eastAsia="MS Mincho"/>
          <w:sz w:val="20"/>
          <w:szCs w:val="20"/>
        </w:rPr>
        <w:t>V. Vapnik, “The Nature of Statistical Learning Theory”, Springer Verlang, 1995.</w:t>
      </w:r>
    </w:p>
    <w:p w:rsidR="009742CA" w:rsidRPr="00641759" w:rsidRDefault="007A19FC" w:rsidP="00641759">
      <w:pPr>
        <w:pStyle w:val="references"/>
        <w:spacing w:after="0" w:line="240" w:lineRule="auto"/>
        <w:ind w:left="357" w:hanging="357"/>
        <w:rPr>
          <w:rFonts w:eastAsia="MS Mincho"/>
          <w:sz w:val="20"/>
          <w:szCs w:val="20"/>
        </w:rPr>
      </w:pPr>
      <w:r w:rsidRPr="00641759">
        <w:rPr>
          <w:rFonts w:eastAsia="MS Mincho"/>
          <w:sz w:val="20"/>
          <w:szCs w:val="20"/>
        </w:rPr>
        <w:t xml:space="preserve">U. Pal, N. Sharma, T. Wakabayashi and F. Kimura, “Handwritten Numeral Recognition of Six Popular Indian Scripts”, In Proc. 9th </w:t>
      </w:r>
      <w:r w:rsidR="00144CC1" w:rsidRPr="00641759">
        <w:rPr>
          <w:color w:val="000000" w:themeColor="text1"/>
          <w:sz w:val="20"/>
          <w:szCs w:val="20"/>
        </w:rPr>
        <w:t>International Conf. on Document Analysis and Recognition</w:t>
      </w:r>
      <w:r w:rsidRPr="00641759">
        <w:rPr>
          <w:rFonts w:eastAsia="MS Mincho"/>
          <w:sz w:val="20"/>
          <w:szCs w:val="20"/>
        </w:rPr>
        <w:t>, pp. 749-753, 2007.</w:t>
      </w:r>
    </w:p>
    <w:p w:rsidR="003E4548" w:rsidRPr="002F6271" w:rsidRDefault="003E4548" w:rsidP="007D511D">
      <w:pPr>
        <w:pStyle w:val="references"/>
        <w:numPr>
          <w:ilvl w:val="0"/>
          <w:numId w:val="0"/>
        </w:numPr>
        <w:spacing w:line="240" w:lineRule="auto"/>
        <w:ind w:left="357"/>
      </w:pPr>
    </w:p>
    <w:p w:rsidR="002F6271" w:rsidRPr="0034194A" w:rsidRDefault="002F6271" w:rsidP="007D511D">
      <w:pPr>
        <w:pStyle w:val="references"/>
        <w:numPr>
          <w:ilvl w:val="0"/>
          <w:numId w:val="0"/>
        </w:numPr>
        <w:spacing w:line="240" w:lineRule="auto"/>
        <w:ind w:left="357"/>
      </w:pPr>
    </w:p>
    <w:sectPr w:rsidR="002F6271" w:rsidRPr="0034194A" w:rsidSect="004532FD">
      <w:type w:val="continuous"/>
      <w:pgSz w:w="11909" w:h="16834" w:code="9"/>
      <w:pgMar w:top="1080" w:right="734" w:bottom="1620" w:left="734"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CMR10">
    <w:altName w:val="Times New Roman"/>
    <w:panose1 w:val="00000000000000000000"/>
    <w:charset w:val="00"/>
    <w:family w:val="roman"/>
    <w:notTrueType/>
    <w:pitch w:val="default"/>
    <w:sig w:usb0="00000003" w:usb1="08070000" w:usb2="00000010" w:usb3="00000000" w:csb0="0002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0B6A"/>
    <w:multiLevelType w:val="hybridMultilevel"/>
    <w:tmpl w:val="4AC4A06E"/>
    <w:lvl w:ilvl="0" w:tplc="2F1E1B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B28BB"/>
    <w:multiLevelType w:val="hybridMultilevel"/>
    <w:tmpl w:val="E8E43A74"/>
    <w:lvl w:ilvl="0" w:tplc="CB6C978E">
      <w:start w:val="1"/>
      <w:numFmt w:val="decimal"/>
      <w:lvlText w:val="[%1]"/>
      <w:lvlJc w:val="left"/>
      <w:pPr>
        <w:ind w:left="720" w:hanging="360"/>
      </w:pPr>
      <w:rPr>
        <w:rFonts w:cs="Times New Roman" w:hint="default"/>
        <w:sz w:val="18"/>
        <w:szCs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A7B295B"/>
    <w:multiLevelType w:val="hybridMultilevel"/>
    <w:tmpl w:val="78E6A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C5986"/>
    <w:multiLevelType w:val="multilevel"/>
    <w:tmpl w:val="85AA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4157C1C"/>
    <w:multiLevelType w:val="multilevel"/>
    <w:tmpl w:val="B164CFFC"/>
    <w:lvl w:ilvl="0">
      <w:start w:val="1"/>
      <w:numFmt w:val="upperRoman"/>
      <w:lvlText w:val="%1."/>
      <w:lvlJc w:val="right"/>
      <w:pPr>
        <w:ind w:left="720" w:hanging="360"/>
      </w:pPr>
      <w:rPr>
        <w:rFonts w:hint="default"/>
        <w:b w:val="0"/>
        <w:smallCaps/>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276763B9"/>
    <w:multiLevelType w:val="multilevel"/>
    <w:tmpl w:val="3C4EF5FC"/>
    <w:lvl w:ilvl="0">
      <w:start w:val="1"/>
      <w:numFmt w:val="none"/>
      <w:pStyle w:val="Text"/>
      <w:suff w:val="nothing"/>
      <w:lvlText w:val="%1"/>
      <w:lvlJc w:val="left"/>
      <w:pPr>
        <w:ind w:left="0" w:firstLine="0"/>
      </w:pPr>
      <w:rPr>
        <w:rFonts w:ascii="Century Schoolbook" w:hAnsi="Century Schoolbook" w:hint="default"/>
        <w:b w:val="0"/>
        <w:i w:val="0"/>
        <w:sz w:val="20"/>
      </w:rPr>
    </w:lvl>
    <w:lvl w:ilvl="1">
      <w:start w:val="1"/>
      <w:numFmt w:val="decimal"/>
      <w:pStyle w:val="NumberedList"/>
      <w:lvlText w:val="%2."/>
      <w:lvlJc w:val="left"/>
      <w:pPr>
        <w:tabs>
          <w:tab w:val="num" w:pos="576"/>
        </w:tabs>
        <w:ind w:left="576" w:hanging="360"/>
      </w:pPr>
      <w:rPr>
        <w:rFonts w:ascii="Century Schoolbook" w:hAnsi="Century Schoolbook" w:hint="default"/>
        <w:b w:val="0"/>
        <w:i w:val="0"/>
        <w:sz w:val="20"/>
      </w:rPr>
    </w:lvl>
    <w:lvl w:ilvl="2">
      <w:start w:val="1"/>
      <w:numFmt w:val="lowerLetter"/>
      <w:pStyle w:val="NumberedList2"/>
      <w:lvlText w:val="%3."/>
      <w:lvlJc w:val="left"/>
      <w:pPr>
        <w:tabs>
          <w:tab w:val="num" w:pos="1008"/>
        </w:tabs>
        <w:ind w:left="936" w:hanging="288"/>
      </w:pPr>
      <w:rPr>
        <w:rFonts w:ascii="Century Schoolbook" w:hAnsi="Century Schoolbook" w:hint="default"/>
        <w:b w:val="0"/>
        <w:i w:val="0"/>
        <w:sz w:val="20"/>
      </w:rPr>
    </w:lvl>
    <w:lvl w:ilvl="3">
      <w:start w:val="1"/>
      <w:numFmt w:val="decimal"/>
      <w:lvlText w:val="(%4)"/>
      <w:lvlJc w:val="left"/>
      <w:pPr>
        <w:tabs>
          <w:tab w:val="num" w:pos="1656"/>
        </w:tabs>
        <w:ind w:left="1656" w:hanging="360"/>
      </w:pPr>
      <w:rPr>
        <w:rFonts w:hint="default"/>
      </w:rPr>
    </w:lvl>
    <w:lvl w:ilvl="4">
      <w:start w:val="1"/>
      <w:numFmt w:val="lowerLetter"/>
      <w:lvlText w:val="(%5)"/>
      <w:lvlJc w:val="left"/>
      <w:pPr>
        <w:tabs>
          <w:tab w:val="num" w:pos="2016"/>
        </w:tabs>
        <w:ind w:left="2016" w:hanging="360"/>
      </w:pPr>
      <w:rPr>
        <w:rFonts w:hint="default"/>
      </w:rPr>
    </w:lvl>
    <w:lvl w:ilvl="5">
      <w:start w:val="1"/>
      <w:numFmt w:val="lowerRoman"/>
      <w:lvlText w:val="(%6)"/>
      <w:lvlJc w:val="left"/>
      <w:pPr>
        <w:tabs>
          <w:tab w:val="num" w:pos="2376"/>
        </w:tabs>
        <w:ind w:left="2376" w:hanging="360"/>
      </w:pPr>
      <w:rPr>
        <w:rFonts w:hint="default"/>
      </w:rPr>
    </w:lvl>
    <w:lvl w:ilvl="6">
      <w:start w:val="1"/>
      <w:numFmt w:val="decimal"/>
      <w:lvlText w:val="%7."/>
      <w:lvlJc w:val="left"/>
      <w:pPr>
        <w:tabs>
          <w:tab w:val="num" w:pos="2736"/>
        </w:tabs>
        <w:ind w:left="2736" w:hanging="360"/>
      </w:pPr>
      <w:rPr>
        <w:rFonts w:hint="default"/>
      </w:rPr>
    </w:lvl>
    <w:lvl w:ilvl="7">
      <w:start w:val="1"/>
      <w:numFmt w:val="lowerLetter"/>
      <w:lvlText w:val="%8."/>
      <w:lvlJc w:val="left"/>
      <w:pPr>
        <w:tabs>
          <w:tab w:val="num" w:pos="3096"/>
        </w:tabs>
        <w:ind w:left="3096" w:hanging="360"/>
      </w:pPr>
      <w:rPr>
        <w:rFonts w:hint="default"/>
      </w:rPr>
    </w:lvl>
    <w:lvl w:ilvl="8">
      <w:start w:val="1"/>
      <w:numFmt w:val="lowerRoman"/>
      <w:lvlText w:val="%9."/>
      <w:lvlJc w:val="left"/>
      <w:pPr>
        <w:tabs>
          <w:tab w:val="num" w:pos="3456"/>
        </w:tabs>
        <w:ind w:left="3456" w:hanging="360"/>
      </w:pPr>
      <w:rPr>
        <w:rFonts w:hint="default"/>
      </w:rPr>
    </w:lvl>
  </w:abstractNum>
  <w:abstractNum w:abstractNumId="8">
    <w:nsid w:val="293A5E9C"/>
    <w:multiLevelType w:val="hybridMultilevel"/>
    <w:tmpl w:val="35B6E8EA"/>
    <w:lvl w:ilvl="0" w:tplc="F1CCAD82">
      <w:start w:val="1"/>
      <w:numFmt w:val="lowerLetter"/>
      <w:lvlText w:val="%1."/>
      <w:lvlJc w:val="left"/>
      <w:pPr>
        <w:ind w:left="1008" w:hanging="360"/>
      </w:pPr>
      <w:rPr>
        <w:sz w:val="16"/>
        <w:szCs w:val="16"/>
        <w:vertAlign w:val="superscrip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1">
    <w:nsid w:val="4189603E"/>
    <w:multiLevelType w:val="multilevel"/>
    <w:tmpl w:val="231E96DC"/>
    <w:lvl w:ilvl="0">
      <w:start w:val="1"/>
      <w:numFmt w:val="upperRoman"/>
      <w:pStyle w:val="Heading1"/>
      <w:lvlText w:val="%1."/>
      <w:lvlJc w:val="center"/>
      <w:pPr>
        <w:tabs>
          <w:tab w:val="num" w:pos="576"/>
        </w:tabs>
        <w:ind w:left="0" w:firstLine="216"/>
      </w:pPr>
      <w:rPr>
        <w:rFonts w:ascii="Times New Roman" w:hAnsi="Times New Roman" w:cs="Times New Roman" w:hint="default"/>
        <w:b w:val="0"/>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2">
    <w:nsid w:val="46DE7077"/>
    <w:multiLevelType w:val="hybridMultilevel"/>
    <w:tmpl w:val="41C6C3DC"/>
    <w:lvl w:ilvl="0" w:tplc="C1847C48">
      <w:start w:val="1"/>
      <w:numFmt w:val="decimal"/>
      <w:lvlText w:val="[%1]   "/>
      <w:lvlJc w:val="right"/>
      <w:pPr>
        <w:ind w:left="644" w:hanging="360"/>
      </w:pPr>
      <w:rPr>
        <w:rFonts w:hint="default"/>
        <w:i w:val="0"/>
        <w:sz w:val="18"/>
        <w:szCs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58337268"/>
    <w:multiLevelType w:val="hybridMultilevel"/>
    <w:tmpl w:val="3A809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F149D4"/>
    <w:multiLevelType w:val="hybridMultilevel"/>
    <w:tmpl w:val="2966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D63C08"/>
    <w:multiLevelType w:val="hybridMultilevel"/>
    <w:tmpl w:val="B726BF6E"/>
    <w:lvl w:ilvl="0" w:tplc="DDB4C71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C402C58"/>
    <w:multiLevelType w:val="hybridMultilevel"/>
    <w:tmpl w:val="FE9C39DC"/>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6C6076C2"/>
    <w:multiLevelType w:val="hybridMultilevel"/>
    <w:tmpl w:val="865A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nsid w:val="7A932DF6"/>
    <w:multiLevelType w:val="hybridMultilevel"/>
    <w:tmpl w:val="F55C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2">
    <w:nsid w:val="7D103298"/>
    <w:multiLevelType w:val="hybridMultilevel"/>
    <w:tmpl w:val="623E4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6"/>
  </w:num>
  <w:num w:numId="4">
    <w:abstractNumId w:val="11"/>
  </w:num>
  <w:num w:numId="5">
    <w:abstractNumId w:val="11"/>
  </w:num>
  <w:num w:numId="6">
    <w:abstractNumId w:val="11"/>
  </w:num>
  <w:num w:numId="7">
    <w:abstractNumId w:val="11"/>
  </w:num>
  <w:num w:numId="8">
    <w:abstractNumId w:val="13"/>
  </w:num>
  <w:num w:numId="9">
    <w:abstractNumId w:val="19"/>
  </w:num>
  <w:num w:numId="10">
    <w:abstractNumId w:val="10"/>
  </w:num>
  <w:num w:numId="11">
    <w:abstractNumId w:val="4"/>
  </w:num>
  <w:num w:numId="12">
    <w:abstractNumId w:val="21"/>
  </w:num>
  <w:num w:numId="13">
    <w:abstractNumId w:val="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0"/>
  </w:num>
  <w:num w:numId="17">
    <w:abstractNumId w:val="1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15"/>
  </w:num>
  <w:num w:numId="29">
    <w:abstractNumId w:val="8"/>
  </w:num>
  <w:num w:numId="30">
    <w:abstractNumId w:val="18"/>
  </w:num>
  <w:num w:numId="31">
    <w:abstractNumId w:val="17"/>
    <w:lvlOverride w:ilvl="0">
      <w:startOverride w:val="1"/>
    </w:lvlOverride>
  </w:num>
  <w:num w:numId="3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5"/>
  </w:num>
  <w:num w:numId="34">
    <w:abstractNumId w:val="12"/>
  </w:num>
  <w:num w:numId="35">
    <w:abstractNumId w:val="14"/>
  </w:num>
  <w:num w:numId="36">
    <w:abstractNumId w:val="20"/>
  </w:num>
  <w:num w:numId="37">
    <w:abstractNumId w:val="7"/>
  </w:num>
  <w:num w:numId="38">
    <w:abstractNumId w:val="16"/>
  </w:num>
  <w:num w:numId="39">
    <w:abstractNumId w:val="11"/>
    <w:lvlOverride w:ilvl="0">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1028"/>
  <w:defaultTabStop w:val="720"/>
  <w:hyphenationZone w:val="425"/>
  <w:doNotHyphenateCaps/>
  <w:characterSpacingControl w:val="doNotCompress"/>
  <w:doNotValidateAgainstSchema/>
  <w:doNotDemarcateInvalidXml/>
  <w:compat/>
  <w:rsids>
    <w:rsidRoot w:val="003A59A6"/>
    <w:rsid w:val="000020B5"/>
    <w:rsid w:val="00003DA5"/>
    <w:rsid w:val="00003DDF"/>
    <w:rsid w:val="00003EA7"/>
    <w:rsid w:val="0000798F"/>
    <w:rsid w:val="00011757"/>
    <w:rsid w:val="000120F3"/>
    <w:rsid w:val="000123D0"/>
    <w:rsid w:val="00012C9E"/>
    <w:rsid w:val="0002331F"/>
    <w:rsid w:val="000242A4"/>
    <w:rsid w:val="00026DDF"/>
    <w:rsid w:val="00033109"/>
    <w:rsid w:val="0003500B"/>
    <w:rsid w:val="00040880"/>
    <w:rsid w:val="00040F86"/>
    <w:rsid w:val="00041358"/>
    <w:rsid w:val="000436FF"/>
    <w:rsid w:val="0004390D"/>
    <w:rsid w:val="00043CFD"/>
    <w:rsid w:val="0004713E"/>
    <w:rsid w:val="000524B3"/>
    <w:rsid w:val="000534BD"/>
    <w:rsid w:val="00055EBF"/>
    <w:rsid w:val="000606EB"/>
    <w:rsid w:val="00065F35"/>
    <w:rsid w:val="000718EC"/>
    <w:rsid w:val="00072444"/>
    <w:rsid w:val="00075D1A"/>
    <w:rsid w:val="0008185F"/>
    <w:rsid w:val="00082FF4"/>
    <w:rsid w:val="000840E3"/>
    <w:rsid w:val="00084321"/>
    <w:rsid w:val="00086F8E"/>
    <w:rsid w:val="000920BB"/>
    <w:rsid w:val="00092C71"/>
    <w:rsid w:val="000953FE"/>
    <w:rsid w:val="000A79A5"/>
    <w:rsid w:val="000B0700"/>
    <w:rsid w:val="000B1964"/>
    <w:rsid w:val="000B31A4"/>
    <w:rsid w:val="000B3CEF"/>
    <w:rsid w:val="000B4641"/>
    <w:rsid w:val="000B4AAA"/>
    <w:rsid w:val="000C3581"/>
    <w:rsid w:val="000C64AE"/>
    <w:rsid w:val="000D1358"/>
    <w:rsid w:val="000D246E"/>
    <w:rsid w:val="000D257F"/>
    <w:rsid w:val="000D26A4"/>
    <w:rsid w:val="000D2850"/>
    <w:rsid w:val="000E1248"/>
    <w:rsid w:val="000E1C5E"/>
    <w:rsid w:val="000E5547"/>
    <w:rsid w:val="00100926"/>
    <w:rsid w:val="00100FB4"/>
    <w:rsid w:val="00104B56"/>
    <w:rsid w:val="0010711E"/>
    <w:rsid w:val="00107F15"/>
    <w:rsid w:val="00113C9C"/>
    <w:rsid w:val="00114BDB"/>
    <w:rsid w:val="00121860"/>
    <w:rsid w:val="0012278A"/>
    <w:rsid w:val="00123FB3"/>
    <w:rsid w:val="00126E30"/>
    <w:rsid w:val="00127EDD"/>
    <w:rsid w:val="001320AF"/>
    <w:rsid w:val="0013372F"/>
    <w:rsid w:val="00133D5E"/>
    <w:rsid w:val="001350DF"/>
    <w:rsid w:val="00137876"/>
    <w:rsid w:val="00144CC1"/>
    <w:rsid w:val="00150E8C"/>
    <w:rsid w:val="0015237B"/>
    <w:rsid w:val="001542B3"/>
    <w:rsid w:val="00155D7C"/>
    <w:rsid w:val="001617C4"/>
    <w:rsid w:val="001619DA"/>
    <w:rsid w:val="00163699"/>
    <w:rsid w:val="00163F01"/>
    <w:rsid w:val="00165CA4"/>
    <w:rsid w:val="00167CA8"/>
    <w:rsid w:val="001723DE"/>
    <w:rsid w:val="001753E1"/>
    <w:rsid w:val="00180340"/>
    <w:rsid w:val="00184483"/>
    <w:rsid w:val="0018634C"/>
    <w:rsid w:val="0019348A"/>
    <w:rsid w:val="00194C6E"/>
    <w:rsid w:val="00194E27"/>
    <w:rsid w:val="001A1E81"/>
    <w:rsid w:val="001A23A7"/>
    <w:rsid w:val="001A3699"/>
    <w:rsid w:val="001B0747"/>
    <w:rsid w:val="001B41C8"/>
    <w:rsid w:val="001B4D7A"/>
    <w:rsid w:val="001C26C0"/>
    <w:rsid w:val="001C46F0"/>
    <w:rsid w:val="001C58A6"/>
    <w:rsid w:val="001D5852"/>
    <w:rsid w:val="001D5A92"/>
    <w:rsid w:val="001E0788"/>
    <w:rsid w:val="001E181D"/>
    <w:rsid w:val="001E40B3"/>
    <w:rsid w:val="001E7D9B"/>
    <w:rsid w:val="001F054A"/>
    <w:rsid w:val="001F0A37"/>
    <w:rsid w:val="001F0F99"/>
    <w:rsid w:val="001F4D8B"/>
    <w:rsid w:val="001F50A3"/>
    <w:rsid w:val="001F5877"/>
    <w:rsid w:val="00202A76"/>
    <w:rsid w:val="00204AF1"/>
    <w:rsid w:val="00205761"/>
    <w:rsid w:val="00205D97"/>
    <w:rsid w:val="0020600B"/>
    <w:rsid w:val="00210134"/>
    <w:rsid w:val="002153A9"/>
    <w:rsid w:val="00217695"/>
    <w:rsid w:val="0022254F"/>
    <w:rsid w:val="0023512A"/>
    <w:rsid w:val="0023566A"/>
    <w:rsid w:val="0024232F"/>
    <w:rsid w:val="00246827"/>
    <w:rsid w:val="00253A15"/>
    <w:rsid w:val="00257C77"/>
    <w:rsid w:val="002639B1"/>
    <w:rsid w:val="00265883"/>
    <w:rsid w:val="002658DA"/>
    <w:rsid w:val="00271668"/>
    <w:rsid w:val="00271D0B"/>
    <w:rsid w:val="0027409C"/>
    <w:rsid w:val="00276735"/>
    <w:rsid w:val="002779B7"/>
    <w:rsid w:val="002864A3"/>
    <w:rsid w:val="002864DF"/>
    <w:rsid w:val="002873A4"/>
    <w:rsid w:val="002902A6"/>
    <w:rsid w:val="0029230B"/>
    <w:rsid w:val="002923A1"/>
    <w:rsid w:val="00292688"/>
    <w:rsid w:val="00292E71"/>
    <w:rsid w:val="0029309D"/>
    <w:rsid w:val="00293758"/>
    <w:rsid w:val="002952BD"/>
    <w:rsid w:val="00295B8C"/>
    <w:rsid w:val="002A25F5"/>
    <w:rsid w:val="002B0F76"/>
    <w:rsid w:val="002B3B81"/>
    <w:rsid w:val="002B4BE7"/>
    <w:rsid w:val="002B5344"/>
    <w:rsid w:val="002B656C"/>
    <w:rsid w:val="002B7AD3"/>
    <w:rsid w:val="002B7B82"/>
    <w:rsid w:val="002C40B2"/>
    <w:rsid w:val="002C7A90"/>
    <w:rsid w:val="002D1785"/>
    <w:rsid w:val="002D286F"/>
    <w:rsid w:val="002D6148"/>
    <w:rsid w:val="002D78D6"/>
    <w:rsid w:val="002E0183"/>
    <w:rsid w:val="002E2E3F"/>
    <w:rsid w:val="002E3A50"/>
    <w:rsid w:val="002E5361"/>
    <w:rsid w:val="002E5EB9"/>
    <w:rsid w:val="002F03FB"/>
    <w:rsid w:val="002F30D0"/>
    <w:rsid w:val="002F30F1"/>
    <w:rsid w:val="002F4BED"/>
    <w:rsid w:val="002F6271"/>
    <w:rsid w:val="002F6477"/>
    <w:rsid w:val="002F6E2B"/>
    <w:rsid w:val="00301654"/>
    <w:rsid w:val="003033C4"/>
    <w:rsid w:val="00304202"/>
    <w:rsid w:val="003054AE"/>
    <w:rsid w:val="00307421"/>
    <w:rsid w:val="00310593"/>
    <w:rsid w:val="00312495"/>
    <w:rsid w:val="0031278E"/>
    <w:rsid w:val="00312FA5"/>
    <w:rsid w:val="003139B4"/>
    <w:rsid w:val="00320645"/>
    <w:rsid w:val="0032088A"/>
    <w:rsid w:val="00320E94"/>
    <w:rsid w:val="00325188"/>
    <w:rsid w:val="0032718D"/>
    <w:rsid w:val="00331429"/>
    <w:rsid w:val="003316CC"/>
    <w:rsid w:val="00332626"/>
    <w:rsid w:val="00334E7E"/>
    <w:rsid w:val="00335EFE"/>
    <w:rsid w:val="0033633F"/>
    <w:rsid w:val="003400D7"/>
    <w:rsid w:val="00341A4F"/>
    <w:rsid w:val="00341F16"/>
    <w:rsid w:val="00342098"/>
    <w:rsid w:val="003424BA"/>
    <w:rsid w:val="00346C3F"/>
    <w:rsid w:val="00346DB9"/>
    <w:rsid w:val="00347F19"/>
    <w:rsid w:val="00351965"/>
    <w:rsid w:val="003526AF"/>
    <w:rsid w:val="00352CD0"/>
    <w:rsid w:val="00353335"/>
    <w:rsid w:val="00353859"/>
    <w:rsid w:val="00354FF6"/>
    <w:rsid w:val="003569F2"/>
    <w:rsid w:val="00356A8B"/>
    <w:rsid w:val="00360B62"/>
    <w:rsid w:val="00361BB4"/>
    <w:rsid w:val="0036360F"/>
    <w:rsid w:val="00363727"/>
    <w:rsid w:val="0037005E"/>
    <w:rsid w:val="00370425"/>
    <w:rsid w:val="003704BB"/>
    <w:rsid w:val="00370B7F"/>
    <w:rsid w:val="003748BC"/>
    <w:rsid w:val="00375091"/>
    <w:rsid w:val="003816B1"/>
    <w:rsid w:val="00382E52"/>
    <w:rsid w:val="003835A0"/>
    <w:rsid w:val="0039299B"/>
    <w:rsid w:val="00397565"/>
    <w:rsid w:val="003A0803"/>
    <w:rsid w:val="003A37A0"/>
    <w:rsid w:val="003A3F1F"/>
    <w:rsid w:val="003A428F"/>
    <w:rsid w:val="003A47B5"/>
    <w:rsid w:val="003A4ABD"/>
    <w:rsid w:val="003A4CF8"/>
    <w:rsid w:val="003A59A6"/>
    <w:rsid w:val="003A774D"/>
    <w:rsid w:val="003B0A28"/>
    <w:rsid w:val="003B0CCE"/>
    <w:rsid w:val="003B4A12"/>
    <w:rsid w:val="003C40C9"/>
    <w:rsid w:val="003D020D"/>
    <w:rsid w:val="003D169C"/>
    <w:rsid w:val="003D4B27"/>
    <w:rsid w:val="003E0065"/>
    <w:rsid w:val="003E0512"/>
    <w:rsid w:val="003E19D7"/>
    <w:rsid w:val="003E4548"/>
    <w:rsid w:val="003E6321"/>
    <w:rsid w:val="003E75AA"/>
    <w:rsid w:val="003F1EEA"/>
    <w:rsid w:val="003F4855"/>
    <w:rsid w:val="003F5815"/>
    <w:rsid w:val="003F772C"/>
    <w:rsid w:val="004000EE"/>
    <w:rsid w:val="0040190C"/>
    <w:rsid w:val="00402081"/>
    <w:rsid w:val="004059FE"/>
    <w:rsid w:val="004068E7"/>
    <w:rsid w:val="00406E00"/>
    <w:rsid w:val="00411290"/>
    <w:rsid w:val="004116E0"/>
    <w:rsid w:val="00414E63"/>
    <w:rsid w:val="00416347"/>
    <w:rsid w:val="0042182A"/>
    <w:rsid w:val="00423686"/>
    <w:rsid w:val="004278B1"/>
    <w:rsid w:val="0043108A"/>
    <w:rsid w:val="0043169E"/>
    <w:rsid w:val="00432660"/>
    <w:rsid w:val="0043434E"/>
    <w:rsid w:val="004345D7"/>
    <w:rsid w:val="00437FED"/>
    <w:rsid w:val="004445B3"/>
    <w:rsid w:val="00446D89"/>
    <w:rsid w:val="004513E0"/>
    <w:rsid w:val="004532FD"/>
    <w:rsid w:val="00460E6E"/>
    <w:rsid w:val="00461608"/>
    <w:rsid w:val="00461696"/>
    <w:rsid w:val="004625B4"/>
    <w:rsid w:val="0046326B"/>
    <w:rsid w:val="004638C3"/>
    <w:rsid w:val="00466FCD"/>
    <w:rsid w:val="00472D20"/>
    <w:rsid w:val="0047681C"/>
    <w:rsid w:val="00476D92"/>
    <w:rsid w:val="0048792B"/>
    <w:rsid w:val="00487CF6"/>
    <w:rsid w:val="00495081"/>
    <w:rsid w:val="004A0FA2"/>
    <w:rsid w:val="004A190B"/>
    <w:rsid w:val="004A238C"/>
    <w:rsid w:val="004A4167"/>
    <w:rsid w:val="004A51D3"/>
    <w:rsid w:val="004A7A85"/>
    <w:rsid w:val="004B0DD9"/>
    <w:rsid w:val="004B385A"/>
    <w:rsid w:val="004B7269"/>
    <w:rsid w:val="004C00AA"/>
    <w:rsid w:val="004C0979"/>
    <w:rsid w:val="004C36D5"/>
    <w:rsid w:val="004C5624"/>
    <w:rsid w:val="004D2E95"/>
    <w:rsid w:val="004D7C93"/>
    <w:rsid w:val="004E1E55"/>
    <w:rsid w:val="004E23CF"/>
    <w:rsid w:val="004E403A"/>
    <w:rsid w:val="004E4B7D"/>
    <w:rsid w:val="004F2D58"/>
    <w:rsid w:val="004F4088"/>
    <w:rsid w:val="004F49AD"/>
    <w:rsid w:val="004F7B12"/>
    <w:rsid w:val="00502F4E"/>
    <w:rsid w:val="00502FBC"/>
    <w:rsid w:val="00503913"/>
    <w:rsid w:val="005045F5"/>
    <w:rsid w:val="005048EF"/>
    <w:rsid w:val="00505E89"/>
    <w:rsid w:val="00512B3F"/>
    <w:rsid w:val="00513014"/>
    <w:rsid w:val="00514C49"/>
    <w:rsid w:val="00515F14"/>
    <w:rsid w:val="005163C1"/>
    <w:rsid w:val="005227F2"/>
    <w:rsid w:val="00527DF3"/>
    <w:rsid w:val="005315F1"/>
    <w:rsid w:val="00531BAF"/>
    <w:rsid w:val="0053460F"/>
    <w:rsid w:val="005350D9"/>
    <w:rsid w:val="00535757"/>
    <w:rsid w:val="00541A36"/>
    <w:rsid w:val="00541C79"/>
    <w:rsid w:val="00543D8F"/>
    <w:rsid w:val="00545451"/>
    <w:rsid w:val="00546821"/>
    <w:rsid w:val="00546FDD"/>
    <w:rsid w:val="00547D33"/>
    <w:rsid w:val="0055301F"/>
    <w:rsid w:val="005531CD"/>
    <w:rsid w:val="00554456"/>
    <w:rsid w:val="00561480"/>
    <w:rsid w:val="0056386B"/>
    <w:rsid w:val="00563C1F"/>
    <w:rsid w:val="00576E54"/>
    <w:rsid w:val="00576F80"/>
    <w:rsid w:val="00577D0D"/>
    <w:rsid w:val="0058053C"/>
    <w:rsid w:val="00582436"/>
    <w:rsid w:val="005911E0"/>
    <w:rsid w:val="00591538"/>
    <w:rsid w:val="00591742"/>
    <w:rsid w:val="00594C44"/>
    <w:rsid w:val="00595188"/>
    <w:rsid w:val="0059577D"/>
    <w:rsid w:val="00595A4C"/>
    <w:rsid w:val="005A0C63"/>
    <w:rsid w:val="005A381B"/>
    <w:rsid w:val="005A53AA"/>
    <w:rsid w:val="005B3B59"/>
    <w:rsid w:val="005B4AB7"/>
    <w:rsid w:val="005B520E"/>
    <w:rsid w:val="005B535B"/>
    <w:rsid w:val="005C1458"/>
    <w:rsid w:val="005C15BE"/>
    <w:rsid w:val="005C2350"/>
    <w:rsid w:val="005C32A8"/>
    <w:rsid w:val="005D1A5B"/>
    <w:rsid w:val="005D1F61"/>
    <w:rsid w:val="005D2E40"/>
    <w:rsid w:val="005D4A86"/>
    <w:rsid w:val="005E1185"/>
    <w:rsid w:val="005E4B22"/>
    <w:rsid w:val="005E566C"/>
    <w:rsid w:val="005F0C7B"/>
    <w:rsid w:val="005F3889"/>
    <w:rsid w:val="005F4C2D"/>
    <w:rsid w:val="005F609E"/>
    <w:rsid w:val="005F7265"/>
    <w:rsid w:val="005F7C7C"/>
    <w:rsid w:val="00604445"/>
    <w:rsid w:val="006047AC"/>
    <w:rsid w:val="006060D1"/>
    <w:rsid w:val="006108A1"/>
    <w:rsid w:val="006108A4"/>
    <w:rsid w:val="00615735"/>
    <w:rsid w:val="006176CB"/>
    <w:rsid w:val="00617761"/>
    <w:rsid w:val="006238F0"/>
    <w:rsid w:val="00623F0F"/>
    <w:rsid w:val="006269EE"/>
    <w:rsid w:val="00630224"/>
    <w:rsid w:val="006319D2"/>
    <w:rsid w:val="00634637"/>
    <w:rsid w:val="00636C50"/>
    <w:rsid w:val="0064019C"/>
    <w:rsid w:val="00640756"/>
    <w:rsid w:val="00641759"/>
    <w:rsid w:val="00642259"/>
    <w:rsid w:val="00642C54"/>
    <w:rsid w:val="00643051"/>
    <w:rsid w:val="0064781C"/>
    <w:rsid w:val="00647EC2"/>
    <w:rsid w:val="006566B3"/>
    <w:rsid w:val="0066207C"/>
    <w:rsid w:val="00662B6C"/>
    <w:rsid w:val="00667B32"/>
    <w:rsid w:val="00672644"/>
    <w:rsid w:val="0067637C"/>
    <w:rsid w:val="00677762"/>
    <w:rsid w:val="00680C2E"/>
    <w:rsid w:val="00682E0F"/>
    <w:rsid w:val="00683445"/>
    <w:rsid w:val="00687CE8"/>
    <w:rsid w:val="00691F19"/>
    <w:rsid w:val="00692300"/>
    <w:rsid w:val="00693460"/>
    <w:rsid w:val="006972EA"/>
    <w:rsid w:val="006A033F"/>
    <w:rsid w:val="006A260D"/>
    <w:rsid w:val="006A2BC0"/>
    <w:rsid w:val="006A350D"/>
    <w:rsid w:val="006A4E1C"/>
    <w:rsid w:val="006B0696"/>
    <w:rsid w:val="006B2B84"/>
    <w:rsid w:val="006B6B38"/>
    <w:rsid w:val="006C3273"/>
    <w:rsid w:val="006C4648"/>
    <w:rsid w:val="006D1C40"/>
    <w:rsid w:val="006D2CF3"/>
    <w:rsid w:val="006E0E08"/>
    <w:rsid w:val="006E6878"/>
    <w:rsid w:val="006E6BC9"/>
    <w:rsid w:val="006E6EA6"/>
    <w:rsid w:val="006F02C6"/>
    <w:rsid w:val="006F2C9C"/>
    <w:rsid w:val="006F51DD"/>
    <w:rsid w:val="006F6CF1"/>
    <w:rsid w:val="006F7226"/>
    <w:rsid w:val="007049C9"/>
    <w:rsid w:val="007074B8"/>
    <w:rsid w:val="00707813"/>
    <w:rsid w:val="007103DE"/>
    <w:rsid w:val="00711BF8"/>
    <w:rsid w:val="0071248C"/>
    <w:rsid w:val="00715681"/>
    <w:rsid w:val="00716D1F"/>
    <w:rsid w:val="0072064C"/>
    <w:rsid w:val="007261E8"/>
    <w:rsid w:val="0073460E"/>
    <w:rsid w:val="007366E7"/>
    <w:rsid w:val="00741B5D"/>
    <w:rsid w:val="007442B3"/>
    <w:rsid w:val="00744845"/>
    <w:rsid w:val="007449B2"/>
    <w:rsid w:val="00745F2B"/>
    <w:rsid w:val="00746E1A"/>
    <w:rsid w:val="00747BBE"/>
    <w:rsid w:val="0075157D"/>
    <w:rsid w:val="007528D5"/>
    <w:rsid w:val="00753F7B"/>
    <w:rsid w:val="00754E6F"/>
    <w:rsid w:val="0075550A"/>
    <w:rsid w:val="00756633"/>
    <w:rsid w:val="0075715E"/>
    <w:rsid w:val="00757674"/>
    <w:rsid w:val="00757B96"/>
    <w:rsid w:val="00761432"/>
    <w:rsid w:val="007638FC"/>
    <w:rsid w:val="00771317"/>
    <w:rsid w:val="00771B47"/>
    <w:rsid w:val="0077466B"/>
    <w:rsid w:val="00776D21"/>
    <w:rsid w:val="00780E47"/>
    <w:rsid w:val="00780FC0"/>
    <w:rsid w:val="00781ECC"/>
    <w:rsid w:val="0078473A"/>
    <w:rsid w:val="00784E29"/>
    <w:rsid w:val="007852EB"/>
    <w:rsid w:val="00785A44"/>
    <w:rsid w:val="0078664E"/>
    <w:rsid w:val="0078705D"/>
    <w:rsid w:val="00787C5A"/>
    <w:rsid w:val="00787C7A"/>
    <w:rsid w:val="00791501"/>
    <w:rsid w:val="007919DE"/>
    <w:rsid w:val="00792AA1"/>
    <w:rsid w:val="00792BDD"/>
    <w:rsid w:val="00793853"/>
    <w:rsid w:val="0079561D"/>
    <w:rsid w:val="00795CF5"/>
    <w:rsid w:val="007A19FC"/>
    <w:rsid w:val="007A23BB"/>
    <w:rsid w:val="007A62A7"/>
    <w:rsid w:val="007A646C"/>
    <w:rsid w:val="007A7584"/>
    <w:rsid w:val="007B2213"/>
    <w:rsid w:val="007B2AC7"/>
    <w:rsid w:val="007B3BB7"/>
    <w:rsid w:val="007B5EA4"/>
    <w:rsid w:val="007B7030"/>
    <w:rsid w:val="007C0308"/>
    <w:rsid w:val="007C0FC9"/>
    <w:rsid w:val="007C2A28"/>
    <w:rsid w:val="007C34D9"/>
    <w:rsid w:val="007C379B"/>
    <w:rsid w:val="007C5E8F"/>
    <w:rsid w:val="007D14FE"/>
    <w:rsid w:val="007D511D"/>
    <w:rsid w:val="007D66D0"/>
    <w:rsid w:val="007E06BE"/>
    <w:rsid w:val="007E116F"/>
    <w:rsid w:val="007E1489"/>
    <w:rsid w:val="007E4615"/>
    <w:rsid w:val="007E4C35"/>
    <w:rsid w:val="007E4F16"/>
    <w:rsid w:val="007E6A4B"/>
    <w:rsid w:val="007F7A8F"/>
    <w:rsid w:val="008008ED"/>
    <w:rsid w:val="008014D2"/>
    <w:rsid w:val="00802FC3"/>
    <w:rsid w:val="008054BC"/>
    <w:rsid w:val="00805848"/>
    <w:rsid w:val="00807F61"/>
    <w:rsid w:val="00821AB1"/>
    <w:rsid w:val="00821BBE"/>
    <w:rsid w:val="008229E7"/>
    <w:rsid w:val="008242D1"/>
    <w:rsid w:val="0082678B"/>
    <w:rsid w:val="008303D5"/>
    <w:rsid w:val="00830533"/>
    <w:rsid w:val="00834667"/>
    <w:rsid w:val="00836953"/>
    <w:rsid w:val="00837BBD"/>
    <w:rsid w:val="0084197F"/>
    <w:rsid w:val="008475A9"/>
    <w:rsid w:val="00850041"/>
    <w:rsid w:val="0085532A"/>
    <w:rsid w:val="008562FF"/>
    <w:rsid w:val="00861FAF"/>
    <w:rsid w:val="008620A4"/>
    <w:rsid w:val="00866D1F"/>
    <w:rsid w:val="00870CD4"/>
    <w:rsid w:val="00870D16"/>
    <w:rsid w:val="00873731"/>
    <w:rsid w:val="00873C79"/>
    <w:rsid w:val="008815B9"/>
    <w:rsid w:val="00881885"/>
    <w:rsid w:val="00882547"/>
    <w:rsid w:val="008837B6"/>
    <w:rsid w:val="008844FE"/>
    <w:rsid w:val="00892CBF"/>
    <w:rsid w:val="008A12D5"/>
    <w:rsid w:val="008A1C3C"/>
    <w:rsid w:val="008A286A"/>
    <w:rsid w:val="008A3AD0"/>
    <w:rsid w:val="008A539D"/>
    <w:rsid w:val="008A55B5"/>
    <w:rsid w:val="008A75C8"/>
    <w:rsid w:val="008A7B10"/>
    <w:rsid w:val="008C055D"/>
    <w:rsid w:val="008C0C55"/>
    <w:rsid w:val="008C2AC7"/>
    <w:rsid w:val="008C2CA4"/>
    <w:rsid w:val="008C5145"/>
    <w:rsid w:val="008C6B1C"/>
    <w:rsid w:val="008C7D89"/>
    <w:rsid w:val="008D0E82"/>
    <w:rsid w:val="008D4095"/>
    <w:rsid w:val="008D5C6A"/>
    <w:rsid w:val="008D755D"/>
    <w:rsid w:val="008D7BEA"/>
    <w:rsid w:val="008E01DF"/>
    <w:rsid w:val="008E4A00"/>
    <w:rsid w:val="008E6E10"/>
    <w:rsid w:val="008E7801"/>
    <w:rsid w:val="008F12C8"/>
    <w:rsid w:val="008F167E"/>
    <w:rsid w:val="008F3D37"/>
    <w:rsid w:val="008F45C6"/>
    <w:rsid w:val="008F4F83"/>
    <w:rsid w:val="008F662F"/>
    <w:rsid w:val="008F71CB"/>
    <w:rsid w:val="00902346"/>
    <w:rsid w:val="00902CA8"/>
    <w:rsid w:val="00906CFD"/>
    <w:rsid w:val="00910619"/>
    <w:rsid w:val="00913A56"/>
    <w:rsid w:val="00913BD1"/>
    <w:rsid w:val="00921FB3"/>
    <w:rsid w:val="00922F27"/>
    <w:rsid w:val="00922F2D"/>
    <w:rsid w:val="00924893"/>
    <w:rsid w:val="00925AB6"/>
    <w:rsid w:val="00925E3B"/>
    <w:rsid w:val="009269A2"/>
    <w:rsid w:val="0093066D"/>
    <w:rsid w:val="00933317"/>
    <w:rsid w:val="00934825"/>
    <w:rsid w:val="00935AFE"/>
    <w:rsid w:val="00937E74"/>
    <w:rsid w:val="00940485"/>
    <w:rsid w:val="009410AE"/>
    <w:rsid w:val="00942740"/>
    <w:rsid w:val="00943719"/>
    <w:rsid w:val="0094690D"/>
    <w:rsid w:val="00946AA6"/>
    <w:rsid w:val="00951ED0"/>
    <w:rsid w:val="00951FCA"/>
    <w:rsid w:val="00952300"/>
    <w:rsid w:val="00955AB0"/>
    <w:rsid w:val="00955CD7"/>
    <w:rsid w:val="0096007F"/>
    <w:rsid w:val="00962715"/>
    <w:rsid w:val="00965FFA"/>
    <w:rsid w:val="0096656F"/>
    <w:rsid w:val="00966CF8"/>
    <w:rsid w:val="00967DD4"/>
    <w:rsid w:val="00970FC7"/>
    <w:rsid w:val="00971F18"/>
    <w:rsid w:val="009742CA"/>
    <w:rsid w:val="00974CDE"/>
    <w:rsid w:val="0097508D"/>
    <w:rsid w:val="009761E2"/>
    <w:rsid w:val="00976D64"/>
    <w:rsid w:val="0097759F"/>
    <w:rsid w:val="00977F02"/>
    <w:rsid w:val="00985043"/>
    <w:rsid w:val="009874F5"/>
    <w:rsid w:val="009876EB"/>
    <w:rsid w:val="009913A0"/>
    <w:rsid w:val="00992F73"/>
    <w:rsid w:val="0099692D"/>
    <w:rsid w:val="00996F77"/>
    <w:rsid w:val="009A5592"/>
    <w:rsid w:val="009A6675"/>
    <w:rsid w:val="009A7162"/>
    <w:rsid w:val="009A79E0"/>
    <w:rsid w:val="009B6A56"/>
    <w:rsid w:val="009B72FA"/>
    <w:rsid w:val="009C031D"/>
    <w:rsid w:val="009C1506"/>
    <w:rsid w:val="009C3C97"/>
    <w:rsid w:val="009C400C"/>
    <w:rsid w:val="009C6DFF"/>
    <w:rsid w:val="009C7A4B"/>
    <w:rsid w:val="009D1DF5"/>
    <w:rsid w:val="009D27E9"/>
    <w:rsid w:val="009D36D3"/>
    <w:rsid w:val="009E0604"/>
    <w:rsid w:val="009F0F5E"/>
    <w:rsid w:val="009F5175"/>
    <w:rsid w:val="009F5C75"/>
    <w:rsid w:val="009F66BD"/>
    <w:rsid w:val="00A010DE"/>
    <w:rsid w:val="00A032C3"/>
    <w:rsid w:val="00A040EA"/>
    <w:rsid w:val="00A04666"/>
    <w:rsid w:val="00A056B7"/>
    <w:rsid w:val="00A07B0E"/>
    <w:rsid w:val="00A07F04"/>
    <w:rsid w:val="00A12140"/>
    <w:rsid w:val="00A124A9"/>
    <w:rsid w:val="00A156B4"/>
    <w:rsid w:val="00A178A7"/>
    <w:rsid w:val="00A20218"/>
    <w:rsid w:val="00A21370"/>
    <w:rsid w:val="00A24310"/>
    <w:rsid w:val="00A278CF"/>
    <w:rsid w:val="00A32D5C"/>
    <w:rsid w:val="00A343D7"/>
    <w:rsid w:val="00A35529"/>
    <w:rsid w:val="00A4282A"/>
    <w:rsid w:val="00A42EDF"/>
    <w:rsid w:val="00A454D1"/>
    <w:rsid w:val="00A510F7"/>
    <w:rsid w:val="00A51603"/>
    <w:rsid w:val="00A51BD2"/>
    <w:rsid w:val="00A56DDE"/>
    <w:rsid w:val="00A61504"/>
    <w:rsid w:val="00A64212"/>
    <w:rsid w:val="00A67BC8"/>
    <w:rsid w:val="00A7054C"/>
    <w:rsid w:val="00A74025"/>
    <w:rsid w:val="00A74EAA"/>
    <w:rsid w:val="00A752CE"/>
    <w:rsid w:val="00A76045"/>
    <w:rsid w:val="00A76689"/>
    <w:rsid w:val="00A801BF"/>
    <w:rsid w:val="00A82A78"/>
    <w:rsid w:val="00A82C86"/>
    <w:rsid w:val="00A85542"/>
    <w:rsid w:val="00A8608A"/>
    <w:rsid w:val="00A909B3"/>
    <w:rsid w:val="00A93D81"/>
    <w:rsid w:val="00A95F6F"/>
    <w:rsid w:val="00AA0079"/>
    <w:rsid w:val="00AA284D"/>
    <w:rsid w:val="00AA2C74"/>
    <w:rsid w:val="00AA3A0A"/>
    <w:rsid w:val="00AA41FE"/>
    <w:rsid w:val="00AB041A"/>
    <w:rsid w:val="00AB0E5A"/>
    <w:rsid w:val="00AB0F78"/>
    <w:rsid w:val="00AB71B0"/>
    <w:rsid w:val="00AB7B7A"/>
    <w:rsid w:val="00AB7F36"/>
    <w:rsid w:val="00AC2C6B"/>
    <w:rsid w:val="00AC3C17"/>
    <w:rsid w:val="00AC46AF"/>
    <w:rsid w:val="00AC56A0"/>
    <w:rsid w:val="00AC5965"/>
    <w:rsid w:val="00AC630D"/>
    <w:rsid w:val="00AC6519"/>
    <w:rsid w:val="00AC6F90"/>
    <w:rsid w:val="00AC7D65"/>
    <w:rsid w:val="00AD4429"/>
    <w:rsid w:val="00AE5750"/>
    <w:rsid w:val="00AF1052"/>
    <w:rsid w:val="00AF1B01"/>
    <w:rsid w:val="00AF1B73"/>
    <w:rsid w:val="00AF3834"/>
    <w:rsid w:val="00AF71CB"/>
    <w:rsid w:val="00B006C3"/>
    <w:rsid w:val="00B04121"/>
    <w:rsid w:val="00B06782"/>
    <w:rsid w:val="00B10649"/>
    <w:rsid w:val="00B10BAF"/>
    <w:rsid w:val="00B12226"/>
    <w:rsid w:val="00B13A13"/>
    <w:rsid w:val="00B13AF4"/>
    <w:rsid w:val="00B1441E"/>
    <w:rsid w:val="00B145AC"/>
    <w:rsid w:val="00B1667C"/>
    <w:rsid w:val="00B17A46"/>
    <w:rsid w:val="00B20B97"/>
    <w:rsid w:val="00B20CC0"/>
    <w:rsid w:val="00B218D3"/>
    <w:rsid w:val="00B2197C"/>
    <w:rsid w:val="00B21CD5"/>
    <w:rsid w:val="00B21E18"/>
    <w:rsid w:val="00B21F05"/>
    <w:rsid w:val="00B22F4F"/>
    <w:rsid w:val="00B240F0"/>
    <w:rsid w:val="00B311B3"/>
    <w:rsid w:val="00B32D22"/>
    <w:rsid w:val="00B37DFE"/>
    <w:rsid w:val="00B40BAD"/>
    <w:rsid w:val="00B44C15"/>
    <w:rsid w:val="00B45819"/>
    <w:rsid w:val="00B468BC"/>
    <w:rsid w:val="00B52A05"/>
    <w:rsid w:val="00B53CCB"/>
    <w:rsid w:val="00B54A28"/>
    <w:rsid w:val="00B5563E"/>
    <w:rsid w:val="00B55AD2"/>
    <w:rsid w:val="00B56C23"/>
    <w:rsid w:val="00B571FC"/>
    <w:rsid w:val="00B572AB"/>
    <w:rsid w:val="00B5749C"/>
    <w:rsid w:val="00B57901"/>
    <w:rsid w:val="00B57996"/>
    <w:rsid w:val="00B62DCA"/>
    <w:rsid w:val="00B6380C"/>
    <w:rsid w:val="00B65312"/>
    <w:rsid w:val="00B70394"/>
    <w:rsid w:val="00B741F3"/>
    <w:rsid w:val="00B75C8A"/>
    <w:rsid w:val="00B769FF"/>
    <w:rsid w:val="00B76A71"/>
    <w:rsid w:val="00B76B21"/>
    <w:rsid w:val="00B82228"/>
    <w:rsid w:val="00B83AD3"/>
    <w:rsid w:val="00B85E25"/>
    <w:rsid w:val="00B85EAC"/>
    <w:rsid w:val="00B85F1A"/>
    <w:rsid w:val="00B907BA"/>
    <w:rsid w:val="00B910E8"/>
    <w:rsid w:val="00B93340"/>
    <w:rsid w:val="00B94028"/>
    <w:rsid w:val="00B95715"/>
    <w:rsid w:val="00B96008"/>
    <w:rsid w:val="00B97BF8"/>
    <w:rsid w:val="00BA0BAC"/>
    <w:rsid w:val="00BA2540"/>
    <w:rsid w:val="00BA34AC"/>
    <w:rsid w:val="00BA3FDC"/>
    <w:rsid w:val="00BA45F6"/>
    <w:rsid w:val="00BA4CCC"/>
    <w:rsid w:val="00BA552A"/>
    <w:rsid w:val="00BA5C0B"/>
    <w:rsid w:val="00BB00FA"/>
    <w:rsid w:val="00BB048C"/>
    <w:rsid w:val="00BB1347"/>
    <w:rsid w:val="00BB595D"/>
    <w:rsid w:val="00BB5B1F"/>
    <w:rsid w:val="00BB60B4"/>
    <w:rsid w:val="00BB73F8"/>
    <w:rsid w:val="00BC0537"/>
    <w:rsid w:val="00BC0F31"/>
    <w:rsid w:val="00BC2716"/>
    <w:rsid w:val="00BC4BC9"/>
    <w:rsid w:val="00BC6278"/>
    <w:rsid w:val="00BC7EF1"/>
    <w:rsid w:val="00BD55AB"/>
    <w:rsid w:val="00BD7F9D"/>
    <w:rsid w:val="00BE75F7"/>
    <w:rsid w:val="00BF10E8"/>
    <w:rsid w:val="00BF16FD"/>
    <w:rsid w:val="00BF58FD"/>
    <w:rsid w:val="00BF594C"/>
    <w:rsid w:val="00C05A0B"/>
    <w:rsid w:val="00C12259"/>
    <w:rsid w:val="00C12796"/>
    <w:rsid w:val="00C12FF1"/>
    <w:rsid w:val="00C12FFD"/>
    <w:rsid w:val="00C162EA"/>
    <w:rsid w:val="00C2025C"/>
    <w:rsid w:val="00C23405"/>
    <w:rsid w:val="00C2452B"/>
    <w:rsid w:val="00C24C16"/>
    <w:rsid w:val="00C24DE1"/>
    <w:rsid w:val="00C272C3"/>
    <w:rsid w:val="00C31ACE"/>
    <w:rsid w:val="00C353BF"/>
    <w:rsid w:val="00C37C5B"/>
    <w:rsid w:val="00C43651"/>
    <w:rsid w:val="00C45154"/>
    <w:rsid w:val="00C4789C"/>
    <w:rsid w:val="00C47E71"/>
    <w:rsid w:val="00C57615"/>
    <w:rsid w:val="00C57C8E"/>
    <w:rsid w:val="00C63A5C"/>
    <w:rsid w:val="00C64B1B"/>
    <w:rsid w:val="00C70541"/>
    <w:rsid w:val="00C734F1"/>
    <w:rsid w:val="00C763DF"/>
    <w:rsid w:val="00C7703C"/>
    <w:rsid w:val="00C77800"/>
    <w:rsid w:val="00C801BB"/>
    <w:rsid w:val="00C80B9E"/>
    <w:rsid w:val="00C84B35"/>
    <w:rsid w:val="00C874C3"/>
    <w:rsid w:val="00C879C9"/>
    <w:rsid w:val="00C921D8"/>
    <w:rsid w:val="00C93280"/>
    <w:rsid w:val="00CA3DF9"/>
    <w:rsid w:val="00CA4549"/>
    <w:rsid w:val="00CA5302"/>
    <w:rsid w:val="00CA5703"/>
    <w:rsid w:val="00CA5F04"/>
    <w:rsid w:val="00CB3FEB"/>
    <w:rsid w:val="00CB4A8F"/>
    <w:rsid w:val="00CB66E6"/>
    <w:rsid w:val="00CB68FE"/>
    <w:rsid w:val="00CB7388"/>
    <w:rsid w:val="00CC53F2"/>
    <w:rsid w:val="00CC5A13"/>
    <w:rsid w:val="00CC7E68"/>
    <w:rsid w:val="00CD10F7"/>
    <w:rsid w:val="00CD2CCE"/>
    <w:rsid w:val="00CD36F0"/>
    <w:rsid w:val="00CD4BB9"/>
    <w:rsid w:val="00CD5C7B"/>
    <w:rsid w:val="00CE0148"/>
    <w:rsid w:val="00CE069A"/>
    <w:rsid w:val="00CE4958"/>
    <w:rsid w:val="00CE59C5"/>
    <w:rsid w:val="00CE7455"/>
    <w:rsid w:val="00CF10A7"/>
    <w:rsid w:val="00CF10BE"/>
    <w:rsid w:val="00CF2F3E"/>
    <w:rsid w:val="00CF5CD1"/>
    <w:rsid w:val="00D011EA"/>
    <w:rsid w:val="00D01310"/>
    <w:rsid w:val="00D017BC"/>
    <w:rsid w:val="00D068F3"/>
    <w:rsid w:val="00D06A5B"/>
    <w:rsid w:val="00D07A23"/>
    <w:rsid w:val="00D100B5"/>
    <w:rsid w:val="00D10299"/>
    <w:rsid w:val="00D103F0"/>
    <w:rsid w:val="00D11934"/>
    <w:rsid w:val="00D214BC"/>
    <w:rsid w:val="00D23EA8"/>
    <w:rsid w:val="00D2476F"/>
    <w:rsid w:val="00D30B1B"/>
    <w:rsid w:val="00D30D07"/>
    <w:rsid w:val="00D3198C"/>
    <w:rsid w:val="00D35DB1"/>
    <w:rsid w:val="00D404A2"/>
    <w:rsid w:val="00D436C1"/>
    <w:rsid w:val="00D43E5F"/>
    <w:rsid w:val="00D4510E"/>
    <w:rsid w:val="00D47BC5"/>
    <w:rsid w:val="00D502B9"/>
    <w:rsid w:val="00D53D7E"/>
    <w:rsid w:val="00D54163"/>
    <w:rsid w:val="00D5654D"/>
    <w:rsid w:val="00D57B8A"/>
    <w:rsid w:val="00D615B7"/>
    <w:rsid w:val="00D61D87"/>
    <w:rsid w:val="00D664F8"/>
    <w:rsid w:val="00D67E08"/>
    <w:rsid w:val="00D75436"/>
    <w:rsid w:val="00D76674"/>
    <w:rsid w:val="00D8268F"/>
    <w:rsid w:val="00D901B3"/>
    <w:rsid w:val="00D90DB7"/>
    <w:rsid w:val="00D9156D"/>
    <w:rsid w:val="00D946A6"/>
    <w:rsid w:val="00D95456"/>
    <w:rsid w:val="00DA0102"/>
    <w:rsid w:val="00DA1359"/>
    <w:rsid w:val="00DA66A2"/>
    <w:rsid w:val="00DA6F83"/>
    <w:rsid w:val="00DA7019"/>
    <w:rsid w:val="00DB1BF7"/>
    <w:rsid w:val="00DB7470"/>
    <w:rsid w:val="00DC1642"/>
    <w:rsid w:val="00DC1D70"/>
    <w:rsid w:val="00DC4A5B"/>
    <w:rsid w:val="00DC5709"/>
    <w:rsid w:val="00DC5F32"/>
    <w:rsid w:val="00DC740E"/>
    <w:rsid w:val="00DC7F5B"/>
    <w:rsid w:val="00DD6B6C"/>
    <w:rsid w:val="00DD6E30"/>
    <w:rsid w:val="00DE496D"/>
    <w:rsid w:val="00DF0628"/>
    <w:rsid w:val="00DF50C8"/>
    <w:rsid w:val="00DF6038"/>
    <w:rsid w:val="00DF7F9B"/>
    <w:rsid w:val="00E0209F"/>
    <w:rsid w:val="00E02C44"/>
    <w:rsid w:val="00E0653D"/>
    <w:rsid w:val="00E070D5"/>
    <w:rsid w:val="00E115EF"/>
    <w:rsid w:val="00E148DF"/>
    <w:rsid w:val="00E1737B"/>
    <w:rsid w:val="00E2202B"/>
    <w:rsid w:val="00E275F2"/>
    <w:rsid w:val="00E31147"/>
    <w:rsid w:val="00E353B3"/>
    <w:rsid w:val="00E35610"/>
    <w:rsid w:val="00E40A84"/>
    <w:rsid w:val="00E41492"/>
    <w:rsid w:val="00E426D6"/>
    <w:rsid w:val="00E45B5B"/>
    <w:rsid w:val="00E5015F"/>
    <w:rsid w:val="00E50421"/>
    <w:rsid w:val="00E51F04"/>
    <w:rsid w:val="00E5665D"/>
    <w:rsid w:val="00E6265B"/>
    <w:rsid w:val="00E64A5A"/>
    <w:rsid w:val="00E65BE6"/>
    <w:rsid w:val="00E70878"/>
    <w:rsid w:val="00E70C19"/>
    <w:rsid w:val="00E72247"/>
    <w:rsid w:val="00E828D7"/>
    <w:rsid w:val="00E83E50"/>
    <w:rsid w:val="00E8708A"/>
    <w:rsid w:val="00E87333"/>
    <w:rsid w:val="00E91219"/>
    <w:rsid w:val="00E92C2C"/>
    <w:rsid w:val="00E930A7"/>
    <w:rsid w:val="00E96C41"/>
    <w:rsid w:val="00EA0097"/>
    <w:rsid w:val="00EA271B"/>
    <w:rsid w:val="00EA4115"/>
    <w:rsid w:val="00EA506F"/>
    <w:rsid w:val="00EB55B3"/>
    <w:rsid w:val="00EB648E"/>
    <w:rsid w:val="00EB7D17"/>
    <w:rsid w:val="00EC0101"/>
    <w:rsid w:val="00EC1053"/>
    <w:rsid w:val="00EC2EF5"/>
    <w:rsid w:val="00EC399C"/>
    <w:rsid w:val="00EC4C05"/>
    <w:rsid w:val="00ED0742"/>
    <w:rsid w:val="00ED0852"/>
    <w:rsid w:val="00ED1818"/>
    <w:rsid w:val="00ED5748"/>
    <w:rsid w:val="00ED5B63"/>
    <w:rsid w:val="00ED5F68"/>
    <w:rsid w:val="00ED712F"/>
    <w:rsid w:val="00EE1A0C"/>
    <w:rsid w:val="00EE1D51"/>
    <w:rsid w:val="00EE20C2"/>
    <w:rsid w:val="00EE3D78"/>
    <w:rsid w:val="00EE4362"/>
    <w:rsid w:val="00EF17DE"/>
    <w:rsid w:val="00EF18D7"/>
    <w:rsid w:val="00EF1E8A"/>
    <w:rsid w:val="00EF2496"/>
    <w:rsid w:val="00EF259A"/>
    <w:rsid w:val="00EF3A1A"/>
    <w:rsid w:val="00EF689D"/>
    <w:rsid w:val="00EF6B56"/>
    <w:rsid w:val="00EF7110"/>
    <w:rsid w:val="00F034F9"/>
    <w:rsid w:val="00F036DB"/>
    <w:rsid w:val="00F061F6"/>
    <w:rsid w:val="00F077E2"/>
    <w:rsid w:val="00F07FF2"/>
    <w:rsid w:val="00F1224B"/>
    <w:rsid w:val="00F127EA"/>
    <w:rsid w:val="00F12931"/>
    <w:rsid w:val="00F17C2C"/>
    <w:rsid w:val="00F21F52"/>
    <w:rsid w:val="00F307DD"/>
    <w:rsid w:val="00F32906"/>
    <w:rsid w:val="00F345F3"/>
    <w:rsid w:val="00F37CE9"/>
    <w:rsid w:val="00F44671"/>
    <w:rsid w:val="00F4658E"/>
    <w:rsid w:val="00F51117"/>
    <w:rsid w:val="00F54882"/>
    <w:rsid w:val="00F55AD9"/>
    <w:rsid w:val="00F60260"/>
    <w:rsid w:val="00F62C40"/>
    <w:rsid w:val="00F63814"/>
    <w:rsid w:val="00F64422"/>
    <w:rsid w:val="00F653D7"/>
    <w:rsid w:val="00F662DE"/>
    <w:rsid w:val="00F67516"/>
    <w:rsid w:val="00F703E8"/>
    <w:rsid w:val="00F7272A"/>
    <w:rsid w:val="00F755CD"/>
    <w:rsid w:val="00F77007"/>
    <w:rsid w:val="00F7754A"/>
    <w:rsid w:val="00F77E01"/>
    <w:rsid w:val="00F82265"/>
    <w:rsid w:val="00F82395"/>
    <w:rsid w:val="00F84AF5"/>
    <w:rsid w:val="00F855F6"/>
    <w:rsid w:val="00F9271B"/>
    <w:rsid w:val="00F93FB6"/>
    <w:rsid w:val="00F96867"/>
    <w:rsid w:val="00F96A41"/>
    <w:rsid w:val="00F97160"/>
    <w:rsid w:val="00FA24DF"/>
    <w:rsid w:val="00FA2B26"/>
    <w:rsid w:val="00FA2C04"/>
    <w:rsid w:val="00FB13C0"/>
    <w:rsid w:val="00FB2209"/>
    <w:rsid w:val="00FB2469"/>
    <w:rsid w:val="00FB31DC"/>
    <w:rsid w:val="00FB42F3"/>
    <w:rsid w:val="00FB48E7"/>
    <w:rsid w:val="00FB60E3"/>
    <w:rsid w:val="00FB7CA2"/>
    <w:rsid w:val="00FC2EB3"/>
    <w:rsid w:val="00FC3453"/>
    <w:rsid w:val="00FC3BF6"/>
    <w:rsid w:val="00FC4A00"/>
    <w:rsid w:val="00FC5DD8"/>
    <w:rsid w:val="00FC6245"/>
    <w:rsid w:val="00FC67E4"/>
    <w:rsid w:val="00FD03D9"/>
    <w:rsid w:val="00FD0FB4"/>
    <w:rsid w:val="00FD1777"/>
    <w:rsid w:val="00FD2312"/>
    <w:rsid w:val="00FD2B6F"/>
    <w:rsid w:val="00FD2FE5"/>
    <w:rsid w:val="00FE2E35"/>
    <w:rsid w:val="00FE57B1"/>
    <w:rsid w:val="00FE62A6"/>
    <w:rsid w:val="00FE6732"/>
    <w:rsid w:val="00FE6C1B"/>
    <w:rsid w:val="00FF63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
    <w:qFormat/>
    <w:rsid w:val="00A74025"/>
    <w:pPr>
      <w:keepNext/>
      <w:keepLines/>
      <w:numPr>
        <w:numId w:val="4"/>
      </w:numPr>
      <w:tabs>
        <w:tab w:val="left" w:pos="216"/>
      </w:tabs>
      <w:spacing w:before="160" w:after="8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
    <w:qFormat/>
    <w:rsid w:val="00A74025"/>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A74025"/>
    <w:rPr>
      <w:rFonts w:ascii="Cambria" w:hAnsi="Cambria"/>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i/>
      <w:iCs/>
      <w:noProof/>
    </w:rPr>
  </w:style>
  <w:style w:type="character" w:customStyle="1" w:styleId="Heading3Char">
    <w:name w:val="Heading 3 Char"/>
    <w:link w:val="Heading3"/>
    <w:uiPriority w:val="99"/>
    <w:locked/>
    <w:rsid w:val="004059FE"/>
    <w:rPr>
      <w:rFonts w:ascii="Times New Roman" w:eastAsia="MS Mincho" w:hAnsi="Times New Roman"/>
      <w:i/>
      <w:iCs/>
      <w:noProof/>
    </w:rPr>
  </w:style>
  <w:style w:type="character" w:customStyle="1" w:styleId="Heading4Char">
    <w:name w:val="Heading 4 Char"/>
    <w:link w:val="Heading4"/>
    <w:uiPriority w:val="99"/>
    <w:locked/>
    <w:rsid w:val="004059FE"/>
    <w:rPr>
      <w:rFonts w:ascii="Times New Roman" w:eastAsia="MS Mincho" w:hAnsi="Times New Roman"/>
      <w:i/>
      <w:iCs/>
      <w:noProof/>
    </w:rPr>
  </w:style>
  <w:style w:type="character" w:customStyle="1" w:styleId="Heading5Char">
    <w:name w:val="Heading 5 Char"/>
    <w:link w:val="Heading5"/>
    <w:uiPriority w:val="9"/>
    <w:semiHidden/>
    <w:locked/>
    <w:rsid w:val="00A74025"/>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rsid w:val="00A74025"/>
    <w:pPr>
      <w:jc w:val="center"/>
    </w:pPr>
    <w:rPr>
      <w:rFonts w:ascii="Times New Roman" w:hAnsi="Times New Roman"/>
      <w:lang w:val="en-US" w:eastAsia="en-US"/>
    </w:rPr>
  </w:style>
  <w:style w:type="paragraph" w:customStyle="1" w:styleId="Author">
    <w:name w:val="Author"/>
    <w:uiPriority w:val="99"/>
    <w:rsid w:val="00A74025"/>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uiPriority w:val="99"/>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rsid w:val="00A74025"/>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A74025"/>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sid w:val="00A74025"/>
    <w:rPr>
      <w:b/>
      <w:bCs/>
      <w:sz w:val="16"/>
      <w:szCs w:val="16"/>
    </w:rPr>
  </w:style>
  <w:style w:type="paragraph" w:customStyle="1" w:styleId="tablecolsubhead">
    <w:name w:val="table col subhead"/>
    <w:basedOn w:val="tablecolhead"/>
    <w:uiPriority w:val="99"/>
    <w:rsid w:val="00A74025"/>
    <w:rPr>
      <w:i/>
      <w:iCs/>
      <w:sz w:val="15"/>
      <w:szCs w:val="15"/>
    </w:rPr>
  </w:style>
  <w:style w:type="paragraph" w:customStyle="1" w:styleId="tablecopy">
    <w:name w:val="table copy"/>
    <w:uiPriority w:val="99"/>
    <w:rsid w:val="00A74025"/>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A74025"/>
    <w:pPr>
      <w:numPr>
        <w:numId w:val="9"/>
      </w:numPr>
      <w:spacing w:before="240" w:after="120" w:line="216" w:lineRule="auto"/>
      <w:jc w:val="center"/>
    </w:pPr>
    <w:rPr>
      <w:rFonts w:ascii="Times New Roman" w:hAnsi="Times New Roman"/>
      <w:smallCaps/>
      <w:noProof/>
      <w:sz w:val="16"/>
      <w:szCs w:val="16"/>
      <w:lang w:val="en-US" w:eastAsia="en-US"/>
    </w:rPr>
  </w:style>
  <w:style w:type="paragraph" w:styleId="BalloonText">
    <w:name w:val="Balloon Text"/>
    <w:basedOn w:val="Normal"/>
    <w:link w:val="BalloonTextChar"/>
    <w:uiPriority w:val="99"/>
    <w:semiHidden/>
    <w:unhideWhenUsed/>
    <w:rsid w:val="00BF594C"/>
    <w:rPr>
      <w:rFonts w:ascii="Tahoma" w:hAnsi="Tahoma"/>
      <w:sz w:val="16"/>
      <w:szCs w:val="16"/>
    </w:rPr>
  </w:style>
  <w:style w:type="character" w:customStyle="1" w:styleId="BalloonTextChar">
    <w:name w:val="Balloon Text Char"/>
    <w:link w:val="BalloonText"/>
    <w:uiPriority w:val="99"/>
    <w:semiHidden/>
    <w:rsid w:val="00BF594C"/>
    <w:rPr>
      <w:rFonts w:ascii="Tahoma" w:hAnsi="Tahoma" w:cs="Tahoma"/>
      <w:sz w:val="16"/>
      <w:szCs w:val="16"/>
    </w:rPr>
  </w:style>
  <w:style w:type="character" w:styleId="Hyperlink">
    <w:name w:val="Hyperlink"/>
    <w:uiPriority w:val="99"/>
    <w:unhideWhenUsed/>
    <w:rsid w:val="007E06BE"/>
    <w:rPr>
      <w:color w:val="0000FF"/>
      <w:u w:val="single"/>
    </w:rPr>
  </w:style>
  <w:style w:type="character" w:customStyle="1" w:styleId="apple-style-span">
    <w:name w:val="apple-style-span"/>
    <w:uiPriority w:val="99"/>
    <w:rsid w:val="00D07A23"/>
    <w:rPr>
      <w:rFonts w:ascii="Times New Roman" w:hAnsi="Times New Roman" w:cs="Times New Roman" w:hint="default"/>
    </w:rPr>
  </w:style>
  <w:style w:type="paragraph" w:styleId="BodyTextIndent">
    <w:name w:val="Body Text Indent"/>
    <w:basedOn w:val="Normal"/>
    <w:link w:val="BodyTextIndentChar"/>
    <w:uiPriority w:val="99"/>
    <w:unhideWhenUsed/>
    <w:rsid w:val="00D07A23"/>
    <w:pPr>
      <w:spacing w:after="120"/>
      <w:ind w:left="360"/>
    </w:pPr>
  </w:style>
  <w:style w:type="character" w:customStyle="1" w:styleId="BodyTextIndentChar">
    <w:name w:val="Body Text Indent Char"/>
    <w:link w:val="BodyTextIndent"/>
    <w:uiPriority w:val="99"/>
    <w:rsid w:val="00D07A23"/>
    <w:rPr>
      <w:rFonts w:ascii="Times New Roman" w:hAnsi="Times New Roman"/>
    </w:rPr>
  </w:style>
  <w:style w:type="paragraph" w:styleId="BodyTextIndent2">
    <w:name w:val="Body Text Indent 2"/>
    <w:basedOn w:val="Normal"/>
    <w:link w:val="BodyTextIndent2Char"/>
    <w:uiPriority w:val="99"/>
    <w:semiHidden/>
    <w:unhideWhenUsed/>
    <w:rsid w:val="00FA24DF"/>
    <w:pPr>
      <w:spacing w:after="120" w:line="480" w:lineRule="auto"/>
      <w:ind w:left="283"/>
    </w:pPr>
  </w:style>
  <w:style w:type="character" w:customStyle="1" w:styleId="BodyTextIndent2Char">
    <w:name w:val="Body Text Indent 2 Char"/>
    <w:link w:val="BodyTextIndent2"/>
    <w:uiPriority w:val="99"/>
    <w:semiHidden/>
    <w:rsid w:val="00FA24DF"/>
    <w:rPr>
      <w:rFonts w:ascii="Times New Roman" w:hAnsi="Times New Roman"/>
      <w:lang w:val="en-US" w:eastAsia="en-US"/>
    </w:rPr>
  </w:style>
  <w:style w:type="paragraph" w:styleId="ListParagraph">
    <w:name w:val="List Paragraph"/>
    <w:basedOn w:val="Normal"/>
    <w:uiPriority w:val="99"/>
    <w:qFormat/>
    <w:rsid w:val="00A35529"/>
    <w:pPr>
      <w:ind w:left="720"/>
    </w:pPr>
  </w:style>
  <w:style w:type="character" w:customStyle="1" w:styleId="apple-converted-space">
    <w:name w:val="apple-converted-space"/>
    <w:basedOn w:val="DefaultParagraphFont"/>
    <w:rsid w:val="002F6271"/>
  </w:style>
  <w:style w:type="character" w:customStyle="1" w:styleId="this-person">
    <w:name w:val="this-person"/>
    <w:basedOn w:val="DefaultParagraphFont"/>
    <w:rsid w:val="002F6271"/>
  </w:style>
  <w:style w:type="character" w:customStyle="1" w:styleId="title">
    <w:name w:val="title"/>
    <w:basedOn w:val="DefaultParagraphFont"/>
    <w:rsid w:val="002F6271"/>
  </w:style>
  <w:style w:type="paragraph" w:styleId="NormalWeb">
    <w:name w:val="Normal (Web)"/>
    <w:basedOn w:val="Normal"/>
    <w:uiPriority w:val="99"/>
    <w:unhideWhenUsed/>
    <w:rsid w:val="00FA2B26"/>
    <w:pPr>
      <w:spacing w:before="100" w:beforeAutospacing="1" w:after="100" w:afterAutospacing="1"/>
      <w:jc w:val="left"/>
    </w:pPr>
    <w:rPr>
      <w:sz w:val="24"/>
      <w:szCs w:val="24"/>
      <w:lang w:val="en-IN" w:eastAsia="en-IN"/>
    </w:rPr>
  </w:style>
  <w:style w:type="paragraph" w:styleId="PlainText">
    <w:name w:val="Plain Text"/>
    <w:basedOn w:val="Normal"/>
    <w:link w:val="PlainTextChar"/>
    <w:rsid w:val="00617761"/>
    <w:pPr>
      <w:jc w:val="left"/>
    </w:pPr>
    <w:rPr>
      <w:rFonts w:ascii="Courier New" w:hAnsi="Courier New"/>
    </w:rPr>
  </w:style>
  <w:style w:type="character" w:customStyle="1" w:styleId="PlainTextChar">
    <w:name w:val="Plain Text Char"/>
    <w:basedOn w:val="DefaultParagraphFont"/>
    <w:link w:val="PlainText"/>
    <w:rsid w:val="00617761"/>
    <w:rPr>
      <w:rFonts w:ascii="Courier New" w:hAnsi="Courier New"/>
      <w:lang w:val="en-US" w:eastAsia="en-US"/>
    </w:rPr>
  </w:style>
  <w:style w:type="paragraph" w:customStyle="1" w:styleId="Text">
    <w:name w:val="Text"/>
    <w:basedOn w:val="Normal"/>
    <w:rsid w:val="00E353B3"/>
    <w:pPr>
      <w:numPr>
        <w:numId w:val="37"/>
      </w:numPr>
      <w:overflowPunct w:val="0"/>
      <w:autoSpaceDE w:val="0"/>
      <w:autoSpaceDN w:val="0"/>
      <w:adjustRightInd w:val="0"/>
      <w:spacing w:after="120"/>
      <w:jc w:val="both"/>
      <w:textAlignment w:val="baseline"/>
    </w:pPr>
    <w:rPr>
      <w:rFonts w:ascii="Century Schoolbook" w:hAnsi="Century Schoolbook"/>
      <w:lang w:val="en-GB"/>
    </w:rPr>
  </w:style>
  <w:style w:type="paragraph" w:customStyle="1" w:styleId="NumberedList">
    <w:name w:val="Numbered List"/>
    <w:basedOn w:val="Normal"/>
    <w:rsid w:val="00E353B3"/>
    <w:pPr>
      <w:numPr>
        <w:ilvl w:val="1"/>
        <w:numId w:val="37"/>
      </w:numPr>
      <w:tabs>
        <w:tab w:val="left" w:pos="200"/>
      </w:tabs>
      <w:overflowPunct w:val="0"/>
      <w:autoSpaceDE w:val="0"/>
      <w:autoSpaceDN w:val="0"/>
      <w:adjustRightInd w:val="0"/>
      <w:spacing w:before="40" w:after="40"/>
      <w:jc w:val="both"/>
      <w:textAlignment w:val="baseline"/>
    </w:pPr>
    <w:rPr>
      <w:rFonts w:ascii="Century Schoolbook" w:hAnsi="Century Schoolbook"/>
      <w:lang w:val="en-GB"/>
    </w:rPr>
  </w:style>
  <w:style w:type="paragraph" w:customStyle="1" w:styleId="NumberedList2">
    <w:name w:val="Numbered List 2"/>
    <w:basedOn w:val="NumberedList"/>
    <w:rsid w:val="00E353B3"/>
    <w:pPr>
      <w:numPr>
        <w:ilvl w:val="2"/>
      </w:numPr>
      <w:tabs>
        <w:tab w:val="clear" w:pos="1008"/>
        <w:tab w:val="num" w:pos="360"/>
        <w:tab w:val="num" w:pos="2520"/>
      </w:tabs>
      <w:ind w:left="360" w:hanging="360"/>
    </w:pPr>
  </w:style>
  <w:style w:type="table" w:styleId="TableGrid">
    <w:name w:val="Table Grid"/>
    <w:basedOn w:val="TableNormal"/>
    <w:uiPriority w:val="59"/>
    <w:rsid w:val="00406E00"/>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xauv3">
    <w:name w:val="lxauv3"/>
    <w:basedOn w:val="DefaultParagraphFont"/>
    <w:rsid w:val="007E116F"/>
  </w:style>
  <w:style w:type="character" w:customStyle="1" w:styleId="gi">
    <w:name w:val="gi"/>
    <w:basedOn w:val="DefaultParagraphFont"/>
    <w:rsid w:val="00C2025C"/>
  </w:style>
</w:styles>
</file>

<file path=word/webSettings.xml><?xml version="1.0" encoding="utf-8"?>
<w:webSettings xmlns:r="http://schemas.openxmlformats.org/officeDocument/2006/relationships" xmlns:w="http://schemas.openxmlformats.org/wordprocessingml/2006/main">
  <w:divs>
    <w:div w:id="68891720">
      <w:bodyDiv w:val="1"/>
      <w:marLeft w:val="0"/>
      <w:marRight w:val="0"/>
      <w:marTop w:val="0"/>
      <w:marBottom w:val="0"/>
      <w:divBdr>
        <w:top w:val="none" w:sz="0" w:space="0" w:color="auto"/>
        <w:left w:val="none" w:sz="0" w:space="0" w:color="auto"/>
        <w:bottom w:val="none" w:sz="0" w:space="0" w:color="auto"/>
        <w:right w:val="none" w:sz="0" w:space="0" w:color="auto"/>
      </w:divBdr>
    </w:div>
    <w:div w:id="189076339">
      <w:bodyDiv w:val="1"/>
      <w:marLeft w:val="0"/>
      <w:marRight w:val="0"/>
      <w:marTop w:val="0"/>
      <w:marBottom w:val="0"/>
      <w:divBdr>
        <w:top w:val="none" w:sz="0" w:space="0" w:color="auto"/>
        <w:left w:val="none" w:sz="0" w:space="0" w:color="auto"/>
        <w:bottom w:val="none" w:sz="0" w:space="0" w:color="auto"/>
        <w:right w:val="none" w:sz="0" w:space="0" w:color="auto"/>
      </w:divBdr>
    </w:div>
    <w:div w:id="585920245">
      <w:bodyDiv w:val="1"/>
      <w:marLeft w:val="0"/>
      <w:marRight w:val="0"/>
      <w:marTop w:val="0"/>
      <w:marBottom w:val="0"/>
      <w:divBdr>
        <w:top w:val="none" w:sz="0" w:space="0" w:color="auto"/>
        <w:left w:val="none" w:sz="0" w:space="0" w:color="auto"/>
        <w:bottom w:val="none" w:sz="0" w:space="0" w:color="auto"/>
        <w:right w:val="none" w:sz="0" w:space="0" w:color="auto"/>
      </w:divBdr>
      <w:divsChild>
        <w:div w:id="1296763772">
          <w:marLeft w:val="0"/>
          <w:marRight w:val="0"/>
          <w:marTop w:val="0"/>
          <w:marBottom w:val="0"/>
          <w:divBdr>
            <w:top w:val="none" w:sz="0" w:space="0" w:color="auto"/>
            <w:left w:val="none" w:sz="0" w:space="0" w:color="auto"/>
            <w:bottom w:val="none" w:sz="0" w:space="0" w:color="auto"/>
            <w:right w:val="none" w:sz="0" w:space="0" w:color="auto"/>
          </w:divBdr>
        </w:div>
      </w:divsChild>
    </w:div>
    <w:div w:id="700399335">
      <w:bodyDiv w:val="1"/>
      <w:marLeft w:val="0"/>
      <w:marRight w:val="0"/>
      <w:marTop w:val="0"/>
      <w:marBottom w:val="0"/>
      <w:divBdr>
        <w:top w:val="none" w:sz="0" w:space="0" w:color="auto"/>
        <w:left w:val="none" w:sz="0" w:space="0" w:color="auto"/>
        <w:bottom w:val="none" w:sz="0" w:space="0" w:color="auto"/>
        <w:right w:val="none" w:sz="0" w:space="0" w:color="auto"/>
      </w:divBdr>
    </w:div>
    <w:div w:id="897596235">
      <w:bodyDiv w:val="1"/>
      <w:marLeft w:val="0"/>
      <w:marRight w:val="0"/>
      <w:marTop w:val="0"/>
      <w:marBottom w:val="0"/>
      <w:divBdr>
        <w:top w:val="none" w:sz="0" w:space="0" w:color="auto"/>
        <w:left w:val="none" w:sz="0" w:space="0" w:color="auto"/>
        <w:bottom w:val="none" w:sz="0" w:space="0" w:color="auto"/>
        <w:right w:val="none" w:sz="0" w:space="0" w:color="auto"/>
      </w:divBdr>
    </w:div>
    <w:div w:id="1547990965">
      <w:bodyDiv w:val="1"/>
      <w:marLeft w:val="0"/>
      <w:marRight w:val="0"/>
      <w:marTop w:val="0"/>
      <w:marBottom w:val="0"/>
      <w:divBdr>
        <w:top w:val="none" w:sz="0" w:space="0" w:color="auto"/>
        <w:left w:val="none" w:sz="0" w:space="0" w:color="auto"/>
        <w:bottom w:val="none" w:sz="0" w:space="0" w:color="auto"/>
        <w:right w:val="none" w:sz="0" w:space="0" w:color="auto"/>
      </w:divBdr>
    </w:div>
    <w:div w:id="1644040776">
      <w:bodyDiv w:val="1"/>
      <w:marLeft w:val="0"/>
      <w:marRight w:val="0"/>
      <w:marTop w:val="0"/>
      <w:marBottom w:val="0"/>
      <w:divBdr>
        <w:top w:val="none" w:sz="0" w:space="0" w:color="auto"/>
        <w:left w:val="none" w:sz="0" w:space="0" w:color="auto"/>
        <w:bottom w:val="none" w:sz="0" w:space="0" w:color="auto"/>
        <w:right w:val="none" w:sz="0" w:space="0" w:color="auto"/>
      </w:divBdr>
    </w:div>
    <w:div w:id="169714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tiff"/><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hyperlink" Target="http://www.informatik.uni-trier.de/~ley/db/journals/pami/pami31.html" TargetMode="External"/><Relationship Id="rId63" Type="http://schemas.openxmlformats.org/officeDocument/2006/relationships/hyperlink" Target="http://www.informatik.uni-trier.de/~ley/pers/hd/r/Roy:Utpal.html"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hyperlink" Target="http://www.informatik.uni-trier.de/~ley/pers/hd/c/Chaudhuri:Bidyut_Baran.html" TargetMode="External"/><Relationship Id="rId62" Type="http://schemas.openxmlformats.org/officeDocument/2006/relationships/hyperlink" Target="http://www.informatik.uni-trier.de/~ley/pers/hd/b/Bhowmik:Tapan_Kumar.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tiff"/><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wmf"/><Relationship Id="rId53" Type="http://schemas.openxmlformats.org/officeDocument/2006/relationships/hyperlink" Target="http://www.informatik.uni-trier.de/~ley/db/conf/icfhr/icfhr2012.html" TargetMode="External"/><Relationship Id="rId58" Type="http://schemas.openxmlformats.org/officeDocument/2006/relationships/hyperlink" Target="http://www.informatik.uni-trier.de/~ley/db/conf/icdar/icdar2011.html"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tiff"/><Relationship Id="rId36" Type="http://schemas.openxmlformats.org/officeDocument/2006/relationships/image" Target="media/image31.png"/><Relationship Id="rId49" Type="http://schemas.openxmlformats.org/officeDocument/2006/relationships/image" Target="media/image43.png"/><Relationship Id="rId57" Type="http://schemas.openxmlformats.org/officeDocument/2006/relationships/hyperlink" Target="http://www.informatik.uni-trier.de/~ley/pers/hd/k/Kimura:Fumitaka.html" TargetMode="External"/><Relationship Id="rId61" Type="http://schemas.openxmlformats.org/officeDocument/2006/relationships/hyperlink" Target="http://www.informatik.uni-trier.de/~ley/db/conf/das/das2012.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hyperlink" Target="http://www.informatik.uni-trier.de/~ley/pers/hd/k/Kimura:Fumitaka.html" TargetMode="External"/><Relationship Id="rId60" Type="http://schemas.openxmlformats.org/officeDocument/2006/relationships/hyperlink" Target="http://www.informatik.uni-trier.de/~ley/pers/hd/r/Roy:Utpal.htm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2.png"/><Relationship Id="rId56" Type="http://schemas.openxmlformats.org/officeDocument/2006/relationships/hyperlink" Target="http://www.informatik.uni-trier.de/~ley/pers/hd/r/Roy:Rami_Kumar.html" TargetMode="External"/><Relationship Id="rId64" Type="http://schemas.openxmlformats.org/officeDocument/2006/relationships/hyperlink" Target="http://www.informatik.uni-trier.de/~ley/db/conf/icpr/icpr2008.html" TargetMode="External"/><Relationship Id="rId8" Type="http://schemas.openxmlformats.org/officeDocument/2006/relationships/image" Target="media/image3.png"/><Relationship Id="rId51" Type="http://schemas.openxmlformats.org/officeDocument/2006/relationships/hyperlink" Target="http://www.informatik.uni-trier.de/~ley/pers/hd/r/Roy:Rami_Kumar.html"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tiff"/><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oleObject" Target="embeddings/oleObject1.bin"/><Relationship Id="rId59" Type="http://schemas.openxmlformats.org/officeDocument/2006/relationships/hyperlink" Target="http://www.informatik.uni-trier.de/~ley/pers/hd/b/Bhowmik:Tapan_Kum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59D9E-55E7-4C55-9335-BA34033BA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4411</Words>
  <Characters>25149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29501</CharactersWithSpaces>
  <SharedDoc>false</SharedDoc>
  <HLinks>
    <vt:vector size="18" baseType="variant">
      <vt:variant>
        <vt:i4>3342373</vt:i4>
      </vt:variant>
      <vt:variant>
        <vt:i4>60</vt:i4>
      </vt:variant>
      <vt:variant>
        <vt:i4>0</vt:i4>
      </vt:variant>
      <vt:variant>
        <vt:i4>5</vt:i4>
      </vt:variant>
      <vt:variant>
        <vt:lpwstr>http://www.informatik.uni-trier.de/~ley/db/conf/eccv/eccv2008-3.html</vt:lpwstr>
      </vt:variant>
      <vt:variant>
        <vt:lpwstr>ZhuZD08</vt:lpwstr>
      </vt:variant>
      <vt:variant>
        <vt:i4>8061038</vt:i4>
      </vt:variant>
      <vt:variant>
        <vt:i4>57</vt:i4>
      </vt:variant>
      <vt:variant>
        <vt:i4>0</vt:i4>
      </vt:variant>
      <vt:variant>
        <vt:i4>5</vt:i4>
      </vt:variant>
      <vt:variant>
        <vt:lpwstr>http://www.informatik.uni-trier.de/~ley/pers/hd/z/Zheng:Yefeng.html</vt:lpwstr>
      </vt:variant>
      <vt:variant>
        <vt:lpwstr/>
      </vt:variant>
      <vt:variant>
        <vt:i4>2293795</vt:i4>
      </vt:variant>
      <vt:variant>
        <vt:i4>54</vt:i4>
      </vt:variant>
      <vt:variant>
        <vt:i4>0</vt:i4>
      </vt:variant>
      <vt:variant>
        <vt:i4>5</vt:i4>
      </vt:variant>
      <vt:variant>
        <vt:lpwstr>http://www.informatik.uni-trier.de/~ley/pers/hd/z/Zhu:Guangyu.html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Umapada Pal</cp:lastModifiedBy>
  <cp:revision>2</cp:revision>
  <cp:lastPrinted>2014-05-11T06:46:00Z</cp:lastPrinted>
  <dcterms:created xsi:type="dcterms:W3CDTF">2014-05-11T09:46:00Z</dcterms:created>
  <dcterms:modified xsi:type="dcterms:W3CDTF">2014-05-11T09:46:00Z</dcterms:modified>
</cp:coreProperties>
</file>