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//Define user 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Display "Please enter some text to find out how many words are in it: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//Store user input into a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String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Input 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//Convert string to character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//to work with individual characters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char[] cText = text.toCharArray()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//Counter to keep track of number of 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words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//If statement and for statement below calculate the number of words in the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i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(Character.isLetter(cText[0]))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words++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//For loop to loop through the 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 = 1; i &lt; text.length(); i++)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//If statement to that increments "words" if an alphabetic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//character is found and the index behind it is not an alphabetical character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If (Character.isLetter(cText[i]) &amp;&amp; (!Character.isLetter(cText[i - 1])))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words++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//Print out the number of words counted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Display "There is " + words + " words in this text."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 Module 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