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//Declare the necessary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String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String computer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randomInt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//Define user input and store user input as variable “user”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Display “ Please choose one of the three options: R = Rock, P = Paper  and S = Scissors.’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Display "Enter your play:”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Input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//Generate a random number out of 0,1, or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randomInt = (int)(Math.random() * 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//Use random number generated above to assign the computer a move using “if” statements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(randomInt == 0)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computer = "R"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Else if (randomInt == 1)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computer = "P"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Else if (randomInt == 2)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computer = "S"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//Print computer's move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Display “Computer play is:” + computer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Determine the winner based on inputs from both sources, and make a case for each scenario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//If statement for if there is R-R, P-P, S-S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user = computer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Display “You both chose the same move, it's a tie!”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//If statement for if the is R-S or R-P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Else if user = “R”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If computer = “S”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Display “Rock beats scissors. You win!”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   Else if computer = “P”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Display “Paper beats rock. Computer wins!”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//If statement for if the is P-S or P-R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Else if user = “P” {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If computer = “S”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Display “Scissor beats paper. Computer wins!”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Else if computer “R”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Display “Paper beats rock. You win!!”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//If statement for if the is S-P or S-R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Else if user = “S”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 computer = “P”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   </w:t>
        <w:tab/>
        <w:tab/>
        <w:t xml:space="preserve">Display “Scissor beats paper. You win!”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Else if computer = “R”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ab/>
        <w:t xml:space="preserve">Display “Rock beats scissors. Computer wins!”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//If statement for if the program fails/user input is not accepted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Display “Invalid user input.”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