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//Method to convert celsius to fahrenheit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celsiusToFahrenheit(double celsius)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double f = (9.0 / 5) * (celsius + 32)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//Module to convert fahrenheit to celsius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fahrenheitToCelsius(double fahrenheit)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double c = (5.0 / 9) * (fahrenheit - 32)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Module main ()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//Print out table heading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Display "Celsius      Fahrenheit   |   Fahrenheit     Celsius"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  <w:tab/>
        <w:t xml:space="preserve">//Listing for 40-30 degrees celsius and 120-30 degrees fahrenheit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//Decrementing by 1 for celsius and by 10 for fahrenheit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For (int c = 40, f = 120, c &gt;= 30 &amp;&amp; f &gt;= 30, c--, f -= 10)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//Variables to store converted values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double cF = celsiusToFahrenheit(c)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double fC = fahrenheitToCelsius(f)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//Print out the values in a table format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Display c + "                " + cF;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Display "   |   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Display f + "                  "+  fC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End for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