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//Creating object/instance of rectangle1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Rectangle rectangle1 = new Rectangle()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//Call getArea() method and getPerimeter() method and display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Display "The area of rectangle 1 is " + rectangle1.getArea() + ", and the perimeter is " +rectangle1.getPerimeter()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//Creating object/instance of rectangle2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Rectangle rectangle2 = new Rectangle(2, 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//Call getArea() method and getPerimeter() method and display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Display "The area of rectangle 2 is " + rectangle2.getArea() + ", and the perimeter is " +rectangle2.getPerimeter()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 Module 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//Rectangle Class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Rectangle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//Two data fields of the rectangle class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Double width = 1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Double height 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//Default/no-arg constructor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//Constructs a rectangle with a width and height of 1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Rectangle()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width =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height = 1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//Constructs a rectangle with a specified width and height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Rectangle(Double newWidth, Double newHeight)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width = newWidth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height = newHeight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//Method to get the area of the rectangle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Double getArea()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Return (width * height)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//Method to get the perimeter of the rectangle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Double getPerimeter()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Return (width * 2) + (height * 2)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 End Class Rectangle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