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I’ll look at the live AEP 2.8.5 UCB code and docs first, then propose upgrades against what it actually does - not against the paper’s VSA language.Yes. AEP 2.8.5 UCB needs upgrades. Not because it fails to be a hyperdimensional VSA core from Paper 005. Because it is already a foreign-agent perimeter proxy and that job is only half-finished.Do not start by “implementing the paper.”</w:t>
        <w:br w:type="textWrapping"/>
        <w:br w:type="textWrapping"/>
        <w:t xml:space="preserve"> The paper’s</w:t>
      </w:r>
    </w:p>
    <w:p w:rsidR="00000000" w:rsidDel="00000000" w:rsidP="00000000" w:rsidRDefault="00000000" w:rsidRPr="00000000" w14:paraId="00000002">
      <w:pPr>
        <w:rPr/>
      </w:pPr>
      <w:r w:rsidDel="00000000" w:rsidR="00000000" w:rsidRPr="00000000">
        <w:rPr>
          <w:rtl w:val="0"/>
        </w:rPr>
        <w:t xml:space="preserve">τ\tau\tau</w:t>
      </w:r>
    </w:p>
    <w:p w:rsidR="00000000" w:rsidDel="00000000" w:rsidP="00000000" w:rsidRDefault="00000000" w:rsidRPr="00000000" w14:paraId="00000003">
      <w:pPr>
        <w:rPr/>
      </w:pPr>
      <w:r w:rsidDel="00000000" w:rsidR="00000000" w:rsidRPr="00000000">
        <w:rPr>
          <w:rtl w:val="0"/>
        </w:rPr>
        <w:t xml:space="preserve">, resonator</w:t>
      </w:r>
    </w:p>
    <w:p w:rsidR="00000000" w:rsidDel="00000000" w:rsidP="00000000" w:rsidRDefault="00000000" w:rsidRPr="00000000" w14:paraId="00000004">
      <w:pPr>
        <w:rPr/>
      </w:pPr>
      <w:r w:rsidDel="00000000" w:rsidR="00000000" w:rsidRPr="00000000">
        <w:rPr>
          <w:rtl w:val="0"/>
        </w:rPr>
        <w:t xml:space="preserve">PRP_RP_R</w:t>
        <w:br w:type="textWrapping"/>
      </w:r>
    </w:p>
    <w:p w:rsidR="00000000" w:rsidDel="00000000" w:rsidP="00000000" w:rsidRDefault="00000000" w:rsidRPr="00000000" w14:paraId="00000005">
      <w:pPr>
        <w:rPr/>
      </w:pPr>
      <w:r w:rsidDel="00000000" w:rsidR="00000000" w:rsidRPr="00000000">
        <w:rPr>
          <w:rtl w:val="0"/>
        </w:rPr>
        <w:t xml:space="preserve"> and algebraic Extend-Write are a different system. Shipping those first would add theater on top of a dock that still has a 4-string denylist, one global API key, unsigned manifests and an unsigned JSONL journal.Upgrade the gateway you actually have. Then, if you still want Paper 005 fidelity, add it as an optional profile.</w:t>
      </w:r>
    </w:p>
    <w:p w:rsidR="00000000" w:rsidDel="00000000" w:rsidP="00000000" w:rsidRDefault="00000000" w:rsidRPr="00000000" w14:paraId="00000006">
      <w:pPr>
        <w:rPr/>
      </w:pPr>
      <w:r w:rsidDel="00000000" w:rsidR="00000000" w:rsidRPr="00000000">
        <w:rPr>
          <w:rtl w:val="0"/>
        </w:rPr>
        <w:t xml:space="preserve">What is already good enough to keep</w:t>
      </w:r>
    </w:p>
    <w:p w:rsidR="00000000" w:rsidDel="00000000" w:rsidP="00000000" w:rsidRDefault="00000000" w:rsidRPr="00000000" w14:paraId="00000007">
      <w:pPr>
        <w:rPr/>
      </w:pPr>
      <w:r w:rsidDel="00000000" w:rsidR="00000000" w:rsidRPr="00000000">
        <w:rPr>
          <w:rtl w:val="0"/>
        </w:rPr>
        <w:t xml:space="preserve">Keep these. They are the right shape.</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UCB is optional and stays off the internal lattice path</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Ingest requires a task manifest; no invented contract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Egress is manifest-scoped, implicit deny, DNS pinned, redirects off, private/link-local blocked</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Secret env vars are allowlisted</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Dock-first ingest/rollback (lattice send before journal mutate)</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Synthesis tiers are explicit and GAP is tier 1 rather than a hidden LLM call</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Predicates fail closed and P_C is labeled heuristic-only in code</w:t>
      </w:r>
    </w:p>
    <w:p w:rsidR="00000000" w:rsidDel="00000000" w:rsidP="00000000" w:rsidRDefault="00000000" w:rsidRPr="00000000" w14:paraId="0000000F">
      <w:pPr>
        <w:rPr/>
      </w:pPr>
      <w:r w:rsidDel="00000000" w:rsidR="00000000" w:rsidRPr="00000000">
        <w:rPr>
          <w:rtl w:val="0"/>
        </w:rPr>
        <w:t xml:space="preserve">Those are the load-bearing decisions. Upgrades should tighten them, not replace them with VSA poetry.</w:t>
      </w:r>
    </w:p>
    <w:p w:rsidR="00000000" w:rsidDel="00000000" w:rsidP="00000000" w:rsidRDefault="00000000" w:rsidRPr="00000000" w14:paraId="00000010">
      <w:pPr>
        <w:rPr/>
      </w:pPr>
      <w:r w:rsidDel="00000000" w:rsidR="00000000" w:rsidRPr="00000000">
        <w:rPr>
          <w:rtl w:val="0"/>
        </w:rPr>
        <w:t xml:space="preserve">What is actually wrong</w:t>
      </w:r>
    </w:p>
    <w:p w:rsidR="00000000" w:rsidDel="00000000" w:rsidP="00000000" w:rsidRDefault="00000000" w:rsidRPr="00000000" w14:paraId="00000011">
      <w:pPr>
        <w:rPr/>
      </w:pPr>
      <w:r w:rsidDel="00000000" w:rsidR="00000000" w:rsidRPr="00000000">
        <w:rPr>
          <w:rtl w:val="0"/>
        </w:rPr>
        <w:t xml:space="preserve">The live gap is not “missing ASI integration.” It is this:</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The four predicates do not mean what the docs/paper say.</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Auth is a single shared key for every foreign stack.</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Manifests are unsigned policy objects that mint egress power.</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Rollback is “delete last N JSONL lines,” not a verified inverse.</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There is no public GAP engine, so the advertised native-language path is a paid hole.</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Perimeter basics are incomplete: body limits, timeouts, journal integrity, per-agent rate limits, key rotation.</w:t>
      </w:r>
    </w:p>
    <w:p w:rsidR="00000000" w:rsidDel="00000000" w:rsidP="00000000" w:rsidRDefault="00000000" w:rsidRPr="00000000" w14:paraId="00000018">
      <w:pPr>
        <w:rPr/>
      </w:pPr>
      <w:r w:rsidDel="00000000" w:rsidR="00000000" w:rsidRPr="00000000">
        <w:rPr>
          <w:rtl w:val="0"/>
        </w:rPr>
        <w:t xml:space="preserve">That is enough to justify a 2.8.6 / 2.9 UCB cut.</w:t>
      </w:r>
    </w:p>
    <w:p w:rsidR="00000000" w:rsidDel="00000000" w:rsidP="00000000" w:rsidRDefault="00000000" w:rsidRPr="00000000" w14:paraId="00000019">
      <w:pPr>
        <w:rPr/>
      </w:pPr>
      <w:r w:rsidDel="00000000" w:rsidR="00000000" w:rsidRPr="00000000">
        <w:rPr>
          <w:rtl w:val="0"/>
        </w:rPr>
        <w:t xml:space="preserve">Priority list</w:t>
      </w:r>
    </w:p>
    <w:p w:rsidR="00000000" w:rsidDel="00000000" w:rsidP="00000000" w:rsidRDefault="00000000" w:rsidRPr="00000000" w14:paraId="0000001A">
      <w:pPr>
        <w:rPr/>
      </w:pPr>
      <w:r w:rsidDel="00000000" w:rsidR="00000000" w:rsidRPr="00000000">
        <w:rPr>
          <w:rtl w:val="0"/>
        </w:rPr>
        <w:t xml:space="preserve">P0  -  make the perimeter honest and hard to misuse</w:t>
      </w:r>
    </w:p>
    <w:p w:rsidR="00000000" w:rsidDel="00000000" w:rsidP="00000000" w:rsidRDefault="00000000" w:rsidRPr="00000000" w14:paraId="0000001B">
      <w:pPr>
        <w:rPr/>
      </w:pPr>
      <w:r w:rsidDel="00000000" w:rsidR="00000000" w:rsidRPr="00000000">
        <w:rPr>
          <w:rtl w:val="0"/>
        </w:rPr>
        <w:t xml:space="preserve">1. Rename or version the predicates</w:t>
      </w:r>
    </w:p>
    <w:p w:rsidR="00000000" w:rsidDel="00000000" w:rsidP="00000000" w:rsidRDefault="00000000" w:rsidRPr="00000000" w14:paraId="0000001C">
      <w:pPr>
        <w:rPr/>
      </w:pPr>
      <w:r w:rsidDel="00000000" w:rsidR="00000000" w:rsidRPr="00000000">
        <w:rPr>
          <w:rtl w:val="0"/>
        </w:rPr>
        <w:t xml:space="preserve">Right now AEP documents Paper 005 names while implementing: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3286626573255"/>
        <w:gridCol w:w="2378.3763407526817"/>
        <w:gridCol w:w="5803.806807613617"/>
        <w:tblGridChange w:id="0">
          <w:tblGrid>
            <w:gridCol w:w="843.3286626573255"/>
            <w:gridCol w:w="2378.3763407526817"/>
            <w:gridCol w:w="5803.806807613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Paper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2.8.5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PPP_PP_P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authorized 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three nonempty strings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PSP_SP_S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VSA factor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JSON not empty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PCP_CP_C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lattice contradiction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"drop table", "rm -rf", "ignore all previous", "system prompt override"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PRP_RP_R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resonator vs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duplicate fingerprint ratio</w:t>
            </w:r>
          </w:p>
        </w:tc>
      </w:tr>
    </w:tbl>
    <w:p w:rsidR="00000000" w:rsidDel="00000000" w:rsidP="00000000" w:rsidRDefault="00000000" w:rsidRPr="00000000" w14:paraId="0000002C">
      <w:pPr>
        <w:rPr/>
      </w:pPr>
      <w:r w:rsidDel="00000000" w:rsidR="00000000" w:rsidRPr="00000000">
        <w:rPr>
          <w:rtl w:val="0"/>
        </w:rPr>
        <w:t xml:space="preserve">Proposal: ship UCB Predicate Profile v1 as the default and keep Paper 005 names only on an explicit predicate_profile: paper005-vsa that is off by default.</w:t>
      </w:r>
    </w:p>
    <w:p w:rsidR="00000000" w:rsidDel="00000000" w:rsidP="00000000" w:rsidRDefault="00000000" w:rsidRPr="00000000" w14:paraId="0000002D">
      <w:pPr>
        <w:rPr/>
      </w:pPr>
      <w:r w:rsidDel="00000000" w:rsidR="00000000" w:rsidRPr="00000000">
        <w:rPr>
          <w:rtl w:val="0"/>
        </w:rPr>
        <w:t xml:space="preserve">yaml</w:t>
      </w:r>
    </w:p>
    <w:p w:rsidR="00000000" w:rsidDel="00000000" w:rsidP="00000000" w:rsidRDefault="00000000" w:rsidRPr="00000000" w14:paraId="0000002E">
      <w:pPr>
        <w:rPr/>
      </w:pPr>
      <w:r w:rsidDel="00000000" w:rsidR="00000000" w:rsidRPr="00000000">
        <w:rPr>
          <w:rtl w:val="0"/>
        </w:rPr>
        <w:t xml:space="preserve">predicate_profile: perimeter-v1    default in 2.8.6</w:t>
      </w:r>
    </w:p>
    <w:p w:rsidR="00000000" w:rsidDel="00000000" w:rsidP="00000000" w:rsidRDefault="00000000" w:rsidRPr="00000000" w14:paraId="0000002F">
      <w:pPr>
        <w:rPr/>
      </w:pPr>
      <w:r w:rsidDel="00000000" w:rsidR="00000000" w:rsidRPr="00000000">
        <w:rPr>
          <w:rtl w:val="0"/>
        </w:rPr>
        <w:t xml:space="preserve"> P_P  signed provenance, not just fields present</w:t>
      </w:r>
    </w:p>
    <w:p w:rsidR="00000000" w:rsidDel="00000000" w:rsidP="00000000" w:rsidRDefault="00000000" w:rsidRPr="00000000" w14:paraId="00000030">
      <w:pPr>
        <w:rPr/>
      </w:pPr>
      <w:r w:rsidDel="00000000" w:rsidR="00000000" w:rsidRPr="00000000">
        <w:rPr>
          <w:rtl w:val="0"/>
        </w:rPr>
        <w:t xml:space="preserve"> P_S  schema + max bytes + content-type</w:t>
      </w:r>
    </w:p>
    <w:p w:rsidR="00000000" w:rsidDel="00000000" w:rsidP="00000000" w:rsidRDefault="00000000" w:rsidRPr="00000000" w14:paraId="00000031">
      <w:pPr>
        <w:rPr/>
      </w:pPr>
      <w:r w:rsidDel="00000000" w:rsidR="00000000" w:rsidRPr="00000000">
        <w:rPr>
          <w:rtl w:val="0"/>
        </w:rPr>
        <w:t xml:space="preserve"> P_C  scanner pack, not 4 substrings</w:t>
      </w:r>
    </w:p>
    <w:p w:rsidR="00000000" w:rsidDel="00000000" w:rsidP="00000000" w:rsidRDefault="00000000" w:rsidRPr="00000000" w14:paraId="00000032">
      <w:pPr>
        <w:rPr/>
      </w:pPr>
      <w:r w:rsidDel="00000000" w:rsidR="00000000" w:rsidRPr="00000000">
        <w:rPr>
          <w:rtl w:val="0"/>
        </w:rPr>
        <w:t xml:space="preserve"> P_R  replay window + binding fingerprint, not "resonance"</w:t>
      </w:r>
    </w:p>
    <w:p w:rsidR="00000000" w:rsidDel="00000000" w:rsidP="00000000" w:rsidRDefault="00000000" w:rsidRPr="00000000" w14:paraId="00000033">
      <w:pPr>
        <w:rPr/>
      </w:pPr>
      <w:r w:rsidDel="00000000" w:rsidR="00000000" w:rsidRPr="00000000">
        <w:rPr>
          <w:rtl w:val="0"/>
        </w:rPr>
        <w:t xml:space="preserve">If you leave the old names in the README, people will think they bought a lattice resonator. That is a product-quality bug.2. Replace P_C with the scanners AEP already claims</w:t>
      </w:r>
    </w:p>
    <w:p w:rsidR="00000000" w:rsidDel="00000000" w:rsidP="00000000" w:rsidRDefault="00000000" w:rsidRPr="00000000" w14:paraId="00000034">
      <w:pPr>
        <w:rPr/>
      </w:pPr>
      <w:r w:rsidDel="00000000" w:rsidR="00000000" w:rsidRPr="00000000">
        <w:rPr>
          <w:rtl w:val="0"/>
        </w:rPr>
        <w:t xml:space="preserve">Four English phrases are not a security control. Wire UCB ingest through the same scanner pack Base Node already uses for writing/security walls: secrets, injection, PII, destructive-shell, prompt-override. Fail closed with the scanner id on the ledger row, not "forbidden destructive pattern detected (heuristic)".Minimum denylist expansion is not the upgrade. Call the existing AEP scanners. Do not grow a second toy list inside ingress.rs.3. Bound the wire</w:t>
      </w:r>
    </w:p>
    <w:p w:rsidR="00000000" w:rsidDel="00000000" w:rsidP="00000000" w:rsidRDefault="00000000" w:rsidRPr="00000000" w14:paraId="00000035">
      <w:pPr>
        <w:rPr/>
      </w:pPr>
      <w:r w:rsidDel="00000000" w:rsidR="00000000" w:rsidRPr="00000000">
        <w:rPr>
          <w:rtl w:val="0"/>
        </w:rPr>
        <w:t xml:space="preserve">Add kernel-side limits. Not config poetry.</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max ingest body: 256 KiB default, hard cap 2 MiB</w:t>
      </w:r>
    </w:p>
    <w:p w:rsidR="00000000" w:rsidDel="00000000" w:rsidP="00000000" w:rsidRDefault="00000000" w:rsidRPr="00000000" w14:paraId="00000037">
      <w:pPr>
        <w:numPr>
          <w:ilvl w:val="0"/>
          <w:numId w:val="9"/>
        </w:numPr>
        <w:ind w:left="720" w:hanging="360"/>
      </w:pPr>
      <w:r w:rsidDel="00000000" w:rsidR="00000000" w:rsidRPr="00000000">
        <w:rPr>
          <w:rtl w:val="0"/>
        </w:rPr>
        <w:t xml:space="preserve">max egress request/response: 1 MiB default</w:t>
      </w:r>
    </w:p>
    <w:p w:rsidR="00000000" w:rsidDel="00000000" w:rsidP="00000000" w:rsidRDefault="00000000" w:rsidRPr="00000000" w14:paraId="00000038">
      <w:pPr>
        <w:numPr>
          <w:ilvl w:val="0"/>
          <w:numId w:val="9"/>
        </w:numPr>
        <w:ind w:left="720" w:hanging="360"/>
      </w:pPr>
      <w:r w:rsidDel="00000000" w:rsidR="00000000" w:rsidRPr="00000000">
        <w:rPr>
          <w:rtl w:val="0"/>
        </w:rPr>
        <w:t xml:space="preserve">ingest timeout: 2s validate + 5s dock</w:t>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egress timeout: 5s connect, 15s total</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journal max bytes + rotate</w:t>
      </w:r>
    </w:p>
    <w:p w:rsidR="00000000" w:rsidDel="00000000" w:rsidP="00000000" w:rsidRDefault="00000000" w:rsidRPr="00000000" w14:paraId="0000003B">
      <w:pPr>
        <w:numPr>
          <w:ilvl w:val="0"/>
          <w:numId w:val="9"/>
        </w:numPr>
        <w:ind w:left="720" w:hanging="360"/>
      </w:pPr>
      <w:r w:rsidDel="00000000" w:rsidR="00000000" w:rsidRPr="00000000">
        <w:rPr>
          <w:rtl w:val="0"/>
        </w:rPr>
        <w:t xml:space="preserve">delegate token cap and timeout</w:t>
      </w:r>
    </w:p>
    <w:p w:rsidR="00000000" w:rsidDel="00000000" w:rsidP="00000000" w:rsidRDefault="00000000" w:rsidRPr="00000000" w14:paraId="0000003C">
      <w:pPr>
        <w:rPr/>
      </w:pPr>
      <w:r w:rsidDel="00000000" w:rsidR="00000000" w:rsidRPr="00000000">
        <w:rPr>
          <w:rtl w:val="0"/>
        </w:rPr>
        <w:t xml:space="preserve">Unbounded proxy + JSONL append is how this dock dies in production.4. Per-agent auth, not one god key</w:t>
      </w:r>
    </w:p>
    <w:p w:rsidR="00000000" w:rsidDel="00000000" w:rsidP="00000000" w:rsidRDefault="00000000" w:rsidRPr="00000000" w14:paraId="0000003D">
      <w:pPr>
        <w:rPr/>
      </w:pPr>
      <w:r w:rsidDel="00000000" w:rsidR="00000000" w:rsidRPr="00000000">
        <w:rPr>
          <w:rtl w:val="0"/>
        </w:rPr>
        <w:t xml:space="preserve">Current AuthGuard is one SHA-256 hash for every LangGraph, MCP and human operator. That violates R5 in the paper you cite.Proposal:</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UCB_API_KEY remains the operator key</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each foreign agent gets agent_id + key_id + key_hash + scopes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scopes: ingest, delegate, egress, rollback, read_diff, read_manifest</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rollback requires rollback plus either operator key or a dual-control flag</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rotation endpoint: issue, retire, overlap window</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drop plaintext ucb-api-key.recovery.txt or encrypt it with an operator secret</w:t>
      </w:r>
    </w:p>
    <w:p w:rsidR="00000000" w:rsidDel="00000000" w:rsidP="00000000" w:rsidRDefault="00000000" w:rsidRPr="00000000" w14:paraId="00000044">
      <w:pPr>
        <w:rPr/>
      </w:pPr>
      <w:r w:rsidDel="00000000" w:rsidR="00000000" w:rsidRPr="00000000">
        <w:rPr>
          <w:rtl w:val="0"/>
        </w:rPr>
        <w:t xml:space="preserve">One leaked key today is full ingest, egress, delegate and history rewrite.5. Sign manifests</w:t>
      </w:r>
    </w:p>
    <w:p w:rsidR="00000000" w:rsidDel="00000000" w:rsidP="00000000" w:rsidRDefault="00000000" w:rsidRPr="00000000" w14:paraId="00000045">
      <w:pPr>
        <w:rPr/>
      </w:pPr>
      <w:r w:rsidDel="00000000" w:rsidR="00000000" w:rsidRPr="00000000">
        <w:rPr>
          <w:rtl w:val="0"/>
        </w:rPr>
        <w:t xml:space="preserve">Unsigned TaskManifestV1 is the actual capability document. It can grant egress.routes and auth_token_env. Hardening (provisional, trust clamp) is not authentication.Proposal:</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every stored manifest carries manifest_digest (sha256 of canonical JSON)</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operator or Base Node signs with the existing proof algorithm (Ed25519 now; ML-DSA later if you keep PQ on the lattice)</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UCB rejects unsigned manifests in UCB_MANIFEST_STRICT=1 (default on)</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provisional synthesized manifests can exist, but cannot enable egress until signed promotion</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GAP-synthesized manifests are still provisional; they must pass Admit + signature</w:t>
      </w:r>
    </w:p>
    <w:p w:rsidR="00000000" w:rsidDel="00000000" w:rsidP="00000000" w:rsidRDefault="00000000" w:rsidRPr="00000000" w14:paraId="0000004B">
      <w:pPr>
        <w:rPr/>
      </w:pPr>
      <w:r w:rsidDel="00000000" w:rsidR="00000000" w:rsidRPr="00000000">
        <w:rPr>
          <w:rtl w:val="0"/>
        </w:rPr>
        <w:t xml:space="preserve">This is the highest-leverage GAP/AEP alignment upgrade. GAP already has proof and agent_may. UCB should not accept a weaker object at the border than Base Node accepts inside.</w:t>
      </w:r>
    </w:p>
    <w:p w:rsidR="00000000" w:rsidDel="00000000" w:rsidP="00000000" w:rsidRDefault="00000000" w:rsidRPr="00000000" w14:paraId="0000004C">
      <w:pPr>
        <w:rPr/>
      </w:pPr>
      <w:r w:rsidDel="00000000" w:rsidR="00000000" w:rsidRPr="00000000">
        <w:rPr>
          <w:rtl w:val="0"/>
        </w:rPr>
        <w:t xml:space="preserve">P1  -  make rollback and GAP real</w:t>
      </w:r>
    </w:p>
    <w:p w:rsidR="00000000" w:rsidDel="00000000" w:rsidP="00000000" w:rsidRDefault="00000000" w:rsidRPr="00000000" w14:paraId="0000004D">
      <w:pPr>
        <w:rPr/>
      </w:pPr>
      <w:r w:rsidDel="00000000" w:rsidR="00000000" w:rsidRPr="00000000">
        <w:rPr>
          <w:rtl w:val="0"/>
        </w:rPr>
        <w:t xml:space="preserve">6. Rollback that matches the ledger</w:t>
      </w:r>
    </w:p>
    <w:p w:rsidR="00000000" w:rsidDel="00000000" w:rsidP="00000000" w:rsidRDefault="00000000" w:rsidRPr="00000000" w14:paraId="0000004E">
      <w:pPr>
        <w:rPr/>
      </w:pPr>
      <w:r w:rsidDel="00000000" w:rsidR="00000000" w:rsidRPr="00000000">
        <w:rPr>
          <w:rtl w:val="0"/>
        </w:rPr>
        <w:t xml:space="preserve">Today: mutex, rewrite JSONL, pop N. No hash chain, no fsync contract, no “this event left the core.”Proposal: treat the journal as an evidence log, not a VSA unbind.</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hash-chain each DiffRecord (prev_digest, record_digest)</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fsync after append</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rollback request names diff_ids, not “last 7”</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Base Node must ACK UCB_ROLLBACK with the same digests before file truncate</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never allow rollback of events already Apply’d unless Admit re-runs a compensating action</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expose GET /ucb/v1/diff/:id with digest verification</w:t>
      </w:r>
    </w:p>
    <w:p w:rsidR="00000000" w:rsidDel="00000000" w:rsidP="00000000" w:rsidRDefault="00000000" w:rsidRPr="00000000" w14:paraId="00000055">
      <w:pPr>
        <w:rPr/>
      </w:pPr>
      <w:r w:rsidDel="00000000" w:rsidR="00000000" w:rsidRPr="00000000">
        <w:rPr>
          <w:rtl w:val="0"/>
        </w:rPr>
        <w:t xml:space="preserve">You do not need hypervector unbinding for R3. You need named, verified invertibility.7. Ship an OSS GAP manifest engine or stop advertising tier 1</w:t>
      </w:r>
    </w:p>
    <w:p w:rsidR="00000000" w:rsidDel="00000000" w:rsidP="00000000" w:rsidRDefault="00000000" w:rsidRPr="00000000" w14:paraId="00000056">
      <w:pPr>
        <w:rPr/>
      </w:pPr>
      <w:r w:rsidDel="00000000" w:rsidR="00000000" w:rsidRPr="00000000">
        <w:rPr>
          <w:rtl w:val="0"/>
        </w:rPr>
        <w:t xml:space="preserve">UCB_GAP_ENGINE_URL is licensed-only. In public AEP, tier 1 is a dead env var. That makes “GAP is the native instruction language of UCB ingest” false for anyone cloning the repo.Proposal, pick one:</w:t>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A. Vendor a local gap-manifest-v1 profile into aep-ucb: constrained JSON for TaskManifestV1 using the public GAP meta-schema subset. No paid runtime required for the default coding/MCP manifests.</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B. Keep GAP paid, but change docs and capabilities JSON so public UCB reports manifest_synthesis: [provided, stored] only.</w:t>
      </w:r>
    </w:p>
    <w:p w:rsidR="00000000" w:rsidDel="00000000" w:rsidP="00000000" w:rsidRDefault="00000000" w:rsidRPr="00000000" w14:paraId="00000059">
      <w:pPr>
        <w:rPr/>
      </w:pPr>
      <w:r w:rsidDel="00000000" w:rsidR="00000000" w:rsidRPr="00000000">
        <w:rPr>
          <w:rtl w:val="0"/>
        </w:rPr>
        <w:t xml:space="preserve">A is the correct product move if GAP is supposed to be native. The compiler you already have (gap-compile.mjs) almost does this for CAW profiles; UCB needs the same thing for TaskManifestV1.8. Ingest must hit Admit, not only docks</w:t>
      </w:r>
    </w:p>
    <w:p w:rsidR="00000000" w:rsidDel="00000000" w:rsidP="00000000" w:rsidRDefault="00000000" w:rsidRPr="00000000" w14:paraId="0000005A">
      <w:pPr>
        <w:rPr/>
      </w:pPr>
      <w:r w:rsidDel="00000000" w:rsidR="00000000" w:rsidRPr="00000000">
        <w:rPr>
          <w:rtl w:val="0"/>
        </w:rPr>
        <w:t xml:space="preserve">Foreign ingest currently validates locally, then sends a lattice event. The 15-row collect-all Admit is Base Node’s job, but UCB should not acknowledge ok: true until Admit returns allow.Proposal:</w:t>
      </w:r>
    </w:p>
    <w:p w:rsidR="00000000" w:rsidDel="00000000" w:rsidP="00000000" w:rsidRDefault="00000000" w:rsidRPr="00000000" w14:paraId="0000005B">
      <w:pPr>
        <w:rPr/>
      </w:pPr>
      <w:r w:rsidDel="00000000" w:rsidR="00000000" w:rsidRPr="00000000">
        <w:rPr>
          <w:rtl w:val="0"/>
        </w:rPr>
        <w:t xml:space="preserve">ingest</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perimeter-v1 predicates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manifest bind</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seal capsule to validation dock</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 wait kernel pulse / collect by hash</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 persist journal only on Admit allow</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return admit ledger rows to caller</w:t>
      </w:r>
    </w:p>
    <w:p w:rsidR="00000000" w:rsidDel="00000000" w:rsidP="00000000" w:rsidRDefault="00000000" w:rsidRPr="00000000" w14:paraId="00000062">
      <w:pPr>
        <w:rPr/>
      </w:pPr>
      <w:r w:rsidDel="00000000" w:rsidR="00000000" w:rsidRPr="00000000">
        <w:rPr>
          <w:rtl w:val="0"/>
        </w:rPr>
        <w:t xml:space="preserve">Dock-first is good. Admit-first-for-ack is better. Otherwise UCB can persist a foreign event the kernel later denies and the journal becomes a second source of truth.9. Egress identity</w:t>
      </w:r>
    </w:p>
    <w:p w:rsidR="00000000" w:rsidDel="00000000" w:rsidP="00000000" w:rsidRDefault="00000000" w:rsidRPr="00000000" w14:paraId="00000063">
      <w:pPr>
        <w:rPr/>
      </w:pPr>
      <w:r w:rsidDel="00000000" w:rsidR="00000000" w:rsidRPr="00000000">
        <w:rPr>
          <w:rtl w:val="0"/>
        </w:rPr>
        <w:t xml:space="preserve">You already pin DNS and block link-local. Still missing:</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response size cap</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explicit timeout</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audit row per egress call (agent_id, route id, method, host, bytes, status, manifest digest)</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deny auth_token_env unless the manifest is signed and non-provisional</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Host allowlist as exact origin (https://slack.com/api), not only path rules</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strip incoming hop-by-hop headers; do not forward caller Authorization</w:t>
      </w:r>
    </w:p>
    <w:p w:rsidR="00000000" w:rsidDel="00000000" w:rsidP="00000000" w:rsidRDefault="00000000" w:rsidRPr="00000000" w14:paraId="0000006A">
      <w:pPr>
        <w:rPr/>
      </w:pPr>
      <w:r w:rsidDel="00000000" w:rsidR="00000000" w:rsidRPr="00000000">
        <w:rPr>
          <w:rtl w:val="0"/>
        </w:rPr>
        <w:t xml:space="preserve">Credential injection plus a shared UCB key is a classic confused deputy. MCP tools must use the same egress path; no side door.</w:t>
      </w:r>
    </w:p>
    <w:p w:rsidR="00000000" w:rsidDel="00000000" w:rsidP="00000000" w:rsidRDefault="00000000" w:rsidRPr="00000000" w14:paraId="0000006B">
      <w:pPr>
        <w:rPr/>
      </w:pPr>
      <w:r w:rsidDel="00000000" w:rsidR="00000000" w:rsidRPr="00000000">
        <w:rPr>
          <w:rtl w:val="0"/>
        </w:rPr>
        <w:t xml:space="preserve">P2  -  optional Paper 005 profile, after the dock is boring</w:t>
      </w:r>
    </w:p>
    <w:p w:rsidR="00000000" w:rsidDel="00000000" w:rsidP="00000000" w:rsidRDefault="00000000" w:rsidRPr="00000000" w14:paraId="0000006C">
      <w:pPr>
        <w:rPr/>
      </w:pPr>
      <w:r w:rsidDel="00000000" w:rsidR="00000000" w:rsidRPr="00000000">
        <w:rPr>
          <w:rtl w:val="0"/>
        </w:rPr>
        <w:t xml:space="preserve">Only after P0/P1.10. Predicate Profile paper005-vsa as an add-on</w:t>
      </w:r>
    </w:p>
    <w:p w:rsidR="00000000" w:rsidDel="00000000" w:rsidP="00000000" w:rsidRDefault="00000000" w:rsidRPr="00000000" w14:paraId="0000006D">
      <w:pPr>
        <w:rPr/>
      </w:pPr>
      <w:r w:rsidDel="00000000" w:rsidR="00000000" w:rsidRPr="00000000">
        <w:rPr>
          <w:rtl w:val="0"/>
        </w:rPr>
        <w:t xml:space="preserve">If you still want the research paper to be true:</w:t>
      </w:r>
    </w:p>
    <w:p w:rsidR="00000000" w:rsidDel="00000000" w:rsidP="00000000" w:rsidRDefault="00000000" w:rsidRPr="00000000" w14:paraId="0000006E">
      <w:pPr>
        <w:numPr>
          <w:ilvl w:val="0"/>
          <w:numId w:val="12"/>
        </w:numPr>
        <w:ind w:left="720" w:hanging="360"/>
      </w:pPr>
      <w:r w:rsidDel="00000000" w:rsidR="00000000" w:rsidRPr="00000000">
        <w:rPr>
          <w:rtl w:val="0"/>
        </w:rPr>
        <w:t xml:space="preserve">τ\tau\tau</w:t>
        <w:br w:type="textWrapping"/>
        <w:t xml:space="preserve">: map structured facts to a fixed-dimension bipolar hypervector (10k–32k), not SHA rolling hash theater</w:t>
      </w:r>
    </w:p>
    <w:p w:rsidR="00000000" w:rsidDel="00000000" w:rsidP="00000000" w:rsidRDefault="00000000" w:rsidRPr="00000000" w14:paraId="0000006F">
      <w:pPr>
        <w:numPr>
          <w:ilvl w:val="0"/>
          <w:numId w:val="12"/>
        </w:numPr>
        <w:ind w:left="720" w:hanging="360"/>
      </w:pPr>
      <w:r w:rsidDel="00000000" w:rsidR="00000000" w:rsidRPr="00000000">
        <w:rPr>
          <w:rtl w:val="0"/>
        </w:rPr>
        <w:t xml:space="preserve">PRP_RP_R</w:t>
        <w:br w:type="textWrapping"/>
        <w:t xml:space="preserve">: similarity vs a bounded context memory, with a published false-accept rate</w:t>
      </w:r>
    </w:p>
    <w:p w:rsidR="00000000" w:rsidDel="00000000" w:rsidP="00000000" w:rsidRDefault="00000000" w:rsidRPr="00000000" w14:paraId="00000070">
      <w:pPr>
        <w:numPr>
          <w:ilvl w:val="0"/>
          <w:numId w:val="12"/>
        </w:numPr>
        <w:ind w:left="720" w:hanging="360"/>
      </w:pPr>
      <w:r w:rsidDel="00000000" w:rsidR="00000000" w:rsidRPr="00000000">
        <w:rPr>
          <w:rtl w:val="0"/>
        </w:rPr>
        <w:t xml:space="preserve">PSP_SP_S</w:t>
        <w:br w:type="textWrapping"/>
        <w:t xml:space="preserve">: factor count after cleanup, with a max factor cap</w:t>
      </w:r>
    </w:p>
    <w:p w:rsidR="00000000" w:rsidDel="00000000" w:rsidP="00000000" w:rsidRDefault="00000000" w:rsidRPr="00000000" w14:paraId="00000071">
      <w:pPr>
        <w:numPr>
          <w:ilvl w:val="0"/>
          <w:numId w:val="12"/>
        </w:numPr>
        <w:ind w:left="720" w:hanging="360"/>
      </w:pPr>
      <w:r w:rsidDel="00000000" w:rsidR="00000000" w:rsidRPr="00000000">
        <w:rPr>
          <w:rtl w:val="0"/>
        </w:rPr>
        <w:t xml:space="preserve">PCP_CP_C</w:t>
        <w:br w:type="textWrapping"/>
        <w:t xml:space="preserve">: query against a trusted fact sector, plus scanners</w:t>
      </w:r>
    </w:p>
    <w:p w:rsidR="00000000" w:rsidDel="00000000" w:rsidP="00000000" w:rsidRDefault="00000000" w:rsidRPr="00000000" w14:paraId="00000072">
      <w:pPr>
        <w:numPr>
          <w:ilvl w:val="0"/>
          <w:numId w:val="12"/>
        </w:numPr>
        <w:ind w:left="720" w:hanging="360"/>
      </w:pPr>
      <w:r w:rsidDel="00000000" w:rsidR="00000000" w:rsidRPr="00000000">
        <w:rPr>
          <w:rtl w:val="0"/>
        </w:rPr>
        <w:t xml:space="preserve">Extend-Write: store the hypervector and the JSON event; rollback uses the JSON snapshot first</w:t>
      </w:r>
    </w:p>
    <w:p w:rsidR="00000000" w:rsidDel="00000000" w:rsidP="00000000" w:rsidRDefault="00000000" w:rsidRPr="00000000" w14:paraId="00000073">
      <w:pPr>
        <w:rPr/>
      </w:pPr>
      <w:r w:rsidDel="00000000" w:rsidR="00000000" w:rsidRPr="00000000">
        <w:rPr>
          <w:rtl w:val="0"/>
        </w:rPr>
        <w:t xml:space="preserve">Do not make this the default. VSA cleanup is not a substitute for manifests, signatures and SSRF controls. Put it behind UCB_PREDICATE_PROFILE=paper005-vsa and conformance tests CC-UCB-01…N.11. Multi-model delegate with capability scope</w:t>
      </w:r>
    </w:p>
    <w:p w:rsidR="00000000" w:rsidDel="00000000" w:rsidP="00000000" w:rsidRDefault="00000000" w:rsidRPr="00000000" w14:paraId="00000074">
      <w:pPr>
        <w:rPr/>
      </w:pPr>
      <w:r w:rsidDel="00000000" w:rsidR="00000000" w:rsidRPr="00000000">
        <w:rPr>
          <w:rtl w:val="0"/>
        </w:rPr>
        <w:t xml:space="preserve">Paper 005 lists this as missing. Fine as P2.</w:t>
      </w:r>
    </w:p>
    <w:p w:rsidR="00000000" w:rsidDel="00000000" w:rsidP="00000000" w:rsidRDefault="00000000" w:rsidRPr="00000000" w14:paraId="00000075">
      <w:pPr>
        <w:numPr>
          <w:ilvl w:val="0"/>
          <w:numId w:val="11"/>
        </w:numPr>
        <w:ind w:left="720" w:hanging="360"/>
      </w:pPr>
      <w:r w:rsidDel="00000000" w:rsidR="00000000" w:rsidRPr="00000000">
        <w:rPr>
          <w:rtl w:val="0"/>
        </w:rPr>
        <w:t xml:space="preserve">delegate request includes capability_scope from the signed manifest</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model output returns through ingest, never writes the core directly</w:t>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cost/budget from GAP budget fields</w:t>
      </w:r>
    </w:p>
    <w:p w:rsidR="00000000" w:rsidDel="00000000" w:rsidP="00000000" w:rsidRDefault="00000000" w:rsidRPr="00000000" w14:paraId="00000078">
      <w:pPr>
        <w:numPr>
          <w:ilvl w:val="0"/>
          <w:numId w:val="11"/>
        </w:numPr>
        <w:ind w:left="720" w:hanging="360"/>
      </w:pPr>
      <w:r w:rsidDel="00000000" w:rsidR="00000000" w:rsidRPr="00000000">
        <w:rPr>
          <w:rtl w:val="0"/>
        </w:rPr>
        <w:t xml:space="preserve">no second LLM path that bypasses Admit</w:t>
      </w:r>
    </w:p>
    <w:p w:rsidR="00000000" w:rsidDel="00000000" w:rsidP="00000000" w:rsidRDefault="00000000" w:rsidRPr="00000000" w14:paraId="00000079">
      <w:pPr>
        <w:rPr/>
      </w:pPr>
      <w:r w:rsidDel="00000000" w:rsidR="00000000" w:rsidRPr="00000000">
        <w:rPr>
          <w:rtl w:val="0"/>
        </w:rPr>
        <w:t xml:space="preserve">Concrete 2.8.6 cut</w:t>
      </w:r>
    </w:p>
    <w:p w:rsidR="00000000" w:rsidDel="00000000" w:rsidP="00000000" w:rsidRDefault="00000000" w:rsidRPr="00000000" w14:paraId="0000007A">
      <w:pPr>
        <w:rPr/>
      </w:pPr>
      <w:r w:rsidDel="00000000" w:rsidR="00000000" w:rsidRPr="00000000">
        <w:rPr>
          <w:rtl w:val="0"/>
        </w:rPr>
        <w:t xml:space="preserve">If I were sequencing a real release:</w:t>
      </w:r>
    </w:p>
    <w:p w:rsidR="00000000" w:rsidDel="00000000" w:rsidP="00000000" w:rsidRDefault="00000000" w:rsidRPr="00000000" w14:paraId="0000007B">
      <w:pPr>
        <w:numPr>
          <w:ilvl w:val="0"/>
          <w:numId w:val="10"/>
        </w:numPr>
        <w:ind w:left="720" w:hanging="360"/>
      </w:pPr>
      <w:r w:rsidDel="00000000" w:rsidR="00000000" w:rsidRPr="00000000">
        <w:rPr>
          <w:rtl w:val="0"/>
        </w:rPr>
        <w:t xml:space="preserve">Predicate profile rename + scanner-backed P_C</w:t>
      </w:r>
    </w:p>
    <w:p w:rsidR="00000000" w:rsidDel="00000000" w:rsidP="00000000" w:rsidRDefault="00000000" w:rsidRPr="00000000" w14:paraId="0000007C">
      <w:pPr>
        <w:numPr>
          <w:ilvl w:val="0"/>
          <w:numId w:val="10"/>
        </w:numPr>
        <w:ind w:left="720" w:hanging="360"/>
      </w:pPr>
      <w:r w:rsidDel="00000000" w:rsidR="00000000" w:rsidRPr="00000000">
        <w:rPr>
          <w:rtl w:val="0"/>
        </w:rPr>
        <w:t xml:space="preserve">Body/timeout/journal caps</w:t>
      </w:r>
    </w:p>
    <w:p w:rsidR="00000000" w:rsidDel="00000000" w:rsidP="00000000" w:rsidRDefault="00000000" w:rsidRPr="00000000" w14:paraId="0000007D">
      <w:pPr>
        <w:numPr>
          <w:ilvl w:val="0"/>
          <w:numId w:val="10"/>
        </w:numPr>
        <w:ind w:left="720" w:hanging="360"/>
      </w:pPr>
      <w:r w:rsidDel="00000000" w:rsidR="00000000" w:rsidRPr="00000000">
        <w:rPr>
          <w:rtl w:val="0"/>
        </w:rPr>
        <w:t xml:space="preserve">Per-agent keys and rollback scope</w:t>
      </w:r>
    </w:p>
    <w:p w:rsidR="00000000" w:rsidDel="00000000" w:rsidP="00000000" w:rsidRDefault="00000000" w:rsidRPr="00000000" w14:paraId="0000007E">
      <w:pPr>
        <w:numPr>
          <w:ilvl w:val="0"/>
          <w:numId w:val="10"/>
        </w:numPr>
        <w:ind w:left="720" w:hanging="360"/>
      </w:pPr>
      <w:r w:rsidDel="00000000" w:rsidR="00000000" w:rsidRPr="00000000">
        <w:rPr>
          <w:rtl w:val="0"/>
        </w:rPr>
        <w:t xml:space="preserve">Signed manifests; provisional cannot egress</w:t>
      </w:r>
    </w:p>
    <w:p w:rsidR="00000000" w:rsidDel="00000000" w:rsidP="00000000" w:rsidRDefault="00000000" w:rsidRPr="00000000" w14:paraId="0000007F">
      <w:pPr>
        <w:numPr>
          <w:ilvl w:val="0"/>
          <w:numId w:val="10"/>
        </w:numPr>
        <w:ind w:left="720" w:hanging="360"/>
      </w:pPr>
      <w:r w:rsidDel="00000000" w:rsidR="00000000" w:rsidRPr="00000000">
        <w:rPr>
          <w:rtl w:val="0"/>
        </w:rPr>
        <w:t xml:space="preserve">Hash-chained journal; rollback by digest</w:t>
      </w:r>
    </w:p>
    <w:p w:rsidR="00000000" w:rsidDel="00000000" w:rsidP="00000000" w:rsidRDefault="00000000" w:rsidRPr="00000000" w14:paraId="00000080">
      <w:pPr>
        <w:numPr>
          <w:ilvl w:val="0"/>
          <w:numId w:val="10"/>
        </w:numPr>
        <w:ind w:left="720" w:hanging="360"/>
      </w:pPr>
      <w:r w:rsidDel="00000000" w:rsidR="00000000" w:rsidRPr="00000000">
        <w:rPr>
          <w:rtl w:val="0"/>
        </w:rPr>
        <w:t xml:space="preserve">Ingest ACK waits for Admit</w:t>
      </w:r>
    </w:p>
    <w:p w:rsidR="00000000" w:rsidDel="00000000" w:rsidP="00000000" w:rsidRDefault="00000000" w:rsidRPr="00000000" w14:paraId="00000081">
      <w:pPr>
        <w:numPr>
          <w:ilvl w:val="0"/>
          <w:numId w:val="10"/>
        </w:numPr>
        <w:ind w:left="720" w:hanging="360"/>
      </w:pPr>
      <w:r w:rsidDel="00000000" w:rsidR="00000000" w:rsidRPr="00000000">
        <w:rPr>
          <w:rtl w:val="0"/>
        </w:rPr>
        <w:t xml:space="preserve">Public local GAP manifest compiler for TaskManifestV1</w:t>
      </w:r>
    </w:p>
    <w:p w:rsidR="00000000" w:rsidDel="00000000" w:rsidP="00000000" w:rsidRDefault="00000000" w:rsidRPr="00000000" w14:paraId="00000082">
      <w:pPr>
        <w:numPr>
          <w:ilvl w:val="0"/>
          <w:numId w:val="10"/>
        </w:numPr>
        <w:ind w:left="720" w:hanging="360"/>
      </w:pPr>
      <w:r w:rsidDel="00000000" w:rsidR="00000000" w:rsidRPr="00000000">
        <w:rPr>
          <w:rtl w:val="0"/>
        </w:rPr>
        <w:t xml:space="preserve">Egress audit + header isolation</w:t>
      </w:r>
    </w:p>
    <w:p w:rsidR="00000000" w:rsidDel="00000000" w:rsidP="00000000" w:rsidRDefault="00000000" w:rsidRPr="00000000" w14:paraId="00000083">
      <w:pPr>
        <w:numPr>
          <w:ilvl w:val="0"/>
          <w:numId w:val="10"/>
        </w:numPr>
        <w:ind w:left="720" w:hanging="360"/>
      </w:pPr>
      <w:r w:rsidDel="00000000" w:rsidR="00000000" w:rsidRPr="00000000">
        <w:rPr>
          <w:rtl w:val="0"/>
        </w:rPr>
        <w:t xml:space="preserve">Conformance tests: CC-UCB ingest deny, duplicate replay, SSRF, unsigned manifest, rollback mismatch</w:t>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Only then, optional VSA profile</w:t>
      </w:r>
    </w:p>
    <w:p w:rsidR="00000000" w:rsidDel="00000000" w:rsidP="00000000" w:rsidRDefault="00000000" w:rsidRPr="00000000" w14:paraId="00000085">
      <w:pPr>
        <w:rPr/>
      </w:pPr>
      <w:r w:rsidDel="00000000" w:rsidR="00000000" w:rsidRPr="00000000">
        <w:rPr>
          <w:rtl w:val="0"/>
        </w:rPr>
        <w:t xml:space="preserve">Skip 10 if the goal is a product people can attach LangGraph/MCP to without lying.</w:t>
      </w:r>
    </w:p>
    <w:p w:rsidR="00000000" w:rsidDel="00000000" w:rsidP="00000000" w:rsidRDefault="00000000" w:rsidRPr="00000000" w14:paraId="00000086">
      <w:pPr>
        <w:rPr/>
      </w:pPr>
      <w:r w:rsidDel="00000000" w:rsidR="00000000" w:rsidRPr="00000000">
        <w:rPr>
          <w:rtl w:val="0"/>
        </w:rPr>
        <w:t xml:space="preserve">What I would not do</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Do not implement photonic masking, ASI cores or resonator networks to “match the paper.”</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Do not auto-synthesize manifests again. The reject-if-missing rule is one of the few things UCB got right.</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Do not put UCB on internal lattice hops.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Do not treat P_R-as-duplicate-detector as a research result. Keep it as replay defense, name it that way.</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Do not grow Rego/YAML parallel skins next to GAP. Manifests should be GAP-authored or GAP-validating JSON, then compiled.</w:t>
      </w:r>
    </w:p>
    <w:p w:rsidR="00000000" w:rsidDel="00000000" w:rsidP="00000000" w:rsidRDefault="00000000" w:rsidRPr="00000000" w14:paraId="0000008C">
      <w:pPr>
        <w:rPr/>
      </w:pPr>
      <w:r w:rsidDel="00000000" w:rsidR="00000000" w:rsidRPr="00000000">
        <w:rPr>
          <w:rtl w:val="0"/>
        </w:rPr>
        <w:t xml:space="preserve">Short verdict</w:t>
      </w:r>
    </w:p>
    <w:p w:rsidR="00000000" w:rsidDel="00000000" w:rsidP="00000000" w:rsidRDefault="00000000" w:rsidRPr="00000000" w14:paraId="0000008D">
      <w:pPr>
        <w:rPr/>
      </w:pPr>
      <w:r w:rsidDel="00000000" w:rsidR="00000000" w:rsidRPr="00000000">
        <w:rPr>
          <w:rtl w:val="0"/>
        </w:rPr>
        <w:t xml:space="preserve">UCB 2.8.5 is a plausible optional border. It is not yet a trustworthy border and it is not the system Paper 005 specifies.Upgrade it as a signed, admit-gated, scanner-backed, per-agent proxy with a real manifest compiler. That also happens to satisfy R2–R5 better than porting the paper’s algebra.If you want, I can turn this into a GAP-285-style ticket set (UCB-286-P0 …) with acceptance tests against the current aep-ucb endpoints.</w:t>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