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Math fixture: an OMML equation follows inline.</w:t>
      </w:r>
    </w:p>
    <w:p xmlns:m="http://schemas.openxmlformats.org/officeDocument/2006/math">
      <w:r>
        <w:t xml:space="preserve">Euler: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t>=1+x+</m:t>
        </m:r>
        <m:f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 and the text resumes.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val="15" w:uri="http://schemas.microsoft.com/office/word" w:name="compatibilityMode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40" w:lineRule="auto"/>
      </w:pPr>
    </w:p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